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93CA" w14:textId="0F5004A7" w:rsidR="00CF3738" w:rsidRDefault="00CF3738" w:rsidP="00CF3738">
      <w:pPr>
        <w:rPr>
          <w:lang w:val="es-GT" w:eastAsia="es-MX"/>
        </w:rPr>
      </w:pPr>
    </w:p>
    <w:p w14:paraId="11C28533" w14:textId="75BC773B" w:rsidR="00980AA0" w:rsidRDefault="00980AA0" w:rsidP="00CF3738">
      <w:pPr>
        <w:rPr>
          <w:lang w:val="es-GT" w:eastAsia="es-MX"/>
        </w:rPr>
      </w:pPr>
    </w:p>
    <w:p w14:paraId="427A39DC" w14:textId="284A0F67" w:rsidR="00980AA0" w:rsidRPr="006A01BB" w:rsidRDefault="006A01BB" w:rsidP="006A01BB">
      <w:pPr>
        <w:jc w:val="center"/>
        <w:rPr>
          <w:b/>
          <w:bCs/>
          <w:color w:val="002060"/>
          <w:sz w:val="72"/>
          <w:szCs w:val="72"/>
          <w:lang w:val="es-GT" w:eastAsia="es-MX"/>
        </w:rPr>
      </w:pPr>
      <w:r w:rsidRPr="006A01BB">
        <w:rPr>
          <w:b/>
          <w:bCs/>
          <w:color w:val="002060"/>
          <w:sz w:val="72"/>
          <w:szCs w:val="72"/>
          <w:lang w:val="es-GT" w:eastAsia="es-MX"/>
        </w:rPr>
        <w:t>INFORME ESTADÍSTICO</w:t>
      </w:r>
    </w:p>
    <w:p w14:paraId="3B934784" w14:textId="309CB2CD" w:rsidR="00980AA0" w:rsidRPr="006A01BB" w:rsidRDefault="00980AA0" w:rsidP="006A01BB">
      <w:pPr>
        <w:jc w:val="center"/>
        <w:rPr>
          <w:b/>
          <w:bCs/>
          <w:color w:val="002060"/>
          <w:sz w:val="72"/>
          <w:szCs w:val="72"/>
          <w:lang w:val="es-GT" w:eastAsia="es-MX"/>
        </w:rPr>
      </w:pPr>
    </w:p>
    <w:p w14:paraId="33E3B807" w14:textId="712DC8E1" w:rsidR="00686A29" w:rsidRPr="006A01BB" w:rsidRDefault="00DD4414" w:rsidP="006A01BB">
      <w:pPr>
        <w:jc w:val="center"/>
        <w:rPr>
          <w:b/>
          <w:bCs/>
          <w:color w:val="002060"/>
          <w:sz w:val="72"/>
          <w:szCs w:val="72"/>
          <w:lang w:val="es-GT" w:eastAsia="es-MX"/>
        </w:rPr>
      </w:pPr>
      <w:r>
        <w:rPr>
          <w:b/>
          <w:bCs/>
          <w:color w:val="002060"/>
          <w:sz w:val="72"/>
          <w:szCs w:val="72"/>
          <w:lang w:val="es-GT" w:eastAsia="es-MX"/>
        </w:rPr>
        <w:t>DICIEMBRE</w:t>
      </w:r>
      <w:r w:rsidR="006A01BB" w:rsidRPr="006A01BB">
        <w:rPr>
          <w:b/>
          <w:bCs/>
          <w:color w:val="002060"/>
          <w:sz w:val="72"/>
          <w:szCs w:val="72"/>
          <w:lang w:val="es-GT" w:eastAsia="es-MX"/>
        </w:rPr>
        <w:t xml:space="preserve"> 2025</w:t>
      </w:r>
    </w:p>
    <w:p w14:paraId="158CCE78" w14:textId="22BD3C13" w:rsidR="00686A29" w:rsidRDefault="00686A29" w:rsidP="00CF3738">
      <w:pPr>
        <w:rPr>
          <w:lang w:val="es-GT" w:eastAsia="es-MX"/>
        </w:rPr>
      </w:pPr>
    </w:p>
    <w:p w14:paraId="1493980F" w14:textId="7D3D3869" w:rsidR="00686A29" w:rsidRDefault="00686A29" w:rsidP="00CF3738">
      <w:pPr>
        <w:rPr>
          <w:lang w:val="es-GT" w:eastAsia="es-MX"/>
        </w:rPr>
      </w:pPr>
    </w:p>
    <w:p w14:paraId="30AA007E" w14:textId="04E1AE6E" w:rsidR="00686A29" w:rsidRDefault="00686A29" w:rsidP="00CF3738">
      <w:pPr>
        <w:rPr>
          <w:lang w:val="es-GT" w:eastAsia="es-MX"/>
        </w:rPr>
      </w:pPr>
    </w:p>
    <w:sdt>
      <w:sdtPr>
        <w:rPr>
          <w:rFonts w:asciiTheme="minorHAnsi" w:eastAsiaTheme="minorHAnsi" w:hAnsiTheme="minorHAnsi" w:cs="Times New Roman"/>
          <w:b w:val="0"/>
          <w:color w:val="auto"/>
          <w:sz w:val="22"/>
          <w:szCs w:val="22"/>
          <w:lang w:val="es-ES_tradnl" w:eastAsia="en-US"/>
        </w:rPr>
        <w:id w:val="-344709322"/>
        <w:docPartObj>
          <w:docPartGallery w:val="Table of Contents"/>
          <w:docPartUnique/>
        </w:docPartObj>
      </w:sdtPr>
      <w:sdtEndPr>
        <w:rPr>
          <w:bCs/>
        </w:rPr>
      </w:sdtEndPr>
      <w:sdtContent>
        <w:p w14:paraId="4C3D522E" w14:textId="3933E47F" w:rsidR="00CE5A2E" w:rsidRPr="00BE61F4" w:rsidRDefault="00CE5A2E">
          <w:pPr>
            <w:pStyle w:val="TtuloTDC"/>
            <w:rPr>
              <w:rFonts w:cs="Times New Roman"/>
              <w:sz w:val="22"/>
              <w:szCs w:val="22"/>
            </w:rPr>
          </w:pPr>
          <w:r w:rsidRPr="00BE61F4">
            <w:rPr>
              <w:rFonts w:cs="Times New Roman"/>
              <w:sz w:val="22"/>
              <w:szCs w:val="22"/>
            </w:rPr>
            <w:t>C</w:t>
          </w:r>
          <w:r w:rsidR="00795387" w:rsidRPr="00BE61F4">
            <w:rPr>
              <w:rFonts w:cs="Times New Roman"/>
              <w:sz w:val="22"/>
              <w:szCs w:val="22"/>
            </w:rPr>
            <w:t>ONTENIDO</w:t>
          </w:r>
        </w:p>
        <w:p w14:paraId="697B48D1" w14:textId="77777777" w:rsidR="002664F1" w:rsidRPr="00BE61F4" w:rsidRDefault="002664F1" w:rsidP="002664F1">
          <w:pPr>
            <w:rPr>
              <w:rFonts w:ascii="Times New Roman" w:hAnsi="Times New Roman" w:cs="Times New Roman"/>
              <w:sz w:val="22"/>
              <w:szCs w:val="22"/>
              <w:lang w:val="es-MX" w:eastAsia="es-MX"/>
            </w:rPr>
          </w:pPr>
        </w:p>
        <w:p w14:paraId="5ADC4D25" w14:textId="6F11B799" w:rsidR="00CF2DC1" w:rsidRDefault="00CE5A2E">
          <w:pPr>
            <w:pStyle w:val="TDC1"/>
            <w:tabs>
              <w:tab w:val="right" w:leader="dot" w:pos="9394"/>
            </w:tabs>
            <w:rPr>
              <w:rFonts w:eastAsiaTheme="minorEastAsia"/>
              <w:noProof/>
              <w:sz w:val="22"/>
              <w:szCs w:val="22"/>
              <w:lang w:val="es-MX" w:eastAsia="es-MX"/>
            </w:rPr>
          </w:pPr>
          <w:r w:rsidRPr="00BE61F4">
            <w:rPr>
              <w:rFonts w:ascii="Times New Roman" w:hAnsi="Times New Roman" w:cs="Times New Roman"/>
              <w:sz w:val="22"/>
              <w:szCs w:val="22"/>
            </w:rPr>
            <w:fldChar w:fldCharType="begin"/>
          </w:r>
          <w:r w:rsidRPr="00BE61F4">
            <w:rPr>
              <w:rFonts w:ascii="Times New Roman" w:hAnsi="Times New Roman" w:cs="Times New Roman"/>
              <w:sz w:val="22"/>
              <w:szCs w:val="22"/>
            </w:rPr>
            <w:instrText xml:space="preserve"> TOC \o "1-3" \h \z \u </w:instrText>
          </w:r>
          <w:r w:rsidRPr="00BE61F4">
            <w:rPr>
              <w:rFonts w:ascii="Times New Roman" w:hAnsi="Times New Roman" w:cs="Times New Roman"/>
              <w:sz w:val="22"/>
              <w:szCs w:val="22"/>
            </w:rPr>
            <w:fldChar w:fldCharType="separate"/>
          </w:r>
          <w:hyperlink w:anchor="_Toc218588777" w:history="1">
            <w:r w:rsidR="00CF2DC1" w:rsidRPr="000471AE">
              <w:rPr>
                <w:rStyle w:val="Hipervnculo"/>
                <w:noProof/>
              </w:rPr>
              <w:t>Recepción de Quejas por Actividad Económica</w:t>
            </w:r>
            <w:r w:rsidR="00CF2DC1">
              <w:rPr>
                <w:noProof/>
                <w:webHidden/>
              </w:rPr>
              <w:tab/>
            </w:r>
            <w:r w:rsidR="00CF2DC1">
              <w:rPr>
                <w:noProof/>
                <w:webHidden/>
              </w:rPr>
              <w:fldChar w:fldCharType="begin"/>
            </w:r>
            <w:r w:rsidR="00CF2DC1">
              <w:rPr>
                <w:noProof/>
                <w:webHidden/>
              </w:rPr>
              <w:instrText xml:space="preserve"> PAGEREF _Toc218588777 \h </w:instrText>
            </w:r>
            <w:r w:rsidR="00CF2DC1">
              <w:rPr>
                <w:noProof/>
                <w:webHidden/>
              </w:rPr>
            </w:r>
            <w:r w:rsidR="00CF2DC1">
              <w:rPr>
                <w:noProof/>
                <w:webHidden/>
              </w:rPr>
              <w:fldChar w:fldCharType="separate"/>
            </w:r>
            <w:r w:rsidR="008A5EE2">
              <w:rPr>
                <w:noProof/>
                <w:webHidden/>
              </w:rPr>
              <w:t>4</w:t>
            </w:r>
            <w:r w:rsidR="00CF2DC1">
              <w:rPr>
                <w:noProof/>
                <w:webHidden/>
              </w:rPr>
              <w:fldChar w:fldCharType="end"/>
            </w:r>
          </w:hyperlink>
        </w:p>
        <w:p w14:paraId="50887462" w14:textId="77015F4B" w:rsidR="00CF2DC1" w:rsidRDefault="00224973">
          <w:pPr>
            <w:pStyle w:val="TDC1"/>
            <w:tabs>
              <w:tab w:val="right" w:leader="dot" w:pos="9394"/>
            </w:tabs>
            <w:rPr>
              <w:rFonts w:eastAsiaTheme="minorEastAsia"/>
              <w:noProof/>
              <w:sz w:val="22"/>
              <w:szCs w:val="22"/>
              <w:lang w:val="es-MX" w:eastAsia="es-MX"/>
            </w:rPr>
          </w:pPr>
          <w:hyperlink w:anchor="_Toc218588778" w:history="1">
            <w:r w:rsidR="00CF2DC1" w:rsidRPr="000471AE">
              <w:rPr>
                <w:rStyle w:val="Hipervnculo"/>
                <w:noProof/>
              </w:rPr>
              <w:t>Captación de Quejas</w:t>
            </w:r>
            <w:r w:rsidR="00CF2DC1">
              <w:rPr>
                <w:noProof/>
                <w:webHidden/>
              </w:rPr>
              <w:tab/>
            </w:r>
            <w:r w:rsidR="00CF2DC1">
              <w:rPr>
                <w:noProof/>
                <w:webHidden/>
              </w:rPr>
              <w:fldChar w:fldCharType="begin"/>
            </w:r>
            <w:r w:rsidR="00CF2DC1">
              <w:rPr>
                <w:noProof/>
                <w:webHidden/>
              </w:rPr>
              <w:instrText xml:space="preserve"> PAGEREF _Toc218588778 \h </w:instrText>
            </w:r>
            <w:r w:rsidR="00CF2DC1">
              <w:rPr>
                <w:noProof/>
                <w:webHidden/>
              </w:rPr>
            </w:r>
            <w:r w:rsidR="00CF2DC1">
              <w:rPr>
                <w:noProof/>
                <w:webHidden/>
              </w:rPr>
              <w:fldChar w:fldCharType="separate"/>
            </w:r>
            <w:r w:rsidR="008A5EE2">
              <w:rPr>
                <w:noProof/>
                <w:webHidden/>
              </w:rPr>
              <w:t>8</w:t>
            </w:r>
            <w:r w:rsidR="00CF2DC1">
              <w:rPr>
                <w:noProof/>
                <w:webHidden/>
              </w:rPr>
              <w:fldChar w:fldCharType="end"/>
            </w:r>
          </w:hyperlink>
        </w:p>
        <w:p w14:paraId="1DE5BBAE" w14:textId="5F5EF70A" w:rsidR="00CF2DC1" w:rsidRDefault="00224973">
          <w:pPr>
            <w:pStyle w:val="TDC1"/>
            <w:tabs>
              <w:tab w:val="right" w:leader="dot" w:pos="9394"/>
            </w:tabs>
            <w:rPr>
              <w:rFonts w:eastAsiaTheme="minorEastAsia"/>
              <w:noProof/>
              <w:sz w:val="22"/>
              <w:szCs w:val="22"/>
              <w:lang w:val="es-MX" w:eastAsia="es-MX"/>
            </w:rPr>
          </w:pPr>
          <w:hyperlink w:anchor="_Toc218588779" w:history="1">
            <w:r w:rsidR="00CF2DC1" w:rsidRPr="000471AE">
              <w:rPr>
                <w:rStyle w:val="Hipervnculo"/>
                <w:noProof/>
              </w:rPr>
              <w:t>Quejas Documentadas</w:t>
            </w:r>
            <w:r w:rsidR="00CF2DC1">
              <w:rPr>
                <w:noProof/>
                <w:webHidden/>
              </w:rPr>
              <w:tab/>
            </w:r>
            <w:r w:rsidR="00CF2DC1">
              <w:rPr>
                <w:noProof/>
                <w:webHidden/>
              </w:rPr>
              <w:fldChar w:fldCharType="begin"/>
            </w:r>
            <w:r w:rsidR="00CF2DC1">
              <w:rPr>
                <w:noProof/>
                <w:webHidden/>
              </w:rPr>
              <w:instrText xml:space="preserve"> PAGEREF _Toc218588779 \h </w:instrText>
            </w:r>
            <w:r w:rsidR="00CF2DC1">
              <w:rPr>
                <w:noProof/>
                <w:webHidden/>
              </w:rPr>
            </w:r>
            <w:r w:rsidR="00CF2DC1">
              <w:rPr>
                <w:noProof/>
                <w:webHidden/>
              </w:rPr>
              <w:fldChar w:fldCharType="separate"/>
            </w:r>
            <w:r w:rsidR="008A5EE2">
              <w:rPr>
                <w:noProof/>
                <w:webHidden/>
              </w:rPr>
              <w:t>8</w:t>
            </w:r>
            <w:r w:rsidR="00CF2DC1">
              <w:rPr>
                <w:noProof/>
                <w:webHidden/>
              </w:rPr>
              <w:fldChar w:fldCharType="end"/>
            </w:r>
          </w:hyperlink>
        </w:p>
        <w:p w14:paraId="115DC127" w14:textId="5892CAD3" w:rsidR="00CF2DC1" w:rsidRDefault="00224973">
          <w:pPr>
            <w:pStyle w:val="TDC1"/>
            <w:tabs>
              <w:tab w:val="right" w:leader="dot" w:pos="9394"/>
            </w:tabs>
            <w:rPr>
              <w:rFonts w:eastAsiaTheme="minorEastAsia"/>
              <w:noProof/>
              <w:sz w:val="22"/>
              <w:szCs w:val="22"/>
              <w:lang w:val="es-MX" w:eastAsia="es-MX"/>
            </w:rPr>
          </w:pPr>
          <w:hyperlink w:anchor="_Toc218588780" w:history="1">
            <w:r w:rsidR="00CF2DC1" w:rsidRPr="000471AE">
              <w:rPr>
                <w:rStyle w:val="Hipervnculo"/>
                <w:noProof/>
              </w:rPr>
              <w:t>Atención y Resolución de Quejas</w:t>
            </w:r>
            <w:r w:rsidR="00CF2DC1">
              <w:rPr>
                <w:noProof/>
                <w:webHidden/>
              </w:rPr>
              <w:tab/>
            </w:r>
            <w:r w:rsidR="00CF2DC1">
              <w:rPr>
                <w:noProof/>
                <w:webHidden/>
              </w:rPr>
              <w:fldChar w:fldCharType="begin"/>
            </w:r>
            <w:r w:rsidR="00CF2DC1">
              <w:rPr>
                <w:noProof/>
                <w:webHidden/>
              </w:rPr>
              <w:instrText xml:space="preserve"> PAGEREF _Toc218588780 \h </w:instrText>
            </w:r>
            <w:r w:rsidR="00CF2DC1">
              <w:rPr>
                <w:noProof/>
                <w:webHidden/>
              </w:rPr>
            </w:r>
            <w:r w:rsidR="00CF2DC1">
              <w:rPr>
                <w:noProof/>
                <w:webHidden/>
              </w:rPr>
              <w:fldChar w:fldCharType="separate"/>
            </w:r>
            <w:r w:rsidR="008A5EE2">
              <w:rPr>
                <w:noProof/>
                <w:webHidden/>
              </w:rPr>
              <w:t>9</w:t>
            </w:r>
            <w:r w:rsidR="00CF2DC1">
              <w:rPr>
                <w:noProof/>
                <w:webHidden/>
              </w:rPr>
              <w:fldChar w:fldCharType="end"/>
            </w:r>
          </w:hyperlink>
        </w:p>
        <w:p w14:paraId="54C7BED2" w14:textId="36822E0A" w:rsidR="00CF2DC1" w:rsidRDefault="00224973">
          <w:pPr>
            <w:pStyle w:val="TDC1"/>
            <w:tabs>
              <w:tab w:val="right" w:leader="dot" w:pos="9394"/>
            </w:tabs>
            <w:rPr>
              <w:rFonts w:eastAsiaTheme="minorEastAsia"/>
              <w:noProof/>
              <w:sz w:val="22"/>
              <w:szCs w:val="22"/>
              <w:lang w:val="es-MX" w:eastAsia="es-MX"/>
            </w:rPr>
          </w:pPr>
          <w:hyperlink w:anchor="_Toc218588781" w:history="1">
            <w:r w:rsidR="00CF2DC1" w:rsidRPr="000471AE">
              <w:rPr>
                <w:rStyle w:val="Hipervnculo"/>
                <w:noProof/>
              </w:rPr>
              <w:t>Recuperaciones a favor del Consumidor y Usuario</w:t>
            </w:r>
            <w:r w:rsidR="00CF2DC1">
              <w:rPr>
                <w:noProof/>
                <w:webHidden/>
              </w:rPr>
              <w:tab/>
            </w:r>
            <w:r w:rsidR="00CF2DC1">
              <w:rPr>
                <w:noProof/>
                <w:webHidden/>
              </w:rPr>
              <w:fldChar w:fldCharType="begin"/>
            </w:r>
            <w:r w:rsidR="00CF2DC1">
              <w:rPr>
                <w:noProof/>
                <w:webHidden/>
              </w:rPr>
              <w:instrText xml:space="preserve"> PAGEREF _Toc218588781 \h </w:instrText>
            </w:r>
            <w:r w:rsidR="00CF2DC1">
              <w:rPr>
                <w:noProof/>
                <w:webHidden/>
              </w:rPr>
            </w:r>
            <w:r w:rsidR="00CF2DC1">
              <w:rPr>
                <w:noProof/>
                <w:webHidden/>
              </w:rPr>
              <w:fldChar w:fldCharType="separate"/>
            </w:r>
            <w:r w:rsidR="008A5EE2">
              <w:rPr>
                <w:noProof/>
                <w:webHidden/>
              </w:rPr>
              <w:t>11</w:t>
            </w:r>
            <w:r w:rsidR="00CF2DC1">
              <w:rPr>
                <w:noProof/>
                <w:webHidden/>
              </w:rPr>
              <w:fldChar w:fldCharType="end"/>
            </w:r>
          </w:hyperlink>
        </w:p>
        <w:p w14:paraId="0DF06D56" w14:textId="4819A4C3" w:rsidR="00CF2DC1" w:rsidRDefault="00224973">
          <w:pPr>
            <w:pStyle w:val="TDC1"/>
            <w:tabs>
              <w:tab w:val="right" w:leader="dot" w:pos="9394"/>
            </w:tabs>
            <w:rPr>
              <w:rFonts w:eastAsiaTheme="minorEastAsia"/>
              <w:noProof/>
              <w:sz w:val="22"/>
              <w:szCs w:val="22"/>
              <w:lang w:val="es-MX" w:eastAsia="es-MX"/>
            </w:rPr>
          </w:pPr>
          <w:hyperlink w:anchor="_Toc218588782" w:history="1">
            <w:r w:rsidR="00CF2DC1" w:rsidRPr="000471AE">
              <w:rPr>
                <w:rStyle w:val="Hipervnculo"/>
                <w:noProof/>
              </w:rPr>
              <w:t>Personas capacitadas, Conferencias impartidas y material educativo-informativo distribuido</w:t>
            </w:r>
            <w:r w:rsidR="00CF2DC1">
              <w:rPr>
                <w:noProof/>
                <w:webHidden/>
              </w:rPr>
              <w:tab/>
            </w:r>
            <w:r w:rsidR="00CF2DC1">
              <w:rPr>
                <w:noProof/>
                <w:webHidden/>
              </w:rPr>
              <w:fldChar w:fldCharType="begin"/>
            </w:r>
            <w:r w:rsidR="00CF2DC1">
              <w:rPr>
                <w:noProof/>
                <w:webHidden/>
              </w:rPr>
              <w:instrText xml:space="preserve"> PAGEREF _Toc218588782 \h </w:instrText>
            </w:r>
            <w:r w:rsidR="00CF2DC1">
              <w:rPr>
                <w:noProof/>
                <w:webHidden/>
              </w:rPr>
            </w:r>
            <w:r w:rsidR="00CF2DC1">
              <w:rPr>
                <w:noProof/>
                <w:webHidden/>
              </w:rPr>
              <w:fldChar w:fldCharType="separate"/>
            </w:r>
            <w:r w:rsidR="008A5EE2">
              <w:rPr>
                <w:noProof/>
                <w:webHidden/>
              </w:rPr>
              <w:t>15</w:t>
            </w:r>
            <w:r w:rsidR="00CF2DC1">
              <w:rPr>
                <w:noProof/>
                <w:webHidden/>
              </w:rPr>
              <w:fldChar w:fldCharType="end"/>
            </w:r>
          </w:hyperlink>
        </w:p>
        <w:p w14:paraId="5B9F370F" w14:textId="1E6B11B9" w:rsidR="00CF2DC1" w:rsidRDefault="00224973">
          <w:pPr>
            <w:pStyle w:val="TDC1"/>
            <w:tabs>
              <w:tab w:val="right" w:leader="dot" w:pos="9394"/>
            </w:tabs>
            <w:rPr>
              <w:rFonts w:eastAsiaTheme="minorEastAsia"/>
              <w:noProof/>
              <w:sz w:val="22"/>
              <w:szCs w:val="22"/>
              <w:lang w:val="es-MX" w:eastAsia="es-MX"/>
            </w:rPr>
          </w:pPr>
          <w:hyperlink w:anchor="_Toc218588783" w:history="1">
            <w:r w:rsidR="00CF2DC1" w:rsidRPr="000471AE">
              <w:rPr>
                <w:rStyle w:val="Hipervnculo"/>
                <w:noProof/>
              </w:rPr>
              <w:t>Libros Autorizados y Recepción de Expedientes de Contratos de Adhesión e Instrumentos de Medición y Pesaje</w:t>
            </w:r>
            <w:r w:rsidR="00CF2DC1">
              <w:rPr>
                <w:noProof/>
                <w:webHidden/>
              </w:rPr>
              <w:tab/>
            </w:r>
            <w:r w:rsidR="00CF2DC1">
              <w:rPr>
                <w:noProof/>
                <w:webHidden/>
              </w:rPr>
              <w:fldChar w:fldCharType="begin"/>
            </w:r>
            <w:r w:rsidR="00CF2DC1">
              <w:rPr>
                <w:noProof/>
                <w:webHidden/>
              </w:rPr>
              <w:instrText xml:space="preserve"> PAGEREF _Toc218588783 \h </w:instrText>
            </w:r>
            <w:r w:rsidR="00CF2DC1">
              <w:rPr>
                <w:noProof/>
                <w:webHidden/>
              </w:rPr>
            </w:r>
            <w:r w:rsidR="00CF2DC1">
              <w:rPr>
                <w:noProof/>
                <w:webHidden/>
              </w:rPr>
              <w:fldChar w:fldCharType="separate"/>
            </w:r>
            <w:r w:rsidR="008A5EE2">
              <w:rPr>
                <w:noProof/>
                <w:webHidden/>
              </w:rPr>
              <w:t>16</w:t>
            </w:r>
            <w:r w:rsidR="00CF2DC1">
              <w:rPr>
                <w:noProof/>
                <w:webHidden/>
              </w:rPr>
              <w:fldChar w:fldCharType="end"/>
            </w:r>
          </w:hyperlink>
        </w:p>
        <w:p w14:paraId="06102AD8" w14:textId="159B3ED4" w:rsidR="00CF2DC1" w:rsidRDefault="00224973">
          <w:pPr>
            <w:pStyle w:val="TDC1"/>
            <w:tabs>
              <w:tab w:val="right" w:leader="dot" w:pos="9394"/>
            </w:tabs>
            <w:rPr>
              <w:rFonts w:eastAsiaTheme="minorEastAsia"/>
              <w:noProof/>
              <w:sz w:val="22"/>
              <w:szCs w:val="22"/>
              <w:lang w:val="es-MX" w:eastAsia="es-MX"/>
            </w:rPr>
          </w:pPr>
          <w:hyperlink w:anchor="_Toc218588784" w:history="1">
            <w:r w:rsidR="00CF2DC1" w:rsidRPr="000471AE">
              <w:rPr>
                <w:rStyle w:val="Hipervnculo"/>
                <w:noProof/>
              </w:rPr>
              <w:t>Verificación y Vigilancia</w:t>
            </w:r>
            <w:r w:rsidR="00CF2DC1">
              <w:rPr>
                <w:noProof/>
                <w:webHidden/>
              </w:rPr>
              <w:tab/>
            </w:r>
            <w:r w:rsidR="00CF2DC1">
              <w:rPr>
                <w:noProof/>
                <w:webHidden/>
              </w:rPr>
              <w:fldChar w:fldCharType="begin"/>
            </w:r>
            <w:r w:rsidR="00CF2DC1">
              <w:rPr>
                <w:noProof/>
                <w:webHidden/>
              </w:rPr>
              <w:instrText xml:space="preserve"> PAGEREF _Toc218588784 \h </w:instrText>
            </w:r>
            <w:r w:rsidR="00CF2DC1">
              <w:rPr>
                <w:noProof/>
                <w:webHidden/>
              </w:rPr>
            </w:r>
            <w:r w:rsidR="00CF2DC1">
              <w:rPr>
                <w:noProof/>
                <w:webHidden/>
              </w:rPr>
              <w:fldChar w:fldCharType="separate"/>
            </w:r>
            <w:r w:rsidR="008A5EE2">
              <w:rPr>
                <w:noProof/>
                <w:webHidden/>
              </w:rPr>
              <w:t>18</w:t>
            </w:r>
            <w:r w:rsidR="00CF2DC1">
              <w:rPr>
                <w:noProof/>
                <w:webHidden/>
              </w:rPr>
              <w:fldChar w:fldCharType="end"/>
            </w:r>
          </w:hyperlink>
        </w:p>
        <w:p w14:paraId="354865A1" w14:textId="68A4663F" w:rsidR="00CF2DC1" w:rsidRDefault="00224973">
          <w:pPr>
            <w:pStyle w:val="TDC1"/>
            <w:tabs>
              <w:tab w:val="right" w:leader="dot" w:pos="9394"/>
            </w:tabs>
            <w:rPr>
              <w:rFonts w:eastAsiaTheme="minorEastAsia"/>
              <w:noProof/>
              <w:sz w:val="22"/>
              <w:szCs w:val="22"/>
              <w:lang w:val="es-MX" w:eastAsia="es-MX"/>
            </w:rPr>
          </w:pPr>
          <w:hyperlink w:anchor="_Toc218588785" w:history="1">
            <w:r w:rsidR="00CF2DC1" w:rsidRPr="000471AE">
              <w:rPr>
                <w:rStyle w:val="Hipervnculo"/>
                <w:noProof/>
              </w:rPr>
              <w:t>Plan Centinela</w:t>
            </w:r>
            <w:r w:rsidR="00CF2DC1">
              <w:rPr>
                <w:noProof/>
                <w:webHidden/>
              </w:rPr>
              <w:tab/>
            </w:r>
            <w:r w:rsidR="00CF2DC1">
              <w:rPr>
                <w:noProof/>
                <w:webHidden/>
              </w:rPr>
              <w:fldChar w:fldCharType="begin"/>
            </w:r>
            <w:r w:rsidR="00CF2DC1">
              <w:rPr>
                <w:noProof/>
                <w:webHidden/>
              </w:rPr>
              <w:instrText xml:space="preserve"> PAGEREF _Toc218588785 \h </w:instrText>
            </w:r>
            <w:r w:rsidR="00CF2DC1">
              <w:rPr>
                <w:noProof/>
                <w:webHidden/>
              </w:rPr>
            </w:r>
            <w:r w:rsidR="00CF2DC1">
              <w:rPr>
                <w:noProof/>
                <w:webHidden/>
              </w:rPr>
              <w:fldChar w:fldCharType="separate"/>
            </w:r>
            <w:r w:rsidR="008A5EE2">
              <w:rPr>
                <w:noProof/>
                <w:webHidden/>
              </w:rPr>
              <w:t>18</w:t>
            </w:r>
            <w:r w:rsidR="00CF2DC1">
              <w:rPr>
                <w:noProof/>
                <w:webHidden/>
              </w:rPr>
              <w:fldChar w:fldCharType="end"/>
            </w:r>
          </w:hyperlink>
        </w:p>
        <w:p w14:paraId="356F9E11" w14:textId="67377FDB" w:rsidR="00CF2DC1" w:rsidRDefault="00224973">
          <w:pPr>
            <w:pStyle w:val="TDC1"/>
            <w:tabs>
              <w:tab w:val="right" w:leader="dot" w:pos="9394"/>
            </w:tabs>
            <w:rPr>
              <w:rFonts w:eastAsiaTheme="minorEastAsia"/>
              <w:noProof/>
              <w:sz w:val="22"/>
              <w:szCs w:val="22"/>
              <w:lang w:val="es-MX" w:eastAsia="es-MX"/>
            </w:rPr>
          </w:pPr>
          <w:hyperlink w:anchor="_Toc218588786" w:history="1">
            <w:r w:rsidR="00CF2DC1" w:rsidRPr="000471AE">
              <w:rPr>
                <w:rStyle w:val="Hipervnculo"/>
                <w:noProof/>
              </w:rPr>
              <w:t>Procedimiento Administrativo Sancionatorio</w:t>
            </w:r>
            <w:r w:rsidR="00CF2DC1">
              <w:rPr>
                <w:noProof/>
                <w:webHidden/>
              </w:rPr>
              <w:tab/>
            </w:r>
            <w:r w:rsidR="00CF2DC1">
              <w:rPr>
                <w:noProof/>
                <w:webHidden/>
              </w:rPr>
              <w:fldChar w:fldCharType="begin"/>
            </w:r>
            <w:r w:rsidR="00CF2DC1">
              <w:rPr>
                <w:noProof/>
                <w:webHidden/>
              </w:rPr>
              <w:instrText xml:space="preserve"> PAGEREF _Toc218588786 \h </w:instrText>
            </w:r>
            <w:r w:rsidR="00CF2DC1">
              <w:rPr>
                <w:noProof/>
                <w:webHidden/>
              </w:rPr>
            </w:r>
            <w:r w:rsidR="00CF2DC1">
              <w:rPr>
                <w:noProof/>
                <w:webHidden/>
              </w:rPr>
              <w:fldChar w:fldCharType="separate"/>
            </w:r>
            <w:r w:rsidR="008A5EE2">
              <w:rPr>
                <w:noProof/>
                <w:webHidden/>
              </w:rPr>
              <w:t>25</w:t>
            </w:r>
            <w:r w:rsidR="00CF2DC1">
              <w:rPr>
                <w:noProof/>
                <w:webHidden/>
              </w:rPr>
              <w:fldChar w:fldCharType="end"/>
            </w:r>
          </w:hyperlink>
        </w:p>
        <w:p w14:paraId="160FBE15" w14:textId="09F1881F" w:rsidR="00CF2DC1" w:rsidRDefault="00224973">
          <w:pPr>
            <w:pStyle w:val="TDC1"/>
            <w:tabs>
              <w:tab w:val="right" w:leader="dot" w:pos="9394"/>
            </w:tabs>
            <w:rPr>
              <w:rFonts w:eastAsiaTheme="minorEastAsia"/>
              <w:noProof/>
              <w:sz w:val="22"/>
              <w:szCs w:val="22"/>
              <w:lang w:val="es-MX" w:eastAsia="es-MX"/>
            </w:rPr>
          </w:pPr>
          <w:hyperlink w:anchor="_Toc218588787" w:history="1">
            <w:r w:rsidR="00CF2DC1" w:rsidRPr="000471AE">
              <w:rPr>
                <w:rStyle w:val="Hipervnculo"/>
                <w:noProof/>
              </w:rPr>
              <w:t>Recepción de Quejas por Actividad Económica -Unidad de Protección de Servicios Financieros -UPSF-</w:t>
            </w:r>
            <w:r w:rsidR="00CF2DC1">
              <w:rPr>
                <w:noProof/>
                <w:webHidden/>
              </w:rPr>
              <w:tab/>
            </w:r>
            <w:r w:rsidR="00CF2DC1">
              <w:rPr>
                <w:noProof/>
                <w:webHidden/>
              </w:rPr>
              <w:fldChar w:fldCharType="begin"/>
            </w:r>
            <w:r w:rsidR="00CF2DC1">
              <w:rPr>
                <w:noProof/>
                <w:webHidden/>
              </w:rPr>
              <w:instrText xml:space="preserve"> PAGEREF _Toc218588787 \h </w:instrText>
            </w:r>
            <w:r w:rsidR="00CF2DC1">
              <w:rPr>
                <w:noProof/>
                <w:webHidden/>
              </w:rPr>
            </w:r>
            <w:r w:rsidR="00CF2DC1">
              <w:rPr>
                <w:noProof/>
                <w:webHidden/>
              </w:rPr>
              <w:fldChar w:fldCharType="separate"/>
            </w:r>
            <w:r w:rsidR="008A5EE2">
              <w:rPr>
                <w:noProof/>
                <w:webHidden/>
              </w:rPr>
              <w:t>27</w:t>
            </w:r>
            <w:r w:rsidR="00CF2DC1">
              <w:rPr>
                <w:noProof/>
                <w:webHidden/>
              </w:rPr>
              <w:fldChar w:fldCharType="end"/>
            </w:r>
          </w:hyperlink>
        </w:p>
        <w:p w14:paraId="74FBDF2D" w14:textId="1D0D5343" w:rsidR="00CF2DC1" w:rsidRDefault="00224973">
          <w:pPr>
            <w:pStyle w:val="TDC1"/>
            <w:tabs>
              <w:tab w:val="right" w:leader="dot" w:pos="9394"/>
            </w:tabs>
            <w:rPr>
              <w:rFonts w:eastAsiaTheme="minorEastAsia"/>
              <w:noProof/>
              <w:sz w:val="22"/>
              <w:szCs w:val="22"/>
              <w:lang w:val="es-MX" w:eastAsia="es-MX"/>
            </w:rPr>
          </w:pPr>
          <w:hyperlink w:anchor="_Toc218588788" w:history="1">
            <w:r w:rsidR="00CF2DC1" w:rsidRPr="000471AE">
              <w:rPr>
                <w:rStyle w:val="Hipervnculo"/>
                <w:noProof/>
              </w:rPr>
              <w:t>Captación de Quejas -UPSF-</w:t>
            </w:r>
            <w:r w:rsidR="00CF2DC1">
              <w:rPr>
                <w:noProof/>
                <w:webHidden/>
              </w:rPr>
              <w:tab/>
            </w:r>
            <w:r w:rsidR="00CF2DC1">
              <w:rPr>
                <w:noProof/>
                <w:webHidden/>
              </w:rPr>
              <w:fldChar w:fldCharType="begin"/>
            </w:r>
            <w:r w:rsidR="00CF2DC1">
              <w:rPr>
                <w:noProof/>
                <w:webHidden/>
              </w:rPr>
              <w:instrText xml:space="preserve"> PAGEREF _Toc218588788 \h </w:instrText>
            </w:r>
            <w:r w:rsidR="00CF2DC1">
              <w:rPr>
                <w:noProof/>
                <w:webHidden/>
              </w:rPr>
            </w:r>
            <w:r w:rsidR="00CF2DC1">
              <w:rPr>
                <w:noProof/>
                <w:webHidden/>
              </w:rPr>
              <w:fldChar w:fldCharType="separate"/>
            </w:r>
            <w:r w:rsidR="008A5EE2">
              <w:rPr>
                <w:noProof/>
                <w:webHidden/>
              </w:rPr>
              <w:t>27</w:t>
            </w:r>
            <w:r w:rsidR="00CF2DC1">
              <w:rPr>
                <w:noProof/>
                <w:webHidden/>
              </w:rPr>
              <w:fldChar w:fldCharType="end"/>
            </w:r>
          </w:hyperlink>
        </w:p>
        <w:p w14:paraId="7DADC059" w14:textId="69E0020E" w:rsidR="00CF2DC1" w:rsidRDefault="00224973">
          <w:pPr>
            <w:pStyle w:val="TDC1"/>
            <w:tabs>
              <w:tab w:val="right" w:leader="dot" w:pos="9394"/>
            </w:tabs>
            <w:rPr>
              <w:rFonts w:eastAsiaTheme="minorEastAsia"/>
              <w:noProof/>
              <w:sz w:val="22"/>
              <w:szCs w:val="22"/>
              <w:lang w:val="es-MX" w:eastAsia="es-MX"/>
            </w:rPr>
          </w:pPr>
          <w:hyperlink w:anchor="_Toc218588789" w:history="1">
            <w:r w:rsidR="00CF2DC1" w:rsidRPr="000471AE">
              <w:rPr>
                <w:rStyle w:val="Hipervnculo"/>
                <w:noProof/>
              </w:rPr>
              <w:t>Quejas Documentadas -UPSF-</w:t>
            </w:r>
            <w:r w:rsidR="00CF2DC1">
              <w:rPr>
                <w:noProof/>
                <w:webHidden/>
              </w:rPr>
              <w:tab/>
            </w:r>
            <w:r w:rsidR="00CF2DC1">
              <w:rPr>
                <w:noProof/>
                <w:webHidden/>
              </w:rPr>
              <w:fldChar w:fldCharType="begin"/>
            </w:r>
            <w:r w:rsidR="00CF2DC1">
              <w:rPr>
                <w:noProof/>
                <w:webHidden/>
              </w:rPr>
              <w:instrText xml:space="preserve"> PAGEREF _Toc218588789 \h </w:instrText>
            </w:r>
            <w:r w:rsidR="00CF2DC1">
              <w:rPr>
                <w:noProof/>
                <w:webHidden/>
              </w:rPr>
            </w:r>
            <w:r w:rsidR="00CF2DC1">
              <w:rPr>
                <w:noProof/>
                <w:webHidden/>
              </w:rPr>
              <w:fldChar w:fldCharType="separate"/>
            </w:r>
            <w:r w:rsidR="008A5EE2">
              <w:rPr>
                <w:noProof/>
                <w:webHidden/>
              </w:rPr>
              <w:t>28</w:t>
            </w:r>
            <w:r w:rsidR="00CF2DC1">
              <w:rPr>
                <w:noProof/>
                <w:webHidden/>
              </w:rPr>
              <w:fldChar w:fldCharType="end"/>
            </w:r>
          </w:hyperlink>
        </w:p>
        <w:p w14:paraId="0DB9120B" w14:textId="2ADCAFA1" w:rsidR="00CF2DC1" w:rsidRDefault="00224973">
          <w:pPr>
            <w:pStyle w:val="TDC1"/>
            <w:tabs>
              <w:tab w:val="right" w:leader="dot" w:pos="9394"/>
            </w:tabs>
            <w:rPr>
              <w:rFonts w:eastAsiaTheme="minorEastAsia"/>
              <w:noProof/>
              <w:sz w:val="22"/>
              <w:szCs w:val="22"/>
              <w:lang w:val="es-MX" w:eastAsia="es-MX"/>
            </w:rPr>
          </w:pPr>
          <w:hyperlink w:anchor="_Toc218588790" w:history="1">
            <w:r w:rsidR="00CF2DC1" w:rsidRPr="000471AE">
              <w:rPr>
                <w:rStyle w:val="Hipervnculo"/>
                <w:noProof/>
              </w:rPr>
              <w:t>Atención y Resolución de Quejas de la Unidad de Protección de Servicios Financieros y Asesorías -UPSF-</w:t>
            </w:r>
            <w:r w:rsidR="00CF2DC1">
              <w:rPr>
                <w:noProof/>
                <w:webHidden/>
              </w:rPr>
              <w:tab/>
            </w:r>
            <w:r w:rsidR="00CF2DC1">
              <w:rPr>
                <w:noProof/>
                <w:webHidden/>
              </w:rPr>
              <w:fldChar w:fldCharType="begin"/>
            </w:r>
            <w:r w:rsidR="00CF2DC1">
              <w:rPr>
                <w:noProof/>
                <w:webHidden/>
              </w:rPr>
              <w:instrText xml:space="preserve"> PAGEREF _Toc218588790 \h </w:instrText>
            </w:r>
            <w:r w:rsidR="00CF2DC1">
              <w:rPr>
                <w:noProof/>
                <w:webHidden/>
              </w:rPr>
            </w:r>
            <w:r w:rsidR="00CF2DC1">
              <w:rPr>
                <w:noProof/>
                <w:webHidden/>
              </w:rPr>
              <w:fldChar w:fldCharType="separate"/>
            </w:r>
            <w:r w:rsidR="008A5EE2">
              <w:rPr>
                <w:noProof/>
                <w:webHidden/>
              </w:rPr>
              <w:t>29</w:t>
            </w:r>
            <w:r w:rsidR="00CF2DC1">
              <w:rPr>
                <w:noProof/>
                <w:webHidden/>
              </w:rPr>
              <w:fldChar w:fldCharType="end"/>
            </w:r>
          </w:hyperlink>
        </w:p>
        <w:p w14:paraId="0FF5DF47" w14:textId="17FA79C3" w:rsidR="00CF2DC1" w:rsidRDefault="00224973">
          <w:pPr>
            <w:pStyle w:val="TDC1"/>
            <w:tabs>
              <w:tab w:val="right" w:leader="dot" w:pos="9394"/>
            </w:tabs>
            <w:rPr>
              <w:rFonts w:eastAsiaTheme="minorEastAsia"/>
              <w:noProof/>
              <w:sz w:val="22"/>
              <w:szCs w:val="22"/>
              <w:lang w:val="es-MX" w:eastAsia="es-MX"/>
            </w:rPr>
          </w:pPr>
          <w:hyperlink w:anchor="_Toc218588791" w:history="1">
            <w:r w:rsidR="00CF2DC1" w:rsidRPr="000471AE">
              <w:rPr>
                <w:rStyle w:val="Hipervnculo"/>
                <w:noProof/>
              </w:rPr>
              <w:t>Recuperaciones a favor del Tarjetahabiente</w:t>
            </w:r>
            <w:r w:rsidR="00CF2DC1">
              <w:rPr>
                <w:noProof/>
                <w:webHidden/>
              </w:rPr>
              <w:tab/>
            </w:r>
            <w:r w:rsidR="00CF2DC1">
              <w:rPr>
                <w:noProof/>
                <w:webHidden/>
              </w:rPr>
              <w:fldChar w:fldCharType="begin"/>
            </w:r>
            <w:r w:rsidR="00CF2DC1">
              <w:rPr>
                <w:noProof/>
                <w:webHidden/>
              </w:rPr>
              <w:instrText xml:space="preserve"> PAGEREF _Toc218588791 \h </w:instrText>
            </w:r>
            <w:r w:rsidR="00CF2DC1">
              <w:rPr>
                <w:noProof/>
                <w:webHidden/>
              </w:rPr>
            </w:r>
            <w:r w:rsidR="00CF2DC1">
              <w:rPr>
                <w:noProof/>
                <w:webHidden/>
              </w:rPr>
              <w:fldChar w:fldCharType="separate"/>
            </w:r>
            <w:r w:rsidR="008A5EE2">
              <w:rPr>
                <w:noProof/>
                <w:webHidden/>
              </w:rPr>
              <w:t>30</w:t>
            </w:r>
            <w:r w:rsidR="00CF2DC1">
              <w:rPr>
                <w:noProof/>
                <w:webHidden/>
              </w:rPr>
              <w:fldChar w:fldCharType="end"/>
            </w:r>
          </w:hyperlink>
        </w:p>
        <w:p w14:paraId="1498DA78" w14:textId="668371DE" w:rsidR="00795387" w:rsidRDefault="00CE5A2E">
          <w:pPr>
            <w:rPr>
              <w:rFonts w:ascii="Times New Roman" w:hAnsi="Times New Roman" w:cs="Times New Roman"/>
              <w:b/>
              <w:bCs/>
              <w:sz w:val="22"/>
              <w:szCs w:val="22"/>
              <w:lang w:val="es-MX"/>
            </w:rPr>
          </w:pPr>
          <w:r w:rsidRPr="00BE61F4">
            <w:rPr>
              <w:rFonts w:ascii="Times New Roman" w:hAnsi="Times New Roman" w:cs="Times New Roman"/>
              <w:b/>
              <w:bCs/>
              <w:sz w:val="22"/>
              <w:szCs w:val="22"/>
              <w:lang w:val="es-MX"/>
            </w:rPr>
            <w:fldChar w:fldCharType="end"/>
          </w:r>
        </w:p>
        <w:p w14:paraId="2D554A86" w14:textId="77777777" w:rsidR="00795387" w:rsidRDefault="00795387">
          <w:pPr>
            <w:rPr>
              <w:rFonts w:ascii="Times New Roman" w:hAnsi="Times New Roman" w:cs="Times New Roman"/>
              <w:b/>
              <w:bCs/>
              <w:sz w:val="22"/>
              <w:szCs w:val="22"/>
              <w:lang w:val="es-MX"/>
            </w:rPr>
          </w:pPr>
        </w:p>
        <w:p w14:paraId="1D6C225B" w14:textId="77777777" w:rsidR="00795387" w:rsidRDefault="00795387">
          <w:pPr>
            <w:rPr>
              <w:rFonts w:ascii="Times New Roman" w:hAnsi="Times New Roman" w:cs="Times New Roman"/>
              <w:b/>
              <w:bCs/>
              <w:sz w:val="22"/>
              <w:szCs w:val="22"/>
              <w:lang w:val="es-MX"/>
            </w:rPr>
          </w:pPr>
        </w:p>
        <w:p w14:paraId="678689E6" w14:textId="3C18C5E1" w:rsidR="00CE5A2E" w:rsidRPr="00795387" w:rsidRDefault="00224973">
          <w:pPr>
            <w:rPr>
              <w:rFonts w:ascii="Times New Roman" w:hAnsi="Times New Roman" w:cs="Times New Roman"/>
              <w:sz w:val="22"/>
              <w:szCs w:val="22"/>
            </w:rPr>
          </w:pPr>
        </w:p>
      </w:sdtContent>
    </w:sdt>
    <w:p w14:paraId="60ED5E77" w14:textId="44E0EEA2" w:rsidR="00686A29" w:rsidRDefault="00686A29" w:rsidP="00CF3738">
      <w:pPr>
        <w:rPr>
          <w:lang w:val="es-GT" w:eastAsia="es-MX"/>
        </w:rPr>
      </w:pPr>
    </w:p>
    <w:p w14:paraId="73A7BD1F" w14:textId="7909CB79" w:rsidR="005371CD" w:rsidRDefault="005371CD" w:rsidP="00CF3738">
      <w:pPr>
        <w:rPr>
          <w:lang w:eastAsia="es-MX"/>
        </w:rPr>
      </w:pPr>
    </w:p>
    <w:p w14:paraId="6C7122F7" w14:textId="4C91AB8D" w:rsidR="004F4B95" w:rsidRDefault="004F4B95" w:rsidP="00CF3738">
      <w:pPr>
        <w:rPr>
          <w:lang w:eastAsia="es-MX"/>
        </w:rPr>
      </w:pPr>
    </w:p>
    <w:p w14:paraId="0B6F1D5D" w14:textId="40C623CB" w:rsidR="004F4B95" w:rsidRDefault="004F4B95" w:rsidP="00CF3738">
      <w:pPr>
        <w:rPr>
          <w:lang w:eastAsia="es-MX"/>
        </w:rPr>
      </w:pPr>
    </w:p>
    <w:p w14:paraId="0C5806A1" w14:textId="280306D6" w:rsidR="004F4B95" w:rsidRDefault="004F4B95" w:rsidP="00CF3738">
      <w:pPr>
        <w:rPr>
          <w:lang w:eastAsia="es-MX"/>
        </w:rPr>
      </w:pPr>
    </w:p>
    <w:p w14:paraId="01A94529" w14:textId="77777777" w:rsidR="00795387" w:rsidRDefault="00795387" w:rsidP="00CF3738">
      <w:pPr>
        <w:rPr>
          <w:lang w:eastAsia="es-MX"/>
        </w:rPr>
      </w:pPr>
    </w:p>
    <w:p w14:paraId="4A38F273" w14:textId="1555C658" w:rsidR="00B80992" w:rsidRPr="007B7773" w:rsidRDefault="0055589B" w:rsidP="00795387">
      <w:pPr>
        <w:jc w:val="both"/>
        <w:rPr>
          <w:rFonts w:ascii="Times New Roman" w:hAnsi="Times New Roman" w:cs="Times New Roman"/>
          <w:b/>
          <w:bCs/>
          <w:color w:val="002060"/>
          <w:sz w:val="22"/>
          <w:szCs w:val="22"/>
        </w:rPr>
      </w:pPr>
      <w:r w:rsidRPr="007B7773">
        <w:rPr>
          <w:rFonts w:ascii="Times New Roman" w:hAnsi="Times New Roman" w:cs="Times New Roman"/>
          <w:b/>
          <w:bCs/>
          <w:color w:val="002060"/>
          <w:sz w:val="22"/>
          <w:szCs w:val="22"/>
        </w:rPr>
        <w:t>CUADROS</w:t>
      </w:r>
    </w:p>
    <w:p w14:paraId="0A58803F" w14:textId="25C2D79A" w:rsidR="008436AB" w:rsidRPr="007B7773" w:rsidRDefault="008436AB" w:rsidP="00E94BF6">
      <w:pPr>
        <w:pStyle w:val="Tablas"/>
        <w:rPr>
          <w:rFonts w:cs="Times New Roman"/>
          <w:bCs/>
          <w:sz w:val="22"/>
          <w:szCs w:val="22"/>
        </w:rPr>
      </w:pPr>
    </w:p>
    <w:p w14:paraId="164456B4" w14:textId="02B5FA41" w:rsidR="00CF2DC1" w:rsidRDefault="00207D69">
      <w:pPr>
        <w:pStyle w:val="Tabladeilustraciones"/>
        <w:tabs>
          <w:tab w:val="right" w:leader="dot" w:pos="9394"/>
        </w:tabs>
        <w:rPr>
          <w:rFonts w:asciiTheme="minorHAnsi" w:eastAsiaTheme="minorEastAsia" w:hAnsiTheme="minorHAnsi" w:cstheme="minorBidi"/>
          <w:iCs w:val="0"/>
          <w:noProof/>
          <w:szCs w:val="22"/>
          <w:lang w:val="es-MX" w:eastAsia="es-MX"/>
        </w:rPr>
      </w:pPr>
      <w:r w:rsidRPr="007B7773">
        <w:rPr>
          <w:rFonts w:cs="Times New Roman"/>
          <w:bCs/>
          <w:iCs w:val="0"/>
          <w:szCs w:val="22"/>
        </w:rPr>
        <w:fldChar w:fldCharType="begin"/>
      </w:r>
      <w:r w:rsidRPr="007B7773">
        <w:rPr>
          <w:rFonts w:cs="Times New Roman"/>
          <w:bCs/>
          <w:iCs w:val="0"/>
          <w:szCs w:val="22"/>
        </w:rPr>
        <w:instrText xml:space="preserve"> TOC \f f \h \z \t "Tablas,1" \c "Ilustración" </w:instrText>
      </w:r>
      <w:r w:rsidRPr="007B7773">
        <w:rPr>
          <w:rFonts w:cs="Times New Roman"/>
          <w:bCs/>
          <w:iCs w:val="0"/>
          <w:szCs w:val="22"/>
        </w:rPr>
        <w:fldChar w:fldCharType="separate"/>
      </w:r>
      <w:hyperlink w:anchor="_Toc218588803" w:history="1">
        <w:r w:rsidR="00CF2DC1" w:rsidRPr="00262013">
          <w:rPr>
            <w:rStyle w:val="Hipervnculo"/>
            <w:noProof/>
          </w:rPr>
          <w:t>Cuadro 1: Recepción de Quejas, diciembre 2025</w:t>
        </w:r>
        <w:r w:rsidR="00CF2DC1">
          <w:rPr>
            <w:noProof/>
            <w:webHidden/>
          </w:rPr>
          <w:tab/>
        </w:r>
        <w:r w:rsidR="00CF2DC1">
          <w:rPr>
            <w:noProof/>
            <w:webHidden/>
          </w:rPr>
          <w:fldChar w:fldCharType="begin"/>
        </w:r>
        <w:r w:rsidR="00CF2DC1">
          <w:rPr>
            <w:noProof/>
            <w:webHidden/>
          </w:rPr>
          <w:instrText xml:space="preserve"> PAGEREF _Toc218588803 \h </w:instrText>
        </w:r>
        <w:r w:rsidR="00CF2DC1">
          <w:rPr>
            <w:noProof/>
            <w:webHidden/>
          </w:rPr>
        </w:r>
        <w:r w:rsidR="00CF2DC1">
          <w:rPr>
            <w:noProof/>
            <w:webHidden/>
          </w:rPr>
          <w:fldChar w:fldCharType="separate"/>
        </w:r>
        <w:r w:rsidR="008A5EE2">
          <w:rPr>
            <w:noProof/>
            <w:webHidden/>
          </w:rPr>
          <w:t>4</w:t>
        </w:r>
        <w:r w:rsidR="00CF2DC1">
          <w:rPr>
            <w:noProof/>
            <w:webHidden/>
          </w:rPr>
          <w:fldChar w:fldCharType="end"/>
        </w:r>
      </w:hyperlink>
    </w:p>
    <w:p w14:paraId="56BEEF96" w14:textId="494525F3"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04" w:history="1">
        <w:r w:rsidR="00CF2DC1" w:rsidRPr="00262013">
          <w:rPr>
            <w:rStyle w:val="Hipervnculo"/>
            <w:noProof/>
          </w:rPr>
          <w:t>Cuadro 2: Recepción de Queja, enero – diciembre 2025</w:t>
        </w:r>
        <w:r w:rsidR="00CF2DC1">
          <w:rPr>
            <w:noProof/>
            <w:webHidden/>
          </w:rPr>
          <w:tab/>
        </w:r>
        <w:r w:rsidR="00CF2DC1">
          <w:rPr>
            <w:noProof/>
            <w:webHidden/>
          </w:rPr>
          <w:fldChar w:fldCharType="begin"/>
        </w:r>
        <w:r w:rsidR="00CF2DC1">
          <w:rPr>
            <w:noProof/>
            <w:webHidden/>
          </w:rPr>
          <w:instrText xml:space="preserve"> PAGEREF _Toc218588804 \h </w:instrText>
        </w:r>
        <w:r w:rsidR="00CF2DC1">
          <w:rPr>
            <w:noProof/>
            <w:webHidden/>
          </w:rPr>
        </w:r>
        <w:r w:rsidR="00CF2DC1">
          <w:rPr>
            <w:noProof/>
            <w:webHidden/>
          </w:rPr>
          <w:fldChar w:fldCharType="separate"/>
        </w:r>
        <w:r w:rsidR="008A5EE2">
          <w:rPr>
            <w:noProof/>
            <w:webHidden/>
          </w:rPr>
          <w:t>6</w:t>
        </w:r>
        <w:r w:rsidR="00CF2DC1">
          <w:rPr>
            <w:noProof/>
            <w:webHidden/>
          </w:rPr>
          <w:fldChar w:fldCharType="end"/>
        </w:r>
      </w:hyperlink>
    </w:p>
    <w:p w14:paraId="75FA302B" w14:textId="7B1D0C65"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05" w:history="1">
        <w:r w:rsidR="00CF2DC1" w:rsidRPr="00262013">
          <w:rPr>
            <w:rStyle w:val="Hipervnculo"/>
            <w:noProof/>
          </w:rPr>
          <w:t>Cuadro 3: Captación de Quejas, diciembre 2025</w:t>
        </w:r>
        <w:r w:rsidR="00CF2DC1">
          <w:rPr>
            <w:noProof/>
            <w:webHidden/>
          </w:rPr>
          <w:tab/>
        </w:r>
        <w:r w:rsidR="00CF2DC1">
          <w:rPr>
            <w:noProof/>
            <w:webHidden/>
          </w:rPr>
          <w:fldChar w:fldCharType="begin"/>
        </w:r>
        <w:r w:rsidR="00CF2DC1">
          <w:rPr>
            <w:noProof/>
            <w:webHidden/>
          </w:rPr>
          <w:instrText xml:space="preserve"> PAGEREF _Toc218588805 \h </w:instrText>
        </w:r>
        <w:r w:rsidR="00CF2DC1">
          <w:rPr>
            <w:noProof/>
            <w:webHidden/>
          </w:rPr>
        </w:r>
        <w:r w:rsidR="00CF2DC1">
          <w:rPr>
            <w:noProof/>
            <w:webHidden/>
          </w:rPr>
          <w:fldChar w:fldCharType="separate"/>
        </w:r>
        <w:r w:rsidR="008A5EE2">
          <w:rPr>
            <w:noProof/>
            <w:webHidden/>
          </w:rPr>
          <w:t>8</w:t>
        </w:r>
        <w:r w:rsidR="00CF2DC1">
          <w:rPr>
            <w:noProof/>
            <w:webHidden/>
          </w:rPr>
          <w:fldChar w:fldCharType="end"/>
        </w:r>
      </w:hyperlink>
    </w:p>
    <w:p w14:paraId="1A16EA4B" w14:textId="2F5D7D1D"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06" w:history="1">
        <w:r w:rsidR="00CF2DC1" w:rsidRPr="00262013">
          <w:rPr>
            <w:rStyle w:val="Hipervnculo"/>
            <w:noProof/>
          </w:rPr>
          <w:t>Cuadro 4: Captación de Quejas, enero – diciembre 2025</w:t>
        </w:r>
        <w:r w:rsidR="00CF2DC1">
          <w:rPr>
            <w:noProof/>
            <w:webHidden/>
          </w:rPr>
          <w:tab/>
        </w:r>
        <w:r w:rsidR="00CF2DC1">
          <w:rPr>
            <w:noProof/>
            <w:webHidden/>
          </w:rPr>
          <w:fldChar w:fldCharType="begin"/>
        </w:r>
        <w:r w:rsidR="00CF2DC1">
          <w:rPr>
            <w:noProof/>
            <w:webHidden/>
          </w:rPr>
          <w:instrText xml:space="preserve"> PAGEREF _Toc218588806 \h </w:instrText>
        </w:r>
        <w:r w:rsidR="00CF2DC1">
          <w:rPr>
            <w:noProof/>
            <w:webHidden/>
          </w:rPr>
        </w:r>
        <w:r w:rsidR="00CF2DC1">
          <w:rPr>
            <w:noProof/>
            <w:webHidden/>
          </w:rPr>
          <w:fldChar w:fldCharType="separate"/>
        </w:r>
        <w:r w:rsidR="008A5EE2">
          <w:rPr>
            <w:noProof/>
            <w:webHidden/>
          </w:rPr>
          <w:t>8</w:t>
        </w:r>
        <w:r w:rsidR="00CF2DC1">
          <w:rPr>
            <w:noProof/>
            <w:webHidden/>
          </w:rPr>
          <w:fldChar w:fldCharType="end"/>
        </w:r>
      </w:hyperlink>
    </w:p>
    <w:p w14:paraId="7C26FEB5" w14:textId="760C2854"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07" w:history="1">
        <w:r w:rsidR="00CF2DC1" w:rsidRPr="00262013">
          <w:rPr>
            <w:rStyle w:val="Hipervnculo"/>
            <w:noProof/>
          </w:rPr>
          <w:t>Cuadro 5: Quejas Documentadas, diciembre 2025</w:t>
        </w:r>
        <w:r w:rsidR="00CF2DC1">
          <w:rPr>
            <w:noProof/>
            <w:webHidden/>
          </w:rPr>
          <w:tab/>
        </w:r>
        <w:r w:rsidR="00CF2DC1">
          <w:rPr>
            <w:noProof/>
            <w:webHidden/>
          </w:rPr>
          <w:fldChar w:fldCharType="begin"/>
        </w:r>
        <w:r w:rsidR="00CF2DC1">
          <w:rPr>
            <w:noProof/>
            <w:webHidden/>
          </w:rPr>
          <w:instrText xml:space="preserve"> PAGEREF _Toc218588807 \h </w:instrText>
        </w:r>
        <w:r w:rsidR="00CF2DC1">
          <w:rPr>
            <w:noProof/>
            <w:webHidden/>
          </w:rPr>
        </w:r>
        <w:r w:rsidR="00CF2DC1">
          <w:rPr>
            <w:noProof/>
            <w:webHidden/>
          </w:rPr>
          <w:fldChar w:fldCharType="separate"/>
        </w:r>
        <w:r w:rsidR="008A5EE2">
          <w:rPr>
            <w:noProof/>
            <w:webHidden/>
          </w:rPr>
          <w:t>9</w:t>
        </w:r>
        <w:r w:rsidR="00CF2DC1">
          <w:rPr>
            <w:noProof/>
            <w:webHidden/>
          </w:rPr>
          <w:fldChar w:fldCharType="end"/>
        </w:r>
      </w:hyperlink>
    </w:p>
    <w:p w14:paraId="7F06602F" w14:textId="4094ACF9"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08" w:history="1">
        <w:r w:rsidR="00CF2DC1" w:rsidRPr="00262013">
          <w:rPr>
            <w:rStyle w:val="Hipervnculo"/>
            <w:noProof/>
          </w:rPr>
          <w:t>Cuadro 6: Quejas Documentadas, enero– diciembre 2025</w:t>
        </w:r>
        <w:r w:rsidR="00CF2DC1">
          <w:rPr>
            <w:noProof/>
            <w:webHidden/>
          </w:rPr>
          <w:tab/>
        </w:r>
        <w:r w:rsidR="00CF2DC1">
          <w:rPr>
            <w:noProof/>
            <w:webHidden/>
          </w:rPr>
          <w:fldChar w:fldCharType="begin"/>
        </w:r>
        <w:r w:rsidR="00CF2DC1">
          <w:rPr>
            <w:noProof/>
            <w:webHidden/>
          </w:rPr>
          <w:instrText xml:space="preserve"> PAGEREF _Toc218588808 \h </w:instrText>
        </w:r>
        <w:r w:rsidR="00CF2DC1">
          <w:rPr>
            <w:noProof/>
            <w:webHidden/>
          </w:rPr>
        </w:r>
        <w:r w:rsidR="00CF2DC1">
          <w:rPr>
            <w:noProof/>
            <w:webHidden/>
          </w:rPr>
          <w:fldChar w:fldCharType="separate"/>
        </w:r>
        <w:r w:rsidR="008A5EE2">
          <w:rPr>
            <w:noProof/>
            <w:webHidden/>
          </w:rPr>
          <w:t>9</w:t>
        </w:r>
        <w:r w:rsidR="00CF2DC1">
          <w:rPr>
            <w:noProof/>
            <w:webHidden/>
          </w:rPr>
          <w:fldChar w:fldCharType="end"/>
        </w:r>
      </w:hyperlink>
    </w:p>
    <w:p w14:paraId="32A4E3C9" w14:textId="3A6FA158"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09" w:history="1">
        <w:r w:rsidR="00CF2DC1" w:rsidRPr="00262013">
          <w:rPr>
            <w:rStyle w:val="Hipervnculo"/>
            <w:noProof/>
          </w:rPr>
          <w:t>Cuadro 7:  Resolución de Quejas, diciembre 2025</w:t>
        </w:r>
        <w:r w:rsidR="00CF2DC1">
          <w:rPr>
            <w:noProof/>
            <w:webHidden/>
          </w:rPr>
          <w:tab/>
        </w:r>
        <w:r w:rsidR="00CF2DC1">
          <w:rPr>
            <w:noProof/>
            <w:webHidden/>
          </w:rPr>
          <w:fldChar w:fldCharType="begin"/>
        </w:r>
        <w:r w:rsidR="00CF2DC1">
          <w:rPr>
            <w:noProof/>
            <w:webHidden/>
          </w:rPr>
          <w:instrText xml:space="preserve"> PAGEREF _Toc218588809 \h </w:instrText>
        </w:r>
        <w:r w:rsidR="00CF2DC1">
          <w:rPr>
            <w:noProof/>
            <w:webHidden/>
          </w:rPr>
        </w:r>
        <w:r w:rsidR="00CF2DC1">
          <w:rPr>
            <w:noProof/>
            <w:webHidden/>
          </w:rPr>
          <w:fldChar w:fldCharType="separate"/>
        </w:r>
        <w:r w:rsidR="008A5EE2">
          <w:rPr>
            <w:noProof/>
            <w:webHidden/>
          </w:rPr>
          <w:t>9</w:t>
        </w:r>
        <w:r w:rsidR="00CF2DC1">
          <w:rPr>
            <w:noProof/>
            <w:webHidden/>
          </w:rPr>
          <w:fldChar w:fldCharType="end"/>
        </w:r>
      </w:hyperlink>
    </w:p>
    <w:p w14:paraId="7AC36178" w14:textId="37E48E20"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0" w:history="1">
        <w:r w:rsidR="00CF2DC1" w:rsidRPr="00262013">
          <w:rPr>
            <w:rStyle w:val="Hipervnculo"/>
            <w:noProof/>
          </w:rPr>
          <w:t>Cuadro 8: Resolución de Quejas, enero – diciembre 2025</w:t>
        </w:r>
        <w:r w:rsidR="00CF2DC1">
          <w:rPr>
            <w:noProof/>
            <w:webHidden/>
          </w:rPr>
          <w:tab/>
        </w:r>
        <w:r w:rsidR="00CF2DC1">
          <w:rPr>
            <w:noProof/>
            <w:webHidden/>
          </w:rPr>
          <w:fldChar w:fldCharType="begin"/>
        </w:r>
        <w:r w:rsidR="00CF2DC1">
          <w:rPr>
            <w:noProof/>
            <w:webHidden/>
          </w:rPr>
          <w:instrText xml:space="preserve"> PAGEREF _Toc218588810 \h </w:instrText>
        </w:r>
        <w:r w:rsidR="00CF2DC1">
          <w:rPr>
            <w:noProof/>
            <w:webHidden/>
          </w:rPr>
        </w:r>
        <w:r w:rsidR="00CF2DC1">
          <w:rPr>
            <w:noProof/>
            <w:webHidden/>
          </w:rPr>
          <w:fldChar w:fldCharType="separate"/>
        </w:r>
        <w:r w:rsidR="008A5EE2">
          <w:rPr>
            <w:noProof/>
            <w:webHidden/>
          </w:rPr>
          <w:t>10</w:t>
        </w:r>
        <w:r w:rsidR="00CF2DC1">
          <w:rPr>
            <w:noProof/>
            <w:webHidden/>
          </w:rPr>
          <w:fldChar w:fldCharType="end"/>
        </w:r>
      </w:hyperlink>
    </w:p>
    <w:p w14:paraId="347F356D" w14:textId="21C7A4F6"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1" w:history="1">
        <w:r w:rsidR="00CF2DC1" w:rsidRPr="00262013">
          <w:rPr>
            <w:rStyle w:val="Hipervnculo"/>
            <w:noProof/>
          </w:rPr>
          <w:t>Cuadro 9: Recuperaciones a favor del Consumidor y Usuario, enero – diciembre 2025</w:t>
        </w:r>
        <w:r w:rsidR="00CF2DC1">
          <w:rPr>
            <w:noProof/>
            <w:webHidden/>
          </w:rPr>
          <w:tab/>
        </w:r>
        <w:r w:rsidR="00CF2DC1">
          <w:rPr>
            <w:noProof/>
            <w:webHidden/>
          </w:rPr>
          <w:fldChar w:fldCharType="begin"/>
        </w:r>
        <w:r w:rsidR="00CF2DC1">
          <w:rPr>
            <w:noProof/>
            <w:webHidden/>
          </w:rPr>
          <w:instrText xml:space="preserve"> PAGEREF _Toc218588811 \h </w:instrText>
        </w:r>
        <w:r w:rsidR="00CF2DC1">
          <w:rPr>
            <w:noProof/>
            <w:webHidden/>
          </w:rPr>
        </w:r>
        <w:r w:rsidR="00CF2DC1">
          <w:rPr>
            <w:noProof/>
            <w:webHidden/>
          </w:rPr>
          <w:fldChar w:fldCharType="separate"/>
        </w:r>
        <w:r w:rsidR="008A5EE2">
          <w:rPr>
            <w:noProof/>
            <w:webHidden/>
          </w:rPr>
          <w:t>11</w:t>
        </w:r>
        <w:r w:rsidR="00CF2DC1">
          <w:rPr>
            <w:noProof/>
            <w:webHidden/>
          </w:rPr>
          <w:fldChar w:fldCharType="end"/>
        </w:r>
      </w:hyperlink>
    </w:p>
    <w:p w14:paraId="0F3161C1" w14:textId="22A6677D"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2" w:history="1">
        <w:r w:rsidR="00CF2DC1" w:rsidRPr="00262013">
          <w:rPr>
            <w:rStyle w:val="Hipervnculo"/>
            <w:noProof/>
          </w:rPr>
          <w:t>Cuadro 10: Conferencias, Asistentes y Material Educativo-Informativo, diciembre 2025</w:t>
        </w:r>
        <w:r w:rsidR="00CF2DC1">
          <w:rPr>
            <w:noProof/>
            <w:webHidden/>
          </w:rPr>
          <w:tab/>
        </w:r>
        <w:r w:rsidR="00CF2DC1">
          <w:rPr>
            <w:noProof/>
            <w:webHidden/>
          </w:rPr>
          <w:fldChar w:fldCharType="begin"/>
        </w:r>
        <w:r w:rsidR="00CF2DC1">
          <w:rPr>
            <w:noProof/>
            <w:webHidden/>
          </w:rPr>
          <w:instrText xml:space="preserve"> PAGEREF _Toc218588812 \h </w:instrText>
        </w:r>
        <w:r w:rsidR="00CF2DC1">
          <w:rPr>
            <w:noProof/>
            <w:webHidden/>
          </w:rPr>
        </w:r>
        <w:r w:rsidR="00CF2DC1">
          <w:rPr>
            <w:noProof/>
            <w:webHidden/>
          </w:rPr>
          <w:fldChar w:fldCharType="separate"/>
        </w:r>
        <w:r w:rsidR="008A5EE2">
          <w:rPr>
            <w:noProof/>
            <w:webHidden/>
          </w:rPr>
          <w:t>15</w:t>
        </w:r>
        <w:r w:rsidR="00CF2DC1">
          <w:rPr>
            <w:noProof/>
            <w:webHidden/>
          </w:rPr>
          <w:fldChar w:fldCharType="end"/>
        </w:r>
      </w:hyperlink>
    </w:p>
    <w:p w14:paraId="747FE3B4" w14:textId="0B1DB9EC"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3" w:history="1">
        <w:r w:rsidR="00CF2DC1" w:rsidRPr="00262013">
          <w:rPr>
            <w:rStyle w:val="Hipervnculo"/>
            <w:noProof/>
          </w:rPr>
          <w:t>Cuadro 11: Conferencias, Asistentes y Material Educativo-Informativo, enero–diciembre 2025</w:t>
        </w:r>
        <w:r w:rsidR="00CF2DC1">
          <w:rPr>
            <w:noProof/>
            <w:webHidden/>
          </w:rPr>
          <w:tab/>
        </w:r>
        <w:r w:rsidR="00CF2DC1">
          <w:rPr>
            <w:noProof/>
            <w:webHidden/>
          </w:rPr>
          <w:fldChar w:fldCharType="begin"/>
        </w:r>
        <w:r w:rsidR="00CF2DC1">
          <w:rPr>
            <w:noProof/>
            <w:webHidden/>
          </w:rPr>
          <w:instrText xml:space="preserve"> PAGEREF _Toc218588813 \h </w:instrText>
        </w:r>
        <w:r w:rsidR="00CF2DC1">
          <w:rPr>
            <w:noProof/>
            <w:webHidden/>
          </w:rPr>
        </w:r>
        <w:r w:rsidR="00CF2DC1">
          <w:rPr>
            <w:noProof/>
            <w:webHidden/>
          </w:rPr>
          <w:fldChar w:fldCharType="separate"/>
        </w:r>
        <w:r w:rsidR="008A5EE2">
          <w:rPr>
            <w:noProof/>
            <w:webHidden/>
          </w:rPr>
          <w:t>15</w:t>
        </w:r>
        <w:r w:rsidR="00CF2DC1">
          <w:rPr>
            <w:noProof/>
            <w:webHidden/>
          </w:rPr>
          <w:fldChar w:fldCharType="end"/>
        </w:r>
      </w:hyperlink>
    </w:p>
    <w:p w14:paraId="694F723D" w14:textId="52F64087"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4" w:history="1">
        <w:r w:rsidR="00CF2DC1" w:rsidRPr="00262013">
          <w:rPr>
            <w:rStyle w:val="Hipervnculo"/>
            <w:noProof/>
          </w:rPr>
          <w:t>Cuadro 12:  Participantes en las Conferencias Impartidas Sobre Derechos y Obligaciones en Materia de Consumo, diciembre 2025</w:t>
        </w:r>
        <w:r w:rsidR="00CF2DC1">
          <w:rPr>
            <w:noProof/>
            <w:webHidden/>
          </w:rPr>
          <w:tab/>
        </w:r>
        <w:r w:rsidR="00CF2DC1">
          <w:rPr>
            <w:noProof/>
            <w:webHidden/>
          </w:rPr>
          <w:fldChar w:fldCharType="begin"/>
        </w:r>
        <w:r w:rsidR="00CF2DC1">
          <w:rPr>
            <w:noProof/>
            <w:webHidden/>
          </w:rPr>
          <w:instrText xml:space="preserve"> PAGEREF _Toc218588814 \h </w:instrText>
        </w:r>
        <w:r w:rsidR="00CF2DC1">
          <w:rPr>
            <w:noProof/>
            <w:webHidden/>
          </w:rPr>
        </w:r>
        <w:r w:rsidR="00CF2DC1">
          <w:rPr>
            <w:noProof/>
            <w:webHidden/>
          </w:rPr>
          <w:fldChar w:fldCharType="separate"/>
        </w:r>
        <w:r w:rsidR="008A5EE2">
          <w:rPr>
            <w:noProof/>
            <w:webHidden/>
          </w:rPr>
          <w:t>16</w:t>
        </w:r>
        <w:r w:rsidR="00CF2DC1">
          <w:rPr>
            <w:noProof/>
            <w:webHidden/>
          </w:rPr>
          <w:fldChar w:fldCharType="end"/>
        </w:r>
      </w:hyperlink>
    </w:p>
    <w:p w14:paraId="27DE861F" w14:textId="103BEE58"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5" w:history="1">
        <w:r w:rsidR="00CF2DC1" w:rsidRPr="00262013">
          <w:rPr>
            <w:rStyle w:val="Hipervnculo"/>
            <w:noProof/>
          </w:rPr>
          <w:t>Cuadro 13:  Participantes en las Conferencias Impartidas Sobre Derechos y Obligaciones en Materia de Consumo, enero–diciembre 2025</w:t>
        </w:r>
        <w:r w:rsidR="00CF2DC1">
          <w:rPr>
            <w:noProof/>
            <w:webHidden/>
          </w:rPr>
          <w:tab/>
        </w:r>
        <w:r w:rsidR="00CF2DC1">
          <w:rPr>
            <w:noProof/>
            <w:webHidden/>
          </w:rPr>
          <w:fldChar w:fldCharType="begin"/>
        </w:r>
        <w:r w:rsidR="00CF2DC1">
          <w:rPr>
            <w:noProof/>
            <w:webHidden/>
          </w:rPr>
          <w:instrText xml:space="preserve"> PAGEREF _Toc218588815 \h </w:instrText>
        </w:r>
        <w:r w:rsidR="00CF2DC1">
          <w:rPr>
            <w:noProof/>
            <w:webHidden/>
          </w:rPr>
        </w:r>
        <w:r w:rsidR="00CF2DC1">
          <w:rPr>
            <w:noProof/>
            <w:webHidden/>
          </w:rPr>
          <w:fldChar w:fldCharType="separate"/>
        </w:r>
        <w:r w:rsidR="008A5EE2">
          <w:rPr>
            <w:noProof/>
            <w:webHidden/>
          </w:rPr>
          <w:t>16</w:t>
        </w:r>
        <w:r w:rsidR="00CF2DC1">
          <w:rPr>
            <w:noProof/>
            <w:webHidden/>
          </w:rPr>
          <w:fldChar w:fldCharType="end"/>
        </w:r>
      </w:hyperlink>
    </w:p>
    <w:p w14:paraId="1ECC25AF" w14:textId="5DB89C87"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6" w:history="1">
        <w:r w:rsidR="00CF2DC1" w:rsidRPr="00262013">
          <w:rPr>
            <w:rStyle w:val="Hipervnculo"/>
            <w:noProof/>
          </w:rPr>
          <w:t>Cuadro 14: Libros Autorizados, Recepción de Expedientes de Contratos de Adhesión e Instrumentos de Medición y Pesaje, diciembre 2025</w:t>
        </w:r>
        <w:r w:rsidR="00CF2DC1">
          <w:rPr>
            <w:noProof/>
            <w:webHidden/>
          </w:rPr>
          <w:tab/>
        </w:r>
        <w:r w:rsidR="00CF2DC1">
          <w:rPr>
            <w:noProof/>
            <w:webHidden/>
          </w:rPr>
          <w:fldChar w:fldCharType="begin"/>
        </w:r>
        <w:r w:rsidR="00CF2DC1">
          <w:rPr>
            <w:noProof/>
            <w:webHidden/>
          </w:rPr>
          <w:instrText xml:space="preserve"> PAGEREF _Toc218588816 \h </w:instrText>
        </w:r>
        <w:r w:rsidR="00CF2DC1">
          <w:rPr>
            <w:noProof/>
            <w:webHidden/>
          </w:rPr>
        </w:r>
        <w:r w:rsidR="00CF2DC1">
          <w:rPr>
            <w:noProof/>
            <w:webHidden/>
          </w:rPr>
          <w:fldChar w:fldCharType="separate"/>
        </w:r>
        <w:r w:rsidR="008A5EE2">
          <w:rPr>
            <w:noProof/>
            <w:webHidden/>
          </w:rPr>
          <w:t>16</w:t>
        </w:r>
        <w:r w:rsidR="00CF2DC1">
          <w:rPr>
            <w:noProof/>
            <w:webHidden/>
          </w:rPr>
          <w:fldChar w:fldCharType="end"/>
        </w:r>
      </w:hyperlink>
    </w:p>
    <w:p w14:paraId="18CE7CEC" w14:textId="28C17C4E"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7" w:history="1">
        <w:r w:rsidR="00CF2DC1" w:rsidRPr="00262013">
          <w:rPr>
            <w:rStyle w:val="Hipervnculo"/>
            <w:noProof/>
          </w:rPr>
          <w:t>Cuadro 15: Libros Autorizados, Recepción de Expedientes de Contratos de Adhesión e Instrumentos de Medición y Pesaje, enero–diciembre 2025</w:t>
        </w:r>
        <w:r w:rsidR="00CF2DC1">
          <w:rPr>
            <w:noProof/>
            <w:webHidden/>
          </w:rPr>
          <w:tab/>
        </w:r>
        <w:r w:rsidR="00CF2DC1">
          <w:rPr>
            <w:noProof/>
            <w:webHidden/>
          </w:rPr>
          <w:fldChar w:fldCharType="begin"/>
        </w:r>
        <w:r w:rsidR="00CF2DC1">
          <w:rPr>
            <w:noProof/>
            <w:webHidden/>
          </w:rPr>
          <w:instrText xml:space="preserve"> PAGEREF _Toc218588817 \h </w:instrText>
        </w:r>
        <w:r w:rsidR="00CF2DC1">
          <w:rPr>
            <w:noProof/>
            <w:webHidden/>
          </w:rPr>
        </w:r>
        <w:r w:rsidR="00CF2DC1">
          <w:rPr>
            <w:noProof/>
            <w:webHidden/>
          </w:rPr>
          <w:fldChar w:fldCharType="separate"/>
        </w:r>
        <w:r w:rsidR="008A5EE2">
          <w:rPr>
            <w:noProof/>
            <w:webHidden/>
          </w:rPr>
          <w:t>17</w:t>
        </w:r>
        <w:r w:rsidR="00CF2DC1">
          <w:rPr>
            <w:noProof/>
            <w:webHidden/>
          </w:rPr>
          <w:fldChar w:fldCharType="end"/>
        </w:r>
      </w:hyperlink>
    </w:p>
    <w:p w14:paraId="449B351D" w14:textId="6F8940B6"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8" w:history="1">
        <w:r w:rsidR="00CF2DC1" w:rsidRPr="00262013">
          <w:rPr>
            <w:rStyle w:val="Hipervnculo"/>
            <w:noProof/>
          </w:rPr>
          <w:t>Cuadro 16:  Verificaciones, diciembre 2025</w:t>
        </w:r>
        <w:r w:rsidR="00CF2DC1">
          <w:rPr>
            <w:noProof/>
            <w:webHidden/>
          </w:rPr>
          <w:tab/>
        </w:r>
        <w:r w:rsidR="00CF2DC1">
          <w:rPr>
            <w:noProof/>
            <w:webHidden/>
          </w:rPr>
          <w:fldChar w:fldCharType="begin"/>
        </w:r>
        <w:r w:rsidR="00CF2DC1">
          <w:rPr>
            <w:noProof/>
            <w:webHidden/>
          </w:rPr>
          <w:instrText xml:space="preserve"> PAGEREF _Toc218588818 \h </w:instrText>
        </w:r>
        <w:r w:rsidR="00CF2DC1">
          <w:rPr>
            <w:noProof/>
            <w:webHidden/>
          </w:rPr>
        </w:r>
        <w:r w:rsidR="00CF2DC1">
          <w:rPr>
            <w:noProof/>
            <w:webHidden/>
          </w:rPr>
          <w:fldChar w:fldCharType="separate"/>
        </w:r>
        <w:r w:rsidR="008A5EE2">
          <w:rPr>
            <w:noProof/>
            <w:webHidden/>
          </w:rPr>
          <w:t>18</w:t>
        </w:r>
        <w:r w:rsidR="00CF2DC1">
          <w:rPr>
            <w:noProof/>
            <w:webHidden/>
          </w:rPr>
          <w:fldChar w:fldCharType="end"/>
        </w:r>
      </w:hyperlink>
    </w:p>
    <w:p w14:paraId="1151690A" w14:textId="1AB18312"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19" w:history="1">
        <w:r w:rsidR="00CF2DC1" w:rsidRPr="00262013">
          <w:rPr>
            <w:rStyle w:val="Hipervnculo"/>
            <w:noProof/>
          </w:rPr>
          <w:t>Cuadro 17: Verificaciones Plan Centinela:   Combustibles, diciembre 2025</w:t>
        </w:r>
        <w:r w:rsidR="00CF2DC1">
          <w:rPr>
            <w:noProof/>
            <w:webHidden/>
          </w:rPr>
          <w:tab/>
        </w:r>
        <w:r w:rsidR="00CF2DC1">
          <w:rPr>
            <w:noProof/>
            <w:webHidden/>
          </w:rPr>
          <w:fldChar w:fldCharType="begin"/>
        </w:r>
        <w:r w:rsidR="00CF2DC1">
          <w:rPr>
            <w:noProof/>
            <w:webHidden/>
          </w:rPr>
          <w:instrText xml:space="preserve"> PAGEREF _Toc218588819 \h </w:instrText>
        </w:r>
        <w:r w:rsidR="00CF2DC1">
          <w:rPr>
            <w:noProof/>
            <w:webHidden/>
          </w:rPr>
        </w:r>
        <w:r w:rsidR="00CF2DC1">
          <w:rPr>
            <w:noProof/>
            <w:webHidden/>
          </w:rPr>
          <w:fldChar w:fldCharType="separate"/>
        </w:r>
        <w:r w:rsidR="008A5EE2">
          <w:rPr>
            <w:noProof/>
            <w:webHidden/>
          </w:rPr>
          <w:t>19</w:t>
        </w:r>
        <w:r w:rsidR="00CF2DC1">
          <w:rPr>
            <w:noProof/>
            <w:webHidden/>
          </w:rPr>
          <w:fldChar w:fldCharType="end"/>
        </w:r>
      </w:hyperlink>
    </w:p>
    <w:p w14:paraId="7B374D64" w14:textId="7D7ADF19"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0" w:history="1">
        <w:r w:rsidR="00CF2DC1" w:rsidRPr="00262013">
          <w:rPr>
            <w:rStyle w:val="Hipervnculo"/>
            <w:noProof/>
          </w:rPr>
          <w:t>Cuadro 18:  Verificaciones Plan Centinela:  Plantas de Gas Propano, diciembre 2025</w:t>
        </w:r>
        <w:r w:rsidR="00CF2DC1">
          <w:rPr>
            <w:noProof/>
            <w:webHidden/>
          </w:rPr>
          <w:tab/>
        </w:r>
        <w:r w:rsidR="00CF2DC1">
          <w:rPr>
            <w:noProof/>
            <w:webHidden/>
          </w:rPr>
          <w:fldChar w:fldCharType="begin"/>
        </w:r>
        <w:r w:rsidR="00CF2DC1">
          <w:rPr>
            <w:noProof/>
            <w:webHidden/>
          </w:rPr>
          <w:instrText xml:space="preserve"> PAGEREF _Toc218588820 \h </w:instrText>
        </w:r>
        <w:r w:rsidR="00CF2DC1">
          <w:rPr>
            <w:noProof/>
            <w:webHidden/>
          </w:rPr>
        </w:r>
        <w:r w:rsidR="00CF2DC1">
          <w:rPr>
            <w:noProof/>
            <w:webHidden/>
          </w:rPr>
          <w:fldChar w:fldCharType="separate"/>
        </w:r>
        <w:r w:rsidR="008A5EE2">
          <w:rPr>
            <w:noProof/>
            <w:webHidden/>
          </w:rPr>
          <w:t>21</w:t>
        </w:r>
        <w:r w:rsidR="00CF2DC1">
          <w:rPr>
            <w:noProof/>
            <w:webHidden/>
          </w:rPr>
          <w:fldChar w:fldCharType="end"/>
        </w:r>
      </w:hyperlink>
    </w:p>
    <w:p w14:paraId="13A0EE57" w14:textId="0952BFE4"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1" w:history="1">
        <w:r w:rsidR="00CF2DC1" w:rsidRPr="00262013">
          <w:rPr>
            <w:rStyle w:val="Hipervnculo"/>
            <w:noProof/>
          </w:rPr>
          <w:t>Cuadro 19: Verificaciones Plan Centinela:  Expendios de Gas Propano, diciembre 2025</w:t>
        </w:r>
        <w:r w:rsidR="00CF2DC1">
          <w:rPr>
            <w:noProof/>
            <w:webHidden/>
          </w:rPr>
          <w:tab/>
        </w:r>
        <w:r w:rsidR="00CF2DC1">
          <w:rPr>
            <w:noProof/>
            <w:webHidden/>
          </w:rPr>
          <w:fldChar w:fldCharType="begin"/>
        </w:r>
        <w:r w:rsidR="00CF2DC1">
          <w:rPr>
            <w:noProof/>
            <w:webHidden/>
          </w:rPr>
          <w:instrText xml:space="preserve"> PAGEREF _Toc218588821 \h </w:instrText>
        </w:r>
        <w:r w:rsidR="00CF2DC1">
          <w:rPr>
            <w:noProof/>
            <w:webHidden/>
          </w:rPr>
        </w:r>
        <w:r w:rsidR="00CF2DC1">
          <w:rPr>
            <w:noProof/>
            <w:webHidden/>
          </w:rPr>
          <w:fldChar w:fldCharType="separate"/>
        </w:r>
        <w:r w:rsidR="008A5EE2">
          <w:rPr>
            <w:noProof/>
            <w:webHidden/>
          </w:rPr>
          <w:t>25</w:t>
        </w:r>
        <w:r w:rsidR="00CF2DC1">
          <w:rPr>
            <w:noProof/>
            <w:webHidden/>
          </w:rPr>
          <w:fldChar w:fldCharType="end"/>
        </w:r>
      </w:hyperlink>
    </w:p>
    <w:p w14:paraId="1FE44092" w14:textId="5B16931C"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2" w:history="1">
        <w:r w:rsidR="00CF2DC1" w:rsidRPr="00262013">
          <w:rPr>
            <w:rStyle w:val="Hipervnculo"/>
            <w:noProof/>
          </w:rPr>
          <w:t>Cuadro 20: Sanciones Impuestas, diciembre 2025</w:t>
        </w:r>
        <w:r w:rsidR="00CF2DC1">
          <w:rPr>
            <w:noProof/>
            <w:webHidden/>
          </w:rPr>
          <w:tab/>
        </w:r>
        <w:r w:rsidR="00CF2DC1">
          <w:rPr>
            <w:noProof/>
            <w:webHidden/>
          </w:rPr>
          <w:fldChar w:fldCharType="begin"/>
        </w:r>
        <w:r w:rsidR="00CF2DC1">
          <w:rPr>
            <w:noProof/>
            <w:webHidden/>
          </w:rPr>
          <w:instrText xml:space="preserve"> PAGEREF _Toc218588822 \h </w:instrText>
        </w:r>
        <w:r w:rsidR="00CF2DC1">
          <w:rPr>
            <w:noProof/>
            <w:webHidden/>
          </w:rPr>
        </w:r>
        <w:r w:rsidR="00CF2DC1">
          <w:rPr>
            <w:noProof/>
            <w:webHidden/>
          </w:rPr>
          <w:fldChar w:fldCharType="separate"/>
        </w:r>
        <w:r w:rsidR="008A5EE2">
          <w:rPr>
            <w:noProof/>
            <w:webHidden/>
          </w:rPr>
          <w:t>26</w:t>
        </w:r>
        <w:r w:rsidR="00CF2DC1">
          <w:rPr>
            <w:noProof/>
            <w:webHidden/>
          </w:rPr>
          <w:fldChar w:fldCharType="end"/>
        </w:r>
      </w:hyperlink>
    </w:p>
    <w:p w14:paraId="128DE706" w14:textId="54E244C7"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3" w:history="1">
        <w:r w:rsidR="00CF2DC1" w:rsidRPr="00262013">
          <w:rPr>
            <w:rStyle w:val="Hipervnculo"/>
            <w:noProof/>
          </w:rPr>
          <w:t>Cuadro 21: Resoluciones de Aprobación de Contratos de Adhesión y Verificación de Certificados de Calibración, diciembre 2025.</w:t>
        </w:r>
        <w:r w:rsidR="00CF2DC1">
          <w:rPr>
            <w:noProof/>
            <w:webHidden/>
          </w:rPr>
          <w:tab/>
        </w:r>
        <w:r w:rsidR="00CF2DC1">
          <w:rPr>
            <w:noProof/>
            <w:webHidden/>
          </w:rPr>
          <w:fldChar w:fldCharType="begin"/>
        </w:r>
        <w:r w:rsidR="00CF2DC1">
          <w:rPr>
            <w:noProof/>
            <w:webHidden/>
          </w:rPr>
          <w:instrText xml:space="preserve"> PAGEREF _Toc218588823 \h </w:instrText>
        </w:r>
        <w:r w:rsidR="00CF2DC1">
          <w:rPr>
            <w:noProof/>
            <w:webHidden/>
          </w:rPr>
        </w:r>
        <w:r w:rsidR="00CF2DC1">
          <w:rPr>
            <w:noProof/>
            <w:webHidden/>
          </w:rPr>
          <w:fldChar w:fldCharType="separate"/>
        </w:r>
        <w:r w:rsidR="008A5EE2">
          <w:rPr>
            <w:noProof/>
            <w:webHidden/>
          </w:rPr>
          <w:t>26</w:t>
        </w:r>
        <w:r w:rsidR="00CF2DC1">
          <w:rPr>
            <w:noProof/>
            <w:webHidden/>
          </w:rPr>
          <w:fldChar w:fldCharType="end"/>
        </w:r>
      </w:hyperlink>
    </w:p>
    <w:p w14:paraId="68E49DAE" w14:textId="3E09BD9C"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4" w:history="1">
        <w:r w:rsidR="00CF2DC1" w:rsidRPr="00262013">
          <w:rPr>
            <w:rStyle w:val="Hipervnculo"/>
            <w:noProof/>
          </w:rPr>
          <w:t>Cuadro 22: Recepción de Quejas UPSF, diciembre 2025</w:t>
        </w:r>
        <w:r w:rsidR="00CF2DC1">
          <w:rPr>
            <w:noProof/>
            <w:webHidden/>
          </w:rPr>
          <w:tab/>
        </w:r>
        <w:r w:rsidR="00CF2DC1">
          <w:rPr>
            <w:noProof/>
            <w:webHidden/>
          </w:rPr>
          <w:fldChar w:fldCharType="begin"/>
        </w:r>
        <w:r w:rsidR="00CF2DC1">
          <w:rPr>
            <w:noProof/>
            <w:webHidden/>
          </w:rPr>
          <w:instrText xml:space="preserve"> PAGEREF _Toc218588824 \h </w:instrText>
        </w:r>
        <w:r w:rsidR="00CF2DC1">
          <w:rPr>
            <w:noProof/>
            <w:webHidden/>
          </w:rPr>
        </w:r>
        <w:r w:rsidR="00CF2DC1">
          <w:rPr>
            <w:noProof/>
            <w:webHidden/>
          </w:rPr>
          <w:fldChar w:fldCharType="separate"/>
        </w:r>
        <w:r w:rsidR="008A5EE2">
          <w:rPr>
            <w:noProof/>
            <w:webHidden/>
          </w:rPr>
          <w:t>27</w:t>
        </w:r>
        <w:r w:rsidR="00CF2DC1">
          <w:rPr>
            <w:noProof/>
            <w:webHidden/>
          </w:rPr>
          <w:fldChar w:fldCharType="end"/>
        </w:r>
      </w:hyperlink>
    </w:p>
    <w:p w14:paraId="25820783" w14:textId="3F36BFBB"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5" w:history="1">
        <w:r w:rsidR="00CF2DC1" w:rsidRPr="00262013">
          <w:rPr>
            <w:rStyle w:val="Hipervnculo"/>
            <w:noProof/>
          </w:rPr>
          <w:t>Cuadro 23: Recepción de Quejas UPSF, enero – diciembre 2025</w:t>
        </w:r>
        <w:r w:rsidR="00CF2DC1">
          <w:rPr>
            <w:noProof/>
            <w:webHidden/>
          </w:rPr>
          <w:tab/>
        </w:r>
        <w:r w:rsidR="00CF2DC1">
          <w:rPr>
            <w:noProof/>
            <w:webHidden/>
          </w:rPr>
          <w:fldChar w:fldCharType="begin"/>
        </w:r>
        <w:r w:rsidR="00CF2DC1">
          <w:rPr>
            <w:noProof/>
            <w:webHidden/>
          </w:rPr>
          <w:instrText xml:space="preserve"> PAGEREF _Toc218588825 \h </w:instrText>
        </w:r>
        <w:r w:rsidR="00CF2DC1">
          <w:rPr>
            <w:noProof/>
            <w:webHidden/>
          </w:rPr>
        </w:r>
        <w:r w:rsidR="00CF2DC1">
          <w:rPr>
            <w:noProof/>
            <w:webHidden/>
          </w:rPr>
          <w:fldChar w:fldCharType="separate"/>
        </w:r>
        <w:r w:rsidR="008A5EE2">
          <w:rPr>
            <w:noProof/>
            <w:webHidden/>
          </w:rPr>
          <w:t>27</w:t>
        </w:r>
        <w:r w:rsidR="00CF2DC1">
          <w:rPr>
            <w:noProof/>
            <w:webHidden/>
          </w:rPr>
          <w:fldChar w:fldCharType="end"/>
        </w:r>
      </w:hyperlink>
    </w:p>
    <w:p w14:paraId="0866E444" w14:textId="17140381"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6" w:history="1">
        <w:r w:rsidR="00CF2DC1" w:rsidRPr="00262013">
          <w:rPr>
            <w:rStyle w:val="Hipervnculo"/>
            <w:noProof/>
          </w:rPr>
          <w:t>Cuadro 24: Captación de Quejas UPSF, diciembre 2025</w:t>
        </w:r>
        <w:r w:rsidR="00CF2DC1">
          <w:rPr>
            <w:noProof/>
            <w:webHidden/>
          </w:rPr>
          <w:tab/>
        </w:r>
        <w:r w:rsidR="00CF2DC1">
          <w:rPr>
            <w:noProof/>
            <w:webHidden/>
          </w:rPr>
          <w:fldChar w:fldCharType="begin"/>
        </w:r>
        <w:r w:rsidR="00CF2DC1">
          <w:rPr>
            <w:noProof/>
            <w:webHidden/>
          </w:rPr>
          <w:instrText xml:space="preserve"> PAGEREF _Toc218588826 \h </w:instrText>
        </w:r>
        <w:r w:rsidR="00CF2DC1">
          <w:rPr>
            <w:noProof/>
            <w:webHidden/>
          </w:rPr>
        </w:r>
        <w:r w:rsidR="00CF2DC1">
          <w:rPr>
            <w:noProof/>
            <w:webHidden/>
          </w:rPr>
          <w:fldChar w:fldCharType="separate"/>
        </w:r>
        <w:r w:rsidR="008A5EE2">
          <w:rPr>
            <w:noProof/>
            <w:webHidden/>
          </w:rPr>
          <w:t>27</w:t>
        </w:r>
        <w:r w:rsidR="00CF2DC1">
          <w:rPr>
            <w:noProof/>
            <w:webHidden/>
          </w:rPr>
          <w:fldChar w:fldCharType="end"/>
        </w:r>
      </w:hyperlink>
    </w:p>
    <w:p w14:paraId="6E4FB69A" w14:textId="581C66D0"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7" w:history="1">
        <w:r w:rsidR="00CF2DC1" w:rsidRPr="00262013">
          <w:rPr>
            <w:rStyle w:val="Hipervnculo"/>
            <w:noProof/>
          </w:rPr>
          <w:t>Cuadro 25: Captación de Quejas UPSF, enero – diciembre 2025</w:t>
        </w:r>
        <w:r w:rsidR="00CF2DC1">
          <w:rPr>
            <w:noProof/>
            <w:webHidden/>
          </w:rPr>
          <w:tab/>
        </w:r>
        <w:r w:rsidR="00CF2DC1">
          <w:rPr>
            <w:noProof/>
            <w:webHidden/>
          </w:rPr>
          <w:fldChar w:fldCharType="begin"/>
        </w:r>
        <w:r w:rsidR="00CF2DC1">
          <w:rPr>
            <w:noProof/>
            <w:webHidden/>
          </w:rPr>
          <w:instrText xml:space="preserve"> PAGEREF _Toc218588827 \h </w:instrText>
        </w:r>
        <w:r w:rsidR="00CF2DC1">
          <w:rPr>
            <w:noProof/>
            <w:webHidden/>
          </w:rPr>
        </w:r>
        <w:r w:rsidR="00CF2DC1">
          <w:rPr>
            <w:noProof/>
            <w:webHidden/>
          </w:rPr>
          <w:fldChar w:fldCharType="separate"/>
        </w:r>
        <w:r w:rsidR="008A5EE2">
          <w:rPr>
            <w:noProof/>
            <w:webHidden/>
          </w:rPr>
          <w:t>28</w:t>
        </w:r>
        <w:r w:rsidR="00CF2DC1">
          <w:rPr>
            <w:noProof/>
            <w:webHidden/>
          </w:rPr>
          <w:fldChar w:fldCharType="end"/>
        </w:r>
      </w:hyperlink>
    </w:p>
    <w:p w14:paraId="031D311A" w14:textId="42E522EB"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8" w:history="1">
        <w:r w:rsidR="00CF2DC1" w:rsidRPr="00262013">
          <w:rPr>
            <w:rStyle w:val="Hipervnculo"/>
            <w:noProof/>
          </w:rPr>
          <w:t>Cuadro 26:  Quejas Documentadas UPSF, diciembre 2025</w:t>
        </w:r>
        <w:r w:rsidR="00CF2DC1">
          <w:rPr>
            <w:noProof/>
            <w:webHidden/>
          </w:rPr>
          <w:tab/>
        </w:r>
        <w:r w:rsidR="00CF2DC1">
          <w:rPr>
            <w:noProof/>
            <w:webHidden/>
          </w:rPr>
          <w:fldChar w:fldCharType="begin"/>
        </w:r>
        <w:r w:rsidR="00CF2DC1">
          <w:rPr>
            <w:noProof/>
            <w:webHidden/>
          </w:rPr>
          <w:instrText xml:space="preserve"> PAGEREF _Toc218588828 \h </w:instrText>
        </w:r>
        <w:r w:rsidR="00CF2DC1">
          <w:rPr>
            <w:noProof/>
            <w:webHidden/>
          </w:rPr>
        </w:r>
        <w:r w:rsidR="00CF2DC1">
          <w:rPr>
            <w:noProof/>
            <w:webHidden/>
          </w:rPr>
          <w:fldChar w:fldCharType="separate"/>
        </w:r>
        <w:r w:rsidR="008A5EE2">
          <w:rPr>
            <w:noProof/>
            <w:webHidden/>
          </w:rPr>
          <w:t>28</w:t>
        </w:r>
        <w:r w:rsidR="00CF2DC1">
          <w:rPr>
            <w:noProof/>
            <w:webHidden/>
          </w:rPr>
          <w:fldChar w:fldCharType="end"/>
        </w:r>
      </w:hyperlink>
    </w:p>
    <w:p w14:paraId="11F16F5D" w14:textId="2A4C9CB9"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29" w:history="1">
        <w:r w:rsidR="00CF2DC1" w:rsidRPr="00262013">
          <w:rPr>
            <w:rStyle w:val="Hipervnculo"/>
            <w:noProof/>
          </w:rPr>
          <w:t>Cuadro 27:  Quejas Documentadas UPSF, enero – diciembre 2025</w:t>
        </w:r>
        <w:r w:rsidR="00CF2DC1">
          <w:rPr>
            <w:noProof/>
            <w:webHidden/>
          </w:rPr>
          <w:tab/>
        </w:r>
        <w:r w:rsidR="00CF2DC1">
          <w:rPr>
            <w:noProof/>
            <w:webHidden/>
          </w:rPr>
          <w:fldChar w:fldCharType="begin"/>
        </w:r>
        <w:r w:rsidR="00CF2DC1">
          <w:rPr>
            <w:noProof/>
            <w:webHidden/>
          </w:rPr>
          <w:instrText xml:space="preserve"> PAGEREF _Toc218588829 \h </w:instrText>
        </w:r>
        <w:r w:rsidR="00CF2DC1">
          <w:rPr>
            <w:noProof/>
            <w:webHidden/>
          </w:rPr>
        </w:r>
        <w:r w:rsidR="00CF2DC1">
          <w:rPr>
            <w:noProof/>
            <w:webHidden/>
          </w:rPr>
          <w:fldChar w:fldCharType="separate"/>
        </w:r>
        <w:r w:rsidR="008A5EE2">
          <w:rPr>
            <w:noProof/>
            <w:webHidden/>
          </w:rPr>
          <w:t>28</w:t>
        </w:r>
        <w:r w:rsidR="00CF2DC1">
          <w:rPr>
            <w:noProof/>
            <w:webHidden/>
          </w:rPr>
          <w:fldChar w:fldCharType="end"/>
        </w:r>
      </w:hyperlink>
    </w:p>
    <w:p w14:paraId="764A101C" w14:textId="27B7039F"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30" w:history="1">
        <w:r w:rsidR="00CF2DC1" w:rsidRPr="00262013">
          <w:rPr>
            <w:rStyle w:val="Hipervnculo"/>
            <w:noProof/>
          </w:rPr>
          <w:t>Cuadro 28:   Resolución de Quejas y Asesorías UPSF, diciembre 2025</w:t>
        </w:r>
        <w:r w:rsidR="00CF2DC1">
          <w:rPr>
            <w:noProof/>
            <w:webHidden/>
          </w:rPr>
          <w:tab/>
        </w:r>
        <w:r w:rsidR="00CF2DC1">
          <w:rPr>
            <w:noProof/>
            <w:webHidden/>
          </w:rPr>
          <w:fldChar w:fldCharType="begin"/>
        </w:r>
        <w:r w:rsidR="00CF2DC1">
          <w:rPr>
            <w:noProof/>
            <w:webHidden/>
          </w:rPr>
          <w:instrText xml:space="preserve"> PAGEREF _Toc218588830 \h </w:instrText>
        </w:r>
        <w:r w:rsidR="00CF2DC1">
          <w:rPr>
            <w:noProof/>
            <w:webHidden/>
          </w:rPr>
        </w:r>
        <w:r w:rsidR="00CF2DC1">
          <w:rPr>
            <w:noProof/>
            <w:webHidden/>
          </w:rPr>
          <w:fldChar w:fldCharType="separate"/>
        </w:r>
        <w:r w:rsidR="008A5EE2">
          <w:rPr>
            <w:noProof/>
            <w:webHidden/>
          </w:rPr>
          <w:t>29</w:t>
        </w:r>
        <w:r w:rsidR="00CF2DC1">
          <w:rPr>
            <w:noProof/>
            <w:webHidden/>
          </w:rPr>
          <w:fldChar w:fldCharType="end"/>
        </w:r>
      </w:hyperlink>
    </w:p>
    <w:p w14:paraId="12590466" w14:textId="6D1692C7"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31" w:history="1">
        <w:r w:rsidR="00CF2DC1" w:rsidRPr="00262013">
          <w:rPr>
            <w:rStyle w:val="Hipervnculo"/>
            <w:noProof/>
          </w:rPr>
          <w:t>Cuadro 29:  Resolución de Quejas UPSF, enero – diciembre 2025</w:t>
        </w:r>
        <w:r w:rsidR="00CF2DC1">
          <w:rPr>
            <w:noProof/>
            <w:webHidden/>
          </w:rPr>
          <w:tab/>
        </w:r>
        <w:r w:rsidR="00CF2DC1">
          <w:rPr>
            <w:noProof/>
            <w:webHidden/>
          </w:rPr>
          <w:fldChar w:fldCharType="begin"/>
        </w:r>
        <w:r w:rsidR="00CF2DC1">
          <w:rPr>
            <w:noProof/>
            <w:webHidden/>
          </w:rPr>
          <w:instrText xml:space="preserve"> PAGEREF _Toc218588831 \h </w:instrText>
        </w:r>
        <w:r w:rsidR="00CF2DC1">
          <w:rPr>
            <w:noProof/>
            <w:webHidden/>
          </w:rPr>
        </w:r>
        <w:r w:rsidR="00CF2DC1">
          <w:rPr>
            <w:noProof/>
            <w:webHidden/>
          </w:rPr>
          <w:fldChar w:fldCharType="separate"/>
        </w:r>
        <w:r w:rsidR="008A5EE2">
          <w:rPr>
            <w:noProof/>
            <w:webHidden/>
          </w:rPr>
          <w:t>29</w:t>
        </w:r>
        <w:r w:rsidR="00CF2DC1">
          <w:rPr>
            <w:noProof/>
            <w:webHidden/>
          </w:rPr>
          <w:fldChar w:fldCharType="end"/>
        </w:r>
      </w:hyperlink>
    </w:p>
    <w:p w14:paraId="7C0A8B34" w14:textId="104EE910" w:rsidR="00CF2DC1" w:rsidRDefault="00224973">
      <w:pPr>
        <w:pStyle w:val="Tabladeilustraciones"/>
        <w:tabs>
          <w:tab w:val="right" w:leader="dot" w:pos="9394"/>
        </w:tabs>
        <w:rPr>
          <w:rFonts w:asciiTheme="minorHAnsi" w:eastAsiaTheme="minorEastAsia" w:hAnsiTheme="minorHAnsi" w:cstheme="minorBidi"/>
          <w:iCs w:val="0"/>
          <w:noProof/>
          <w:szCs w:val="22"/>
          <w:lang w:val="es-MX" w:eastAsia="es-MX"/>
        </w:rPr>
      </w:pPr>
      <w:hyperlink w:anchor="_Toc218588832" w:history="1">
        <w:r w:rsidR="00CF2DC1" w:rsidRPr="00262013">
          <w:rPr>
            <w:rStyle w:val="Hipervnculo"/>
            <w:noProof/>
          </w:rPr>
          <w:t>Cuadro 30: Recuperaciones a favor de los Tarjetahabientes UPSF, enero a diciembre 2025</w:t>
        </w:r>
        <w:r w:rsidR="00CF2DC1">
          <w:rPr>
            <w:noProof/>
            <w:webHidden/>
          </w:rPr>
          <w:tab/>
        </w:r>
        <w:r w:rsidR="00CF2DC1">
          <w:rPr>
            <w:noProof/>
            <w:webHidden/>
          </w:rPr>
          <w:fldChar w:fldCharType="begin"/>
        </w:r>
        <w:r w:rsidR="00CF2DC1">
          <w:rPr>
            <w:noProof/>
            <w:webHidden/>
          </w:rPr>
          <w:instrText xml:space="preserve"> PAGEREF _Toc218588832 \h </w:instrText>
        </w:r>
        <w:r w:rsidR="00CF2DC1">
          <w:rPr>
            <w:noProof/>
            <w:webHidden/>
          </w:rPr>
        </w:r>
        <w:r w:rsidR="00CF2DC1">
          <w:rPr>
            <w:noProof/>
            <w:webHidden/>
          </w:rPr>
          <w:fldChar w:fldCharType="separate"/>
        </w:r>
        <w:r w:rsidR="008A5EE2">
          <w:rPr>
            <w:noProof/>
            <w:webHidden/>
          </w:rPr>
          <w:t>30</w:t>
        </w:r>
        <w:r w:rsidR="00CF2DC1">
          <w:rPr>
            <w:noProof/>
            <w:webHidden/>
          </w:rPr>
          <w:fldChar w:fldCharType="end"/>
        </w:r>
      </w:hyperlink>
    </w:p>
    <w:p w14:paraId="312F98D2" w14:textId="3B8B350A" w:rsidR="008436AB" w:rsidRPr="00E94BF6" w:rsidRDefault="00207D69" w:rsidP="00E94BF6">
      <w:pPr>
        <w:rPr>
          <w:rFonts w:ascii="Times New Roman" w:hAnsi="Times New Roman" w:cs="Times New Roman"/>
          <w:b/>
          <w:bCs/>
          <w:sz w:val="22"/>
          <w:szCs w:val="22"/>
          <w:u w:val="single"/>
        </w:rPr>
      </w:pPr>
      <w:r w:rsidRPr="007B7773">
        <w:rPr>
          <w:rFonts w:ascii="Times New Roman" w:hAnsi="Times New Roman" w:cs="Times New Roman"/>
          <w:bCs/>
          <w:iCs/>
          <w:sz w:val="22"/>
          <w:szCs w:val="22"/>
        </w:rPr>
        <w:fldChar w:fldCharType="end"/>
      </w:r>
    </w:p>
    <w:p w14:paraId="0A937DD7" w14:textId="77777777" w:rsidR="001D5871" w:rsidRDefault="001D5871" w:rsidP="00795387">
      <w:pPr>
        <w:rPr>
          <w:rFonts w:ascii="Times New Roman" w:hAnsi="Times New Roman" w:cs="Times New Roman"/>
          <w:b/>
          <w:bCs/>
          <w:color w:val="002060"/>
          <w:sz w:val="22"/>
          <w:szCs w:val="22"/>
        </w:rPr>
      </w:pPr>
    </w:p>
    <w:p w14:paraId="1A2A6145" w14:textId="77777777" w:rsidR="001D5871" w:rsidRDefault="001D5871" w:rsidP="00795387">
      <w:pPr>
        <w:rPr>
          <w:rFonts w:ascii="Times New Roman" w:hAnsi="Times New Roman" w:cs="Times New Roman"/>
          <w:b/>
          <w:bCs/>
          <w:color w:val="002060"/>
          <w:sz w:val="22"/>
          <w:szCs w:val="22"/>
        </w:rPr>
      </w:pPr>
    </w:p>
    <w:p w14:paraId="1149F7E5" w14:textId="77777777" w:rsidR="001D5871" w:rsidRDefault="001D5871" w:rsidP="00795387">
      <w:pPr>
        <w:rPr>
          <w:rFonts w:ascii="Times New Roman" w:hAnsi="Times New Roman" w:cs="Times New Roman"/>
          <w:b/>
          <w:bCs/>
          <w:color w:val="002060"/>
          <w:sz w:val="22"/>
          <w:szCs w:val="22"/>
        </w:rPr>
      </w:pPr>
    </w:p>
    <w:p w14:paraId="708DEEC5" w14:textId="77777777" w:rsidR="001D5871" w:rsidRDefault="001D5871" w:rsidP="00795387">
      <w:pPr>
        <w:rPr>
          <w:rFonts w:ascii="Times New Roman" w:hAnsi="Times New Roman" w:cs="Times New Roman"/>
          <w:b/>
          <w:bCs/>
          <w:color w:val="002060"/>
          <w:sz w:val="22"/>
          <w:szCs w:val="22"/>
        </w:rPr>
      </w:pPr>
    </w:p>
    <w:p w14:paraId="0016ADA2" w14:textId="77777777" w:rsidR="001D5871" w:rsidRDefault="001D5871" w:rsidP="00795387">
      <w:pPr>
        <w:rPr>
          <w:rFonts w:ascii="Times New Roman" w:hAnsi="Times New Roman" w:cs="Times New Roman"/>
          <w:b/>
          <w:bCs/>
          <w:color w:val="002060"/>
          <w:sz w:val="22"/>
          <w:szCs w:val="22"/>
        </w:rPr>
      </w:pPr>
    </w:p>
    <w:p w14:paraId="562B3AB3" w14:textId="77777777" w:rsidR="001D5871" w:rsidRDefault="001D5871" w:rsidP="00795387">
      <w:pPr>
        <w:rPr>
          <w:rFonts w:ascii="Times New Roman" w:hAnsi="Times New Roman" w:cs="Times New Roman"/>
          <w:b/>
          <w:bCs/>
          <w:color w:val="002060"/>
          <w:sz w:val="22"/>
          <w:szCs w:val="22"/>
        </w:rPr>
      </w:pPr>
    </w:p>
    <w:p w14:paraId="3355EF25" w14:textId="77777777" w:rsidR="001D5871" w:rsidRDefault="001D5871" w:rsidP="00795387">
      <w:pPr>
        <w:rPr>
          <w:rFonts w:ascii="Times New Roman" w:hAnsi="Times New Roman" w:cs="Times New Roman"/>
          <w:b/>
          <w:bCs/>
          <w:color w:val="002060"/>
          <w:sz w:val="22"/>
          <w:szCs w:val="22"/>
        </w:rPr>
      </w:pPr>
    </w:p>
    <w:p w14:paraId="392C3C4F" w14:textId="77777777" w:rsidR="001D5871" w:rsidRDefault="001D5871" w:rsidP="00795387">
      <w:pPr>
        <w:rPr>
          <w:rFonts w:ascii="Times New Roman" w:hAnsi="Times New Roman" w:cs="Times New Roman"/>
          <w:b/>
          <w:bCs/>
          <w:color w:val="002060"/>
          <w:sz w:val="22"/>
          <w:szCs w:val="22"/>
        </w:rPr>
      </w:pPr>
    </w:p>
    <w:p w14:paraId="6B049C8B" w14:textId="77777777" w:rsidR="001D5871" w:rsidRDefault="001D5871" w:rsidP="00795387">
      <w:pPr>
        <w:rPr>
          <w:rFonts w:ascii="Times New Roman" w:hAnsi="Times New Roman" w:cs="Times New Roman"/>
          <w:b/>
          <w:bCs/>
          <w:color w:val="002060"/>
          <w:sz w:val="22"/>
          <w:szCs w:val="22"/>
        </w:rPr>
      </w:pPr>
    </w:p>
    <w:p w14:paraId="48B7DE32" w14:textId="77777777" w:rsidR="001D5871" w:rsidRDefault="001D5871" w:rsidP="00795387">
      <w:pPr>
        <w:rPr>
          <w:rFonts w:ascii="Times New Roman" w:hAnsi="Times New Roman" w:cs="Times New Roman"/>
          <w:b/>
          <w:bCs/>
          <w:color w:val="002060"/>
          <w:sz w:val="22"/>
          <w:szCs w:val="22"/>
        </w:rPr>
      </w:pPr>
    </w:p>
    <w:p w14:paraId="6EFDE6F5" w14:textId="77777777" w:rsidR="001D5871" w:rsidRDefault="001D5871" w:rsidP="00795387">
      <w:pPr>
        <w:rPr>
          <w:rFonts w:ascii="Times New Roman" w:hAnsi="Times New Roman" w:cs="Times New Roman"/>
          <w:b/>
          <w:bCs/>
          <w:color w:val="002060"/>
          <w:sz w:val="22"/>
          <w:szCs w:val="22"/>
        </w:rPr>
      </w:pPr>
    </w:p>
    <w:p w14:paraId="0C035BA2" w14:textId="77777777" w:rsidR="001D5871" w:rsidRDefault="001D5871" w:rsidP="00795387">
      <w:pPr>
        <w:rPr>
          <w:rFonts w:ascii="Times New Roman" w:hAnsi="Times New Roman" w:cs="Times New Roman"/>
          <w:b/>
          <w:bCs/>
          <w:color w:val="002060"/>
          <w:sz w:val="22"/>
          <w:szCs w:val="22"/>
        </w:rPr>
      </w:pPr>
    </w:p>
    <w:p w14:paraId="2CD0B6AA" w14:textId="1D922E35" w:rsidR="00B80992" w:rsidRPr="007B7773" w:rsidRDefault="001D3E3D" w:rsidP="00795387">
      <w:pPr>
        <w:rPr>
          <w:rFonts w:ascii="Times New Roman" w:hAnsi="Times New Roman" w:cs="Times New Roman"/>
          <w:b/>
          <w:bCs/>
          <w:color w:val="002060"/>
          <w:sz w:val="22"/>
          <w:szCs w:val="22"/>
        </w:rPr>
      </w:pPr>
      <w:r w:rsidRPr="007B7773">
        <w:rPr>
          <w:rFonts w:ascii="Times New Roman" w:hAnsi="Times New Roman" w:cs="Times New Roman"/>
          <w:b/>
          <w:bCs/>
          <w:color w:val="002060"/>
          <w:sz w:val="22"/>
          <w:szCs w:val="22"/>
        </w:rPr>
        <w:t>GRAFICAS</w:t>
      </w:r>
    </w:p>
    <w:p w14:paraId="2AFEB3D2" w14:textId="77777777" w:rsidR="004F4B95" w:rsidRPr="007B7773" w:rsidRDefault="004F4B95" w:rsidP="001D3E3D">
      <w:pPr>
        <w:pStyle w:val="Graficas"/>
        <w:rPr>
          <w:rFonts w:cs="Times New Roman"/>
          <w:sz w:val="22"/>
          <w:szCs w:val="22"/>
        </w:rPr>
      </w:pPr>
    </w:p>
    <w:p w14:paraId="75C95C8B" w14:textId="167FF4D2" w:rsidR="00CF2DC1" w:rsidRDefault="00B910C6">
      <w:pPr>
        <w:pStyle w:val="TDC1"/>
        <w:tabs>
          <w:tab w:val="right" w:leader="dot" w:pos="9394"/>
        </w:tabs>
        <w:rPr>
          <w:rFonts w:eastAsiaTheme="minorEastAsia"/>
          <w:noProof/>
          <w:sz w:val="22"/>
          <w:szCs w:val="22"/>
          <w:lang w:val="es-MX" w:eastAsia="es-MX"/>
        </w:rPr>
      </w:pPr>
      <w:r w:rsidRPr="007B7773">
        <w:rPr>
          <w:rFonts w:ascii="Times New Roman" w:hAnsi="Times New Roman" w:cs="Times New Roman"/>
          <w:sz w:val="22"/>
          <w:szCs w:val="22"/>
          <w:lang w:val="es-GT" w:eastAsia="es-MX"/>
        </w:rPr>
        <w:fldChar w:fldCharType="begin"/>
      </w:r>
      <w:r w:rsidRPr="007B7773">
        <w:rPr>
          <w:rFonts w:ascii="Times New Roman" w:hAnsi="Times New Roman" w:cs="Times New Roman"/>
          <w:sz w:val="22"/>
          <w:szCs w:val="22"/>
          <w:lang w:val="es-GT" w:eastAsia="es-MX"/>
        </w:rPr>
        <w:instrText xml:space="preserve"> TOC \h \z \t "Graficas,1" </w:instrText>
      </w:r>
      <w:r w:rsidRPr="007B7773">
        <w:rPr>
          <w:rFonts w:ascii="Times New Roman" w:hAnsi="Times New Roman" w:cs="Times New Roman"/>
          <w:sz w:val="22"/>
          <w:szCs w:val="22"/>
          <w:lang w:val="es-GT" w:eastAsia="es-MX"/>
        </w:rPr>
        <w:fldChar w:fldCharType="separate"/>
      </w:r>
      <w:hyperlink w:anchor="_Toc218588833" w:history="1">
        <w:r w:rsidR="00CF2DC1" w:rsidRPr="00E077D9">
          <w:rPr>
            <w:rStyle w:val="Hipervnculo"/>
            <w:noProof/>
          </w:rPr>
          <w:t>Gráfico 1: Atención y Resolución de Quejas, enero – diciembre 2025</w:t>
        </w:r>
        <w:r w:rsidR="00CF2DC1">
          <w:rPr>
            <w:noProof/>
            <w:webHidden/>
          </w:rPr>
          <w:tab/>
        </w:r>
        <w:r w:rsidR="00CF2DC1">
          <w:rPr>
            <w:noProof/>
            <w:webHidden/>
          </w:rPr>
          <w:fldChar w:fldCharType="begin"/>
        </w:r>
        <w:r w:rsidR="00CF2DC1">
          <w:rPr>
            <w:noProof/>
            <w:webHidden/>
          </w:rPr>
          <w:instrText xml:space="preserve"> PAGEREF _Toc218588833 \h </w:instrText>
        </w:r>
        <w:r w:rsidR="00CF2DC1">
          <w:rPr>
            <w:noProof/>
            <w:webHidden/>
          </w:rPr>
        </w:r>
        <w:r w:rsidR="00CF2DC1">
          <w:rPr>
            <w:noProof/>
            <w:webHidden/>
          </w:rPr>
          <w:fldChar w:fldCharType="separate"/>
        </w:r>
        <w:r w:rsidR="008A5EE2">
          <w:rPr>
            <w:noProof/>
            <w:webHidden/>
          </w:rPr>
          <w:t>10</w:t>
        </w:r>
        <w:r w:rsidR="00CF2DC1">
          <w:rPr>
            <w:noProof/>
            <w:webHidden/>
          </w:rPr>
          <w:fldChar w:fldCharType="end"/>
        </w:r>
      </w:hyperlink>
    </w:p>
    <w:p w14:paraId="48F03383" w14:textId="39B61B66" w:rsidR="00CF2DC1" w:rsidRDefault="00224973">
      <w:pPr>
        <w:pStyle w:val="TDC1"/>
        <w:tabs>
          <w:tab w:val="right" w:leader="dot" w:pos="9394"/>
        </w:tabs>
        <w:rPr>
          <w:rFonts w:eastAsiaTheme="minorEastAsia"/>
          <w:noProof/>
          <w:sz w:val="22"/>
          <w:szCs w:val="22"/>
          <w:lang w:val="es-MX" w:eastAsia="es-MX"/>
        </w:rPr>
      </w:pPr>
      <w:hyperlink w:anchor="_Toc218588834" w:history="1">
        <w:r w:rsidR="00CF2DC1" w:rsidRPr="00E077D9">
          <w:rPr>
            <w:rStyle w:val="Hipervnculo"/>
            <w:noProof/>
          </w:rPr>
          <w:t>Gráfico 2: Montos Recuperados a Favor de los Consumidores, Usuarios y Tarjetahabientes, enero- diciembre 2025</w:t>
        </w:r>
        <w:r w:rsidR="00CF2DC1">
          <w:rPr>
            <w:noProof/>
            <w:webHidden/>
          </w:rPr>
          <w:tab/>
        </w:r>
        <w:r w:rsidR="00CF2DC1">
          <w:rPr>
            <w:noProof/>
            <w:webHidden/>
          </w:rPr>
          <w:fldChar w:fldCharType="begin"/>
        </w:r>
        <w:r w:rsidR="00CF2DC1">
          <w:rPr>
            <w:noProof/>
            <w:webHidden/>
          </w:rPr>
          <w:instrText xml:space="preserve"> PAGEREF _Toc218588834 \h </w:instrText>
        </w:r>
        <w:r w:rsidR="00CF2DC1">
          <w:rPr>
            <w:noProof/>
            <w:webHidden/>
          </w:rPr>
        </w:r>
        <w:r w:rsidR="00CF2DC1">
          <w:rPr>
            <w:noProof/>
            <w:webHidden/>
          </w:rPr>
          <w:fldChar w:fldCharType="separate"/>
        </w:r>
        <w:r w:rsidR="008A5EE2">
          <w:rPr>
            <w:noProof/>
            <w:webHidden/>
          </w:rPr>
          <w:t>14</w:t>
        </w:r>
        <w:r w:rsidR="00CF2DC1">
          <w:rPr>
            <w:noProof/>
            <w:webHidden/>
          </w:rPr>
          <w:fldChar w:fldCharType="end"/>
        </w:r>
      </w:hyperlink>
    </w:p>
    <w:p w14:paraId="41F4FB89" w14:textId="04B779E6" w:rsidR="00CF2DC1" w:rsidRDefault="00224973">
      <w:pPr>
        <w:pStyle w:val="TDC1"/>
        <w:tabs>
          <w:tab w:val="right" w:leader="dot" w:pos="9394"/>
        </w:tabs>
        <w:rPr>
          <w:rFonts w:eastAsiaTheme="minorEastAsia"/>
          <w:noProof/>
          <w:sz w:val="22"/>
          <w:szCs w:val="22"/>
          <w:lang w:val="es-MX" w:eastAsia="es-MX"/>
        </w:rPr>
      </w:pPr>
      <w:hyperlink w:anchor="_Toc218588835" w:history="1">
        <w:r w:rsidR="00CF2DC1" w:rsidRPr="00E077D9">
          <w:rPr>
            <w:rStyle w:val="Hipervnculo"/>
            <w:noProof/>
          </w:rPr>
          <w:t>Gráfico 3: Libros Autorizados, Recepción de Expedientes de Contratos de Adhesión e Instrumentos de Medición y Pesaje, enero-diciembre 2025</w:t>
        </w:r>
        <w:r w:rsidR="00CF2DC1">
          <w:rPr>
            <w:noProof/>
            <w:webHidden/>
          </w:rPr>
          <w:tab/>
        </w:r>
        <w:r w:rsidR="00CF2DC1">
          <w:rPr>
            <w:noProof/>
            <w:webHidden/>
          </w:rPr>
          <w:fldChar w:fldCharType="begin"/>
        </w:r>
        <w:r w:rsidR="00CF2DC1">
          <w:rPr>
            <w:noProof/>
            <w:webHidden/>
          </w:rPr>
          <w:instrText xml:space="preserve"> PAGEREF _Toc218588835 \h </w:instrText>
        </w:r>
        <w:r w:rsidR="00CF2DC1">
          <w:rPr>
            <w:noProof/>
            <w:webHidden/>
          </w:rPr>
        </w:r>
        <w:r w:rsidR="00CF2DC1">
          <w:rPr>
            <w:noProof/>
            <w:webHidden/>
          </w:rPr>
          <w:fldChar w:fldCharType="separate"/>
        </w:r>
        <w:r w:rsidR="008A5EE2">
          <w:rPr>
            <w:noProof/>
            <w:webHidden/>
          </w:rPr>
          <w:t>17</w:t>
        </w:r>
        <w:r w:rsidR="00CF2DC1">
          <w:rPr>
            <w:noProof/>
            <w:webHidden/>
          </w:rPr>
          <w:fldChar w:fldCharType="end"/>
        </w:r>
      </w:hyperlink>
    </w:p>
    <w:p w14:paraId="201F1539" w14:textId="6E629387" w:rsidR="00B80992" w:rsidRDefault="00B910C6" w:rsidP="00CF3738">
      <w:pPr>
        <w:rPr>
          <w:lang w:val="es-GT" w:eastAsia="es-MX"/>
        </w:rPr>
      </w:pPr>
      <w:r w:rsidRPr="007B7773">
        <w:rPr>
          <w:rFonts w:ascii="Times New Roman" w:hAnsi="Times New Roman" w:cs="Times New Roman"/>
          <w:sz w:val="22"/>
          <w:szCs w:val="22"/>
          <w:lang w:val="es-GT" w:eastAsia="es-MX"/>
        </w:rPr>
        <w:fldChar w:fldCharType="end"/>
      </w:r>
    </w:p>
    <w:p w14:paraId="6E95F36E" w14:textId="09A8B1DC" w:rsidR="00B80992" w:rsidRDefault="00B80992" w:rsidP="00CF3738">
      <w:pPr>
        <w:rPr>
          <w:lang w:val="es-GT" w:eastAsia="es-MX"/>
        </w:rPr>
      </w:pPr>
    </w:p>
    <w:p w14:paraId="27BBF1CE" w14:textId="70383E1B" w:rsidR="00B80992" w:rsidRDefault="00B80992" w:rsidP="00CF3738">
      <w:pPr>
        <w:rPr>
          <w:lang w:val="es-GT" w:eastAsia="es-MX"/>
        </w:rPr>
      </w:pPr>
    </w:p>
    <w:p w14:paraId="38B37C95" w14:textId="58BF33D3" w:rsidR="00B80992" w:rsidRDefault="00B80992" w:rsidP="00CF3738">
      <w:pPr>
        <w:rPr>
          <w:lang w:val="es-GT" w:eastAsia="es-MX"/>
        </w:rPr>
      </w:pPr>
    </w:p>
    <w:p w14:paraId="3A33FB5F" w14:textId="773F3D8E" w:rsidR="00B80992" w:rsidRDefault="00B80992" w:rsidP="00CF3738">
      <w:pPr>
        <w:rPr>
          <w:lang w:val="es-GT" w:eastAsia="es-MX"/>
        </w:rPr>
      </w:pPr>
    </w:p>
    <w:p w14:paraId="50296CD1" w14:textId="60406E0F" w:rsidR="00B80992" w:rsidRDefault="00B80992" w:rsidP="00CF3738">
      <w:pPr>
        <w:rPr>
          <w:lang w:val="es-GT" w:eastAsia="es-MX"/>
        </w:rPr>
      </w:pPr>
    </w:p>
    <w:p w14:paraId="22CB1104" w14:textId="63587894" w:rsidR="00B80992" w:rsidRDefault="00B80992" w:rsidP="00CF3738">
      <w:pPr>
        <w:rPr>
          <w:lang w:val="es-GT" w:eastAsia="es-MX"/>
        </w:rPr>
      </w:pPr>
    </w:p>
    <w:p w14:paraId="5416B376" w14:textId="05EF8CB7" w:rsidR="00B80992" w:rsidRDefault="00B80992" w:rsidP="00CF3738">
      <w:pPr>
        <w:rPr>
          <w:lang w:val="es-GT" w:eastAsia="es-MX"/>
        </w:rPr>
      </w:pPr>
    </w:p>
    <w:p w14:paraId="51F5E999" w14:textId="620F775C" w:rsidR="00B80992" w:rsidRDefault="00B80992" w:rsidP="00CF3738">
      <w:pPr>
        <w:rPr>
          <w:lang w:val="es-GT" w:eastAsia="es-MX"/>
        </w:rPr>
      </w:pPr>
    </w:p>
    <w:p w14:paraId="0662EA07" w14:textId="1BB8CDB6" w:rsidR="00B80992" w:rsidRDefault="00B80992" w:rsidP="00CF3738">
      <w:pPr>
        <w:rPr>
          <w:lang w:val="es-GT" w:eastAsia="es-MX"/>
        </w:rPr>
      </w:pPr>
    </w:p>
    <w:p w14:paraId="1BB87751" w14:textId="0EC61ABF" w:rsidR="00B80992" w:rsidRDefault="00B80992" w:rsidP="00CF3738">
      <w:pPr>
        <w:rPr>
          <w:lang w:val="es-GT" w:eastAsia="es-MX"/>
        </w:rPr>
      </w:pPr>
    </w:p>
    <w:p w14:paraId="60FCCD54" w14:textId="5D5DF557" w:rsidR="00B80992" w:rsidRDefault="00B80992" w:rsidP="00CF3738">
      <w:pPr>
        <w:rPr>
          <w:lang w:val="es-GT" w:eastAsia="es-MX"/>
        </w:rPr>
      </w:pPr>
    </w:p>
    <w:p w14:paraId="789A0509" w14:textId="47C022D4" w:rsidR="00B80992" w:rsidRDefault="00B80992" w:rsidP="00CF3738">
      <w:pPr>
        <w:rPr>
          <w:lang w:val="es-GT" w:eastAsia="es-MX"/>
        </w:rPr>
      </w:pPr>
    </w:p>
    <w:p w14:paraId="310502E5" w14:textId="284CE9E7" w:rsidR="00B80992" w:rsidRDefault="00B80992" w:rsidP="00CF3738">
      <w:pPr>
        <w:rPr>
          <w:lang w:val="es-GT" w:eastAsia="es-MX"/>
        </w:rPr>
      </w:pPr>
    </w:p>
    <w:p w14:paraId="29B60D2C" w14:textId="08453FD8" w:rsidR="00B80992" w:rsidRDefault="00B80992" w:rsidP="00CF3738">
      <w:pPr>
        <w:rPr>
          <w:lang w:val="es-GT" w:eastAsia="es-MX"/>
        </w:rPr>
      </w:pPr>
    </w:p>
    <w:p w14:paraId="63AEF44E" w14:textId="49DF4AAF" w:rsidR="004F4B95" w:rsidRDefault="004F4B95" w:rsidP="00CF3738">
      <w:pPr>
        <w:rPr>
          <w:lang w:val="es-GT" w:eastAsia="es-MX"/>
        </w:rPr>
      </w:pPr>
    </w:p>
    <w:p w14:paraId="164104C7" w14:textId="5760FAAB" w:rsidR="004F4B95" w:rsidRDefault="004F4B95" w:rsidP="00CF3738">
      <w:pPr>
        <w:rPr>
          <w:lang w:val="es-GT" w:eastAsia="es-MX"/>
        </w:rPr>
      </w:pPr>
    </w:p>
    <w:p w14:paraId="3E7D4AB0" w14:textId="67A7103C" w:rsidR="004F4B95" w:rsidRDefault="004F4B95" w:rsidP="00CF3738">
      <w:pPr>
        <w:rPr>
          <w:lang w:val="es-GT" w:eastAsia="es-MX"/>
        </w:rPr>
      </w:pPr>
    </w:p>
    <w:p w14:paraId="0F26C6E2" w14:textId="5DA893F5" w:rsidR="004F4B95" w:rsidRDefault="004F4B95" w:rsidP="00CF3738">
      <w:pPr>
        <w:rPr>
          <w:lang w:val="es-GT" w:eastAsia="es-MX"/>
        </w:rPr>
      </w:pPr>
    </w:p>
    <w:p w14:paraId="2740FF43" w14:textId="038D7E57" w:rsidR="004F4B95" w:rsidRDefault="004F4B95" w:rsidP="00CF3738">
      <w:pPr>
        <w:rPr>
          <w:lang w:val="es-GT" w:eastAsia="es-MX"/>
        </w:rPr>
      </w:pPr>
    </w:p>
    <w:p w14:paraId="663490A4" w14:textId="099DD6E5" w:rsidR="004F4B95" w:rsidRDefault="004F4B95" w:rsidP="00CF3738">
      <w:pPr>
        <w:rPr>
          <w:lang w:val="es-GT" w:eastAsia="es-MX"/>
        </w:rPr>
      </w:pPr>
    </w:p>
    <w:p w14:paraId="0749D793" w14:textId="36DFE7B6" w:rsidR="004F4B95" w:rsidRDefault="004F4B95" w:rsidP="00CF3738">
      <w:pPr>
        <w:rPr>
          <w:lang w:val="es-GT" w:eastAsia="es-MX"/>
        </w:rPr>
      </w:pPr>
    </w:p>
    <w:p w14:paraId="46C90BA1" w14:textId="29D00983" w:rsidR="004F4B95" w:rsidRDefault="004F4B95" w:rsidP="00CF3738">
      <w:pPr>
        <w:rPr>
          <w:lang w:val="es-GT" w:eastAsia="es-MX"/>
        </w:rPr>
      </w:pPr>
    </w:p>
    <w:p w14:paraId="2D09C141" w14:textId="6A47AC35" w:rsidR="004F4B95" w:rsidRDefault="004F4B95" w:rsidP="00CF3738">
      <w:pPr>
        <w:rPr>
          <w:lang w:val="es-GT" w:eastAsia="es-MX"/>
        </w:rPr>
      </w:pPr>
    </w:p>
    <w:p w14:paraId="5AA66609" w14:textId="3CA55FFB" w:rsidR="004F4B95" w:rsidRDefault="004F4B95" w:rsidP="00CF3738">
      <w:pPr>
        <w:rPr>
          <w:lang w:val="es-GT" w:eastAsia="es-MX"/>
        </w:rPr>
      </w:pPr>
    </w:p>
    <w:p w14:paraId="2F5FEB90" w14:textId="0DDCC2D1" w:rsidR="004F4B95" w:rsidRDefault="004F4B95" w:rsidP="00CF3738">
      <w:pPr>
        <w:rPr>
          <w:lang w:val="es-GT" w:eastAsia="es-MX"/>
        </w:rPr>
      </w:pPr>
    </w:p>
    <w:p w14:paraId="692A74AF" w14:textId="77777777" w:rsidR="004F4B95" w:rsidRDefault="004F4B95" w:rsidP="00CF3738">
      <w:pPr>
        <w:rPr>
          <w:lang w:val="es-GT" w:eastAsia="es-MX"/>
        </w:rPr>
      </w:pPr>
    </w:p>
    <w:p w14:paraId="2E9451F0" w14:textId="33015CDE" w:rsidR="00795387" w:rsidRDefault="00795387">
      <w:pPr>
        <w:rPr>
          <w:lang w:val="es-GT" w:eastAsia="es-MX"/>
        </w:rPr>
      </w:pPr>
      <w:r>
        <w:rPr>
          <w:lang w:val="es-GT" w:eastAsia="es-MX"/>
        </w:rPr>
        <w:br w:type="page"/>
      </w:r>
    </w:p>
    <w:p w14:paraId="56547CB3" w14:textId="77777777" w:rsidR="00B80992" w:rsidRDefault="00B80992" w:rsidP="00CF3738">
      <w:pPr>
        <w:rPr>
          <w:lang w:val="es-GT" w:eastAsia="es-MX"/>
        </w:rPr>
      </w:pPr>
    </w:p>
    <w:p w14:paraId="0A1A7624" w14:textId="77777777" w:rsidR="00795387" w:rsidRDefault="00795387" w:rsidP="00CF3738">
      <w:pPr>
        <w:rPr>
          <w:lang w:val="es-GT" w:eastAsia="es-MX"/>
        </w:rPr>
      </w:pPr>
    </w:p>
    <w:p w14:paraId="1BBC93AB" w14:textId="6A348E20" w:rsidR="002B1F6F" w:rsidRPr="007508C7" w:rsidRDefault="002B1F6F" w:rsidP="007508C7">
      <w:pPr>
        <w:pStyle w:val="Ttulo1"/>
      </w:pPr>
      <w:bookmarkStart w:id="0" w:name="_Toc218588777"/>
      <w:r w:rsidRPr="007508C7">
        <w:t>Recepción de Quejas por Actividad Económica</w:t>
      </w:r>
      <w:bookmarkEnd w:id="0"/>
    </w:p>
    <w:p w14:paraId="2C79DAAB" w14:textId="2E2C0929" w:rsidR="002B1F6F" w:rsidRPr="00FA0403" w:rsidRDefault="002B1F6F" w:rsidP="00460EC6">
      <w:pPr>
        <w:rPr>
          <w:rFonts w:ascii="Times New Roman" w:hAnsi="Times New Roman" w:cs="Times New Roman"/>
          <w:sz w:val="22"/>
          <w:szCs w:val="22"/>
        </w:rPr>
      </w:pPr>
    </w:p>
    <w:p w14:paraId="59C699E7" w14:textId="3E0F9A44" w:rsidR="002B1F6F" w:rsidRPr="00FA0403" w:rsidRDefault="00A57A14" w:rsidP="002B1F6F">
      <w:pPr>
        <w:jc w:val="both"/>
        <w:rPr>
          <w:rFonts w:ascii="Times New Roman" w:hAnsi="Times New Roman" w:cs="Times New Roman"/>
          <w:sz w:val="22"/>
          <w:szCs w:val="22"/>
        </w:rPr>
      </w:pPr>
      <w:r>
        <w:rPr>
          <w:rFonts w:ascii="Times New Roman" w:hAnsi="Times New Roman" w:cs="Times New Roman"/>
          <w:sz w:val="22"/>
          <w:szCs w:val="22"/>
        </w:rPr>
        <w:t>En el</w:t>
      </w:r>
      <w:r w:rsidR="002B1F6F" w:rsidRPr="00FA0403">
        <w:rPr>
          <w:rFonts w:ascii="Times New Roman" w:hAnsi="Times New Roman" w:cs="Times New Roman"/>
          <w:sz w:val="22"/>
          <w:szCs w:val="22"/>
        </w:rPr>
        <w:t xml:space="preserve"> mes </w:t>
      </w:r>
      <w:r>
        <w:rPr>
          <w:rFonts w:ascii="Times New Roman" w:hAnsi="Times New Roman" w:cs="Times New Roman"/>
          <w:sz w:val="22"/>
          <w:szCs w:val="22"/>
        </w:rPr>
        <w:t xml:space="preserve">de diciembre, </w:t>
      </w:r>
      <w:r w:rsidR="002B1F6F" w:rsidRPr="00FA0403">
        <w:rPr>
          <w:rFonts w:ascii="Times New Roman" w:hAnsi="Times New Roman" w:cs="Times New Roman"/>
          <w:sz w:val="22"/>
          <w:szCs w:val="22"/>
        </w:rPr>
        <w:t xml:space="preserve">se recibieron </w:t>
      </w:r>
      <w:r w:rsidR="00B74C7C">
        <w:rPr>
          <w:rFonts w:ascii="Times New Roman" w:hAnsi="Times New Roman" w:cs="Times New Roman"/>
          <w:sz w:val="22"/>
          <w:szCs w:val="22"/>
        </w:rPr>
        <w:t>785</w:t>
      </w:r>
      <w:r w:rsidR="008B3433" w:rsidRPr="00FA0403">
        <w:rPr>
          <w:rFonts w:ascii="Times New Roman" w:hAnsi="Times New Roman" w:cs="Times New Roman"/>
          <w:sz w:val="22"/>
          <w:szCs w:val="22"/>
        </w:rPr>
        <w:t xml:space="preserve"> </w:t>
      </w:r>
      <w:r w:rsidR="002B1F6F" w:rsidRPr="00FA0403">
        <w:rPr>
          <w:rFonts w:ascii="Times New Roman" w:hAnsi="Times New Roman" w:cs="Times New Roman"/>
          <w:sz w:val="22"/>
          <w:szCs w:val="22"/>
        </w:rPr>
        <w:t>quejas, correspondientes a diversas actividades económicas, de las quejas presentadas</w:t>
      </w:r>
      <w:r w:rsidR="00B35E3C">
        <w:rPr>
          <w:rFonts w:ascii="Times New Roman" w:hAnsi="Times New Roman" w:cs="Times New Roman"/>
          <w:sz w:val="22"/>
          <w:szCs w:val="22"/>
        </w:rPr>
        <w:t>,</w:t>
      </w:r>
      <w:r w:rsidR="002B1F6F" w:rsidRPr="00FA0403">
        <w:rPr>
          <w:rFonts w:ascii="Times New Roman" w:hAnsi="Times New Roman" w:cs="Times New Roman"/>
          <w:sz w:val="22"/>
          <w:szCs w:val="22"/>
        </w:rPr>
        <w:t xml:space="preserve"> el </w:t>
      </w:r>
      <w:r w:rsidR="00EE7FAA" w:rsidRPr="00FA0403">
        <w:rPr>
          <w:rFonts w:ascii="Times New Roman" w:hAnsi="Times New Roman" w:cs="Times New Roman"/>
          <w:sz w:val="22"/>
          <w:szCs w:val="22"/>
        </w:rPr>
        <w:t>4</w:t>
      </w:r>
      <w:r w:rsidR="00B74C7C">
        <w:rPr>
          <w:rFonts w:ascii="Times New Roman" w:hAnsi="Times New Roman" w:cs="Times New Roman"/>
          <w:sz w:val="22"/>
          <w:szCs w:val="22"/>
        </w:rPr>
        <w:t>2</w:t>
      </w:r>
      <w:r w:rsidR="00952E7F" w:rsidRPr="00FA0403">
        <w:rPr>
          <w:rFonts w:ascii="Times New Roman" w:hAnsi="Times New Roman" w:cs="Times New Roman"/>
          <w:sz w:val="22"/>
          <w:szCs w:val="22"/>
        </w:rPr>
        <w:t xml:space="preserve">% </w:t>
      </w:r>
      <w:r w:rsidR="00B74C7C" w:rsidRPr="00FA0403">
        <w:rPr>
          <w:rFonts w:ascii="Times New Roman" w:hAnsi="Times New Roman" w:cs="Times New Roman"/>
          <w:sz w:val="22"/>
          <w:szCs w:val="22"/>
        </w:rPr>
        <w:t>por Comercio al por mayor y al por menor</w:t>
      </w:r>
      <w:r w:rsidR="00B74C7C">
        <w:rPr>
          <w:rFonts w:ascii="Times New Roman" w:hAnsi="Times New Roman" w:cs="Times New Roman"/>
          <w:sz w:val="22"/>
          <w:szCs w:val="22"/>
        </w:rPr>
        <w:t xml:space="preserve">; </w:t>
      </w:r>
      <w:r w:rsidR="00E8443C" w:rsidRPr="00FA0403">
        <w:rPr>
          <w:rFonts w:ascii="Times New Roman" w:hAnsi="Times New Roman" w:cs="Times New Roman"/>
          <w:sz w:val="22"/>
          <w:szCs w:val="22"/>
        </w:rPr>
        <w:t xml:space="preserve">reparación de vehículos automotores y motocicletas; </w:t>
      </w:r>
      <w:r w:rsidR="00B74C7C">
        <w:rPr>
          <w:rFonts w:ascii="Times New Roman" w:hAnsi="Times New Roman" w:cs="Times New Roman"/>
          <w:sz w:val="22"/>
          <w:szCs w:val="22"/>
        </w:rPr>
        <w:t>el 32%</w:t>
      </w:r>
      <w:r w:rsidR="00B74C7C" w:rsidRPr="00FA0403">
        <w:rPr>
          <w:rFonts w:ascii="Times New Roman" w:hAnsi="Times New Roman" w:cs="Times New Roman"/>
          <w:sz w:val="22"/>
          <w:szCs w:val="22"/>
        </w:rPr>
        <w:t xml:space="preserve"> </w:t>
      </w:r>
      <w:r w:rsidR="00952E7F" w:rsidRPr="00FA0403">
        <w:rPr>
          <w:rFonts w:ascii="Times New Roman" w:hAnsi="Times New Roman" w:cs="Times New Roman"/>
          <w:sz w:val="22"/>
          <w:szCs w:val="22"/>
        </w:rPr>
        <w:t xml:space="preserve">por actividades financieras y de seguros; el </w:t>
      </w:r>
      <w:r w:rsidR="00B74C7C">
        <w:rPr>
          <w:rFonts w:ascii="Times New Roman" w:hAnsi="Times New Roman" w:cs="Times New Roman"/>
          <w:sz w:val="22"/>
          <w:szCs w:val="22"/>
        </w:rPr>
        <w:t>6</w:t>
      </w:r>
      <w:r w:rsidR="002B1F6F" w:rsidRPr="00FA0403">
        <w:rPr>
          <w:rFonts w:ascii="Times New Roman" w:hAnsi="Times New Roman" w:cs="Times New Roman"/>
          <w:sz w:val="22"/>
          <w:szCs w:val="22"/>
        </w:rPr>
        <w:t xml:space="preserve">% </w:t>
      </w:r>
      <w:r w:rsidR="00B74C7C">
        <w:rPr>
          <w:rFonts w:ascii="Times New Roman" w:hAnsi="Times New Roman" w:cs="Times New Roman"/>
          <w:sz w:val="22"/>
          <w:szCs w:val="22"/>
        </w:rPr>
        <w:t xml:space="preserve">por Suministro de agua; evacuación </w:t>
      </w:r>
      <w:r w:rsidR="00E8443C">
        <w:rPr>
          <w:rFonts w:ascii="Times New Roman" w:hAnsi="Times New Roman" w:cs="Times New Roman"/>
          <w:sz w:val="22"/>
          <w:szCs w:val="22"/>
        </w:rPr>
        <w:t>de aguas residuales, gestión de desechos y descontaminación;</w:t>
      </w:r>
      <w:r w:rsidR="00550CF1" w:rsidRPr="00FA0403">
        <w:rPr>
          <w:rFonts w:ascii="Times New Roman" w:hAnsi="Times New Roman" w:cs="Times New Roman"/>
          <w:sz w:val="22"/>
          <w:szCs w:val="22"/>
        </w:rPr>
        <w:t xml:space="preserve"> </w:t>
      </w:r>
      <w:r w:rsidR="00534F63" w:rsidRPr="00FA0403">
        <w:rPr>
          <w:rFonts w:ascii="Times New Roman" w:hAnsi="Times New Roman" w:cs="Times New Roman"/>
          <w:sz w:val="22"/>
          <w:szCs w:val="22"/>
        </w:rPr>
        <w:t xml:space="preserve">y el </w:t>
      </w:r>
      <w:r w:rsidR="00E8443C">
        <w:rPr>
          <w:rFonts w:ascii="Times New Roman" w:hAnsi="Times New Roman" w:cs="Times New Roman"/>
          <w:sz w:val="22"/>
          <w:szCs w:val="22"/>
        </w:rPr>
        <w:t>20</w:t>
      </w:r>
      <w:r w:rsidR="00534F63" w:rsidRPr="00FA0403">
        <w:rPr>
          <w:rFonts w:ascii="Times New Roman" w:hAnsi="Times New Roman" w:cs="Times New Roman"/>
          <w:sz w:val="22"/>
          <w:szCs w:val="22"/>
        </w:rPr>
        <w:t>% por otras actividades económicas</w:t>
      </w:r>
      <w:r w:rsidR="00D04CB6" w:rsidRPr="00FA0403">
        <w:rPr>
          <w:rFonts w:ascii="Times New Roman" w:hAnsi="Times New Roman" w:cs="Times New Roman"/>
          <w:sz w:val="22"/>
          <w:szCs w:val="22"/>
        </w:rPr>
        <w:t xml:space="preserve">, </w:t>
      </w:r>
      <w:r w:rsidR="002B1F6F" w:rsidRPr="00FA0403">
        <w:rPr>
          <w:rFonts w:ascii="Times New Roman" w:hAnsi="Times New Roman" w:cs="Times New Roman"/>
          <w:sz w:val="22"/>
          <w:szCs w:val="22"/>
        </w:rPr>
        <w:t>como se puede apreciar en el cuadro siguiente:</w:t>
      </w:r>
    </w:p>
    <w:p w14:paraId="0E253DD1" w14:textId="77777777" w:rsidR="00F07B9F" w:rsidRDefault="00F07B9F" w:rsidP="002B1F6F">
      <w:pPr>
        <w:jc w:val="both"/>
        <w:rPr>
          <w:rFonts w:ascii="Times New Roman" w:hAnsi="Times New Roman" w:cs="Times New Roman"/>
          <w:sz w:val="22"/>
          <w:szCs w:val="22"/>
        </w:rPr>
      </w:pPr>
    </w:p>
    <w:p w14:paraId="6AF4DA89" w14:textId="2D2130F6" w:rsidR="004530BE" w:rsidRPr="00590048" w:rsidRDefault="002B1F6F" w:rsidP="00590048">
      <w:pPr>
        <w:pStyle w:val="Tablas"/>
      </w:pPr>
      <w:bookmarkStart w:id="1" w:name="_Toc218588803"/>
      <w:r w:rsidRPr="00590048">
        <w:t>Cuadro 1</w:t>
      </w:r>
      <w:r w:rsidR="00726F5C" w:rsidRPr="00590048">
        <w:t xml:space="preserve">: </w:t>
      </w:r>
      <w:r w:rsidRPr="00590048">
        <w:t>Recepción de Quejas</w:t>
      </w:r>
      <w:r w:rsidR="007508C7" w:rsidRPr="00590048">
        <w:t xml:space="preserve">, </w:t>
      </w:r>
      <w:r w:rsidR="00E8443C">
        <w:t>diciembre</w:t>
      </w:r>
      <w:r w:rsidR="004530BE" w:rsidRPr="00590048">
        <w:t xml:space="preserve"> 2025</w:t>
      </w:r>
      <w:bookmarkEnd w:id="1"/>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
        <w:gridCol w:w="4883"/>
        <w:gridCol w:w="927"/>
        <w:gridCol w:w="842"/>
        <w:gridCol w:w="1032"/>
        <w:gridCol w:w="1227"/>
      </w:tblGrid>
      <w:tr w:rsidR="009C3842" w:rsidRPr="00FA0403" w14:paraId="67B8D678" w14:textId="77777777" w:rsidTr="00E8443C">
        <w:trPr>
          <w:trHeight w:val="337"/>
          <w:tblHeader/>
        </w:trPr>
        <w:tc>
          <w:tcPr>
            <w:tcW w:w="279" w:type="pct"/>
            <w:shd w:val="clear" w:color="auto" w:fill="8EAADB" w:themeFill="accent1" w:themeFillTint="99"/>
            <w:noWrap/>
            <w:vAlign w:val="center"/>
            <w:hideMark/>
          </w:tcPr>
          <w:p w14:paraId="75BD18E2" w14:textId="77777777" w:rsidR="00FA0403" w:rsidRPr="00E8443C" w:rsidRDefault="00FA0403" w:rsidP="00FA0403">
            <w:pPr>
              <w:jc w:val="center"/>
              <w:rPr>
                <w:rFonts w:ascii="Times New Roman" w:eastAsia="Times New Roman" w:hAnsi="Times New Roman" w:cs="Times New Roman"/>
                <w:b/>
                <w:bCs/>
                <w:color w:val="000000"/>
                <w:sz w:val="16"/>
                <w:szCs w:val="16"/>
                <w:lang w:val="es-MX" w:eastAsia="es-MX"/>
              </w:rPr>
            </w:pPr>
            <w:bookmarkStart w:id="2" w:name="_Hlk168317379"/>
            <w:r w:rsidRPr="00E8443C">
              <w:rPr>
                <w:rFonts w:ascii="Times New Roman" w:eastAsia="Times New Roman" w:hAnsi="Times New Roman" w:cs="Times New Roman"/>
                <w:b/>
                <w:bCs/>
                <w:color w:val="000000"/>
                <w:sz w:val="16"/>
                <w:szCs w:val="16"/>
                <w:lang w:val="es-MX" w:eastAsia="es-MX"/>
              </w:rPr>
              <w:t>No.</w:t>
            </w:r>
          </w:p>
        </w:tc>
        <w:tc>
          <w:tcPr>
            <w:tcW w:w="2586" w:type="pct"/>
            <w:shd w:val="clear" w:color="auto" w:fill="8EAADB" w:themeFill="accent1" w:themeFillTint="99"/>
            <w:noWrap/>
            <w:vAlign w:val="center"/>
            <w:hideMark/>
          </w:tcPr>
          <w:p w14:paraId="727094F4" w14:textId="4D079AA2" w:rsidR="00FA0403" w:rsidRPr="00E8443C" w:rsidRDefault="00FA0403" w:rsidP="00FA0403">
            <w:pPr>
              <w:jc w:val="center"/>
              <w:rPr>
                <w:rFonts w:ascii="Times New Roman" w:eastAsia="Times New Roman" w:hAnsi="Times New Roman" w:cs="Times New Roman"/>
                <w:b/>
                <w:bCs/>
                <w:color w:val="000000"/>
                <w:sz w:val="16"/>
                <w:szCs w:val="16"/>
                <w:lang w:val="es-MX" w:eastAsia="es-MX"/>
              </w:rPr>
            </w:pPr>
            <w:r w:rsidRPr="00E8443C">
              <w:rPr>
                <w:rFonts w:ascii="Times New Roman" w:eastAsia="Times New Roman" w:hAnsi="Times New Roman" w:cs="Times New Roman"/>
                <w:b/>
                <w:bCs/>
                <w:color w:val="000000"/>
                <w:sz w:val="16"/>
                <w:szCs w:val="16"/>
                <w:lang w:val="es-MX" w:eastAsia="es-MX"/>
              </w:rPr>
              <w:t>DESCRIPCI</w:t>
            </w:r>
            <w:r w:rsidR="00AE6EEE" w:rsidRPr="00E8443C">
              <w:rPr>
                <w:rFonts w:ascii="Times New Roman" w:eastAsia="Times New Roman" w:hAnsi="Times New Roman" w:cs="Times New Roman"/>
                <w:b/>
                <w:bCs/>
                <w:color w:val="000000"/>
                <w:sz w:val="16"/>
                <w:szCs w:val="16"/>
                <w:lang w:val="es-MX" w:eastAsia="es-MX"/>
              </w:rPr>
              <w:t>Ó</w:t>
            </w:r>
            <w:r w:rsidRPr="00E8443C">
              <w:rPr>
                <w:rFonts w:ascii="Times New Roman" w:eastAsia="Times New Roman" w:hAnsi="Times New Roman" w:cs="Times New Roman"/>
                <w:b/>
                <w:bCs/>
                <w:color w:val="000000"/>
                <w:sz w:val="16"/>
                <w:szCs w:val="16"/>
                <w:lang w:val="es-MX" w:eastAsia="es-MX"/>
              </w:rPr>
              <w:t>N</w:t>
            </w:r>
          </w:p>
        </w:tc>
        <w:tc>
          <w:tcPr>
            <w:tcW w:w="491" w:type="pct"/>
            <w:shd w:val="clear" w:color="auto" w:fill="8EAADB" w:themeFill="accent1" w:themeFillTint="99"/>
            <w:vAlign w:val="center"/>
            <w:hideMark/>
          </w:tcPr>
          <w:p w14:paraId="640F4269" w14:textId="77777777" w:rsidR="00FA0403" w:rsidRPr="00E8443C" w:rsidRDefault="00FA0403" w:rsidP="00FA0403">
            <w:pPr>
              <w:jc w:val="center"/>
              <w:rPr>
                <w:rFonts w:ascii="Times New Roman" w:eastAsia="Times New Roman" w:hAnsi="Times New Roman" w:cs="Times New Roman"/>
                <w:b/>
                <w:bCs/>
                <w:color w:val="000000"/>
                <w:sz w:val="16"/>
                <w:szCs w:val="16"/>
                <w:lang w:val="es-MX" w:eastAsia="es-MX"/>
              </w:rPr>
            </w:pPr>
            <w:r w:rsidRPr="00E8443C">
              <w:rPr>
                <w:rFonts w:ascii="Times New Roman" w:eastAsia="Times New Roman" w:hAnsi="Times New Roman" w:cs="Times New Roman"/>
                <w:b/>
                <w:bCs/>
                <w:color w:val="000000"/>
                <w:sz w:val="16"/>
                <w:szCs w:val="16"/>
                <w:lang w:val="es-MX" w:eastAsia="es-MX"/>
              </w:rPr>
              <w:t>SEDE CENTRAL</w:t>
            </w:r>
          </w:p>
        </w:tc>
        <w:tc>
          <w:tcPr>
            <w:tcW w:w="446" w:type="pct"/>
            <w:shd w:val="clear" w:color="auto" w:fill="8EAADB" w:themeFill="accent1" w:themeFillTint="99"/>
            <w:vAlign w:val="center"/>
            <w:hideMark/>
          </w:tcPr>
          <w:p w14:paraId="38739408" w14:textId="21662B29" w:rsidR="00FA0403" w:rsidRPr="00E8443C" w:rsidRDefault="00FA0403" w:rsidP="00FA0403">
            <w:pPr>
              <w:jc w:val="center"/>
              <w:rPr>
                <w:rFonts w:ascii="Times New Roman" w:eastAsia="Times New Roman" w:hAnsi="Times New Roman" w:cs="Times New Roman"/>
                <w:b/>
                <w:bCs/>
                <w:color w:val="000000"/>
                <w:sz w:val="16"/>
                <w:szCs w:val="16"/>
                <w:lang w:val="es-MX" w:eastAsia="es-MX"/>
              </w:rPr>
            </w:pPr>
            <w:r w:rsidRPr="00E8443C">
              <w:rPr>
                <w:rFonts w:ascii="Times New Roman" w:eastAsia="Times New Roman" w:hAnsi="Times New Roman" w:cs="Times New Roman"/>
                <w:b/>
                <w:bCs/>
                <w:color w:val="000000"/>
                <w:sz w:val="16"/>
                <w:szCs w:val="16"/>
                <w:lang w:val="es-MX" w:eastAsia="es-MX"/>
              </w:rPr>
              <w:t>SEDES D</w:t>
            </w:r>
            <w:r w:rsidR="00A6287E" w:rsidRPr="00E8443C">
              <w:rPr>
                <w:rFonts w:ascii="Times New Roman" w:eastAsia="Times New Roman" w:hAnsi="Times New Roman" w:cs="Times New Roman"/>
                <w:b/>
                <w:bCs/>
                <w:color w:val="000000"/>
                <w:sz w:val="16"/>
                <w:szCs w:val="16"/>
                <w:lang w:val="es-MX" w:eastAsia="es-MX"/>
              </w:rPr>
              <w:t>PTOS.</w:t>
            </w:r>
          </w:p>
        </w:tc>
        <w:tc>
          <w:tcPr>
            <w:tcW w:w="547" w:type="pct"/>
            <w:shd w:val="clear" w:color="auto" w:fill="8EAADB" w:themeFill="accent1" w:themeFillTint="99"/>
            <w:vAlign w:val="center"/>
            <w:hideMark/>
          </w:tcPr>
          <w:p w14:paraId="4502C13C" w14:textId="6395E52A" w:rsidR="00FA0403" w:rsidRPr="00E8443C" w:rsidRDefault="00CC0E01" w:rsidP="00FA0403">
            <w:pPr>
              <w:jc w:val="center"/>
              <w:rPr>
                <w:rFonts w:ascii="Times New Roman" w:eastAsia="Times New Roman" w:hAnsi="Times New Roman" w:cs="Times New Roman"/>
                <w:b/>
                <w:bCs/>
                <w:color w:val="000000"/>
                <w:sz w:val="16"/>
                <w:szCs w:val="16"/>
                <w:lang w:val="es-MX" w:eastAsia="es-MX"/>
              </w:rPr>
            </w:pPr>
            <w:r w:rsidRPr="00E8443C">
              <w:rPr>
                <w:rFonts w:ascii="Times New Roman" w:eastAsia="Times New Roman" w:hAnsi="Times New Roman" w:cs="Times New Roman"/>
                <w:b/>
                <w:bCs/>
                <w:color w:val="000000"/>
                <w:sz w:val="16"/>
                <w:szCs w:val="16"/>
                <w:lang w:val="es-MX" w:eastAsia="es-MX"/>
              </w:rPr>
              <w:t>TOTAL,</w:t>
            </w:r>
            <w:r w:rsidR="00FA0403" w:rsidRPr="00E8443C">
              <w:rPr>
                <w:rFonts w:ascii="Times New Roman" w:eastAsia="Times New Roman" w:hAnsi="Times New Roman" w:cs="Times New Roman"/>
                <w:b/>
                <w:bCs/>
                <w:color w:val="000000"/>
                <w:sz w:val="16"/>
                <w:szCs w:val="16"/>
                <w:lang w:val="es-MX" w:eastAsia="es-MX"/>
              </w:rPr>
              <w:t xml:space="preserve"> QUEJAS RECIBIDAS</w:t>
            </w:r>
          </w:p>
        </w:tc>
        <w:tc>
          <w:tcPr>
            <w:tcW w:w="651" w:type="pct"/>
            <w:shd w:val="clear" w:color="auto" w:fill="8EAADB" w:themeFill="accent1" w:themeFillTint="99"/>
            <w:vAlign w:val="center"/>
            <w:hideMark/>
          </w:tcPr>
          <w:p w14:paraId="15BBFBD5" w14:textId="77777777" w:rsidR="00FA0403" w:rsidRPr="00E8443C" w:rsidRDefault="00FA0403" w:rsidP="00FA0403">
            <w:pPr>
              <w:jc w:val="center"/>
              <w:rPr>
                <w:rFonts w:ascii="Times New Roman" w:eastAsia="Times New Roman" w:hAnsi="Times New Roman" w:cs="Times New Roman"/>
                <w:b/>
                <w:bCs/>
                <w:color w:val="000000"/>
                <w:sz w:val="16"/>
                <w:szCs w:val="16"/>
                <w:lang w:val="es-MX" w:eastAsia="es-MX"/>
              </w:rPr>
            </w:pPr>
            <w:r w:rsidRPr="00E8443C">
              <w:rPr>
                <w:rFonts w:ascii="Times New Roman" w:eastAsia="Times New Roman" w:hAnsi="Times New Roman" w:cs="Times New Roman"/>
                <w:b/>
                <w:bCs/>
                <w:color w:val="000000"/>
                <w:sz w:val="16"/>
                <w:szCs w:val="16"/>
                <w:lang w:val="es-MX" w:eastAsia="es-MX"/>
              </w:rPr>
              <w:t>PORCENTAJE</w:t>
            </w:r>
          </w:p>
        </w:tc>
      </w:tr>
      <w:tr w:rsidR="003F4528" w:rsidRPr="00E8443C" w14:paraId="1C2A5388" w14:textId="77777777" w:rsidTr="00E8443C">
        <w:trPr>
          <w:trHeight w:val="337"/>
        </w:trPr>
        <w:tc>
          <w:tcPr>
            <w:tcW w:w="279" w:type="pct"/>
            <w:shd w:val="clear" w:color="000000" w:fill="D9D9D9"/>
            <w:noWrap/>
            <w:vAlign w:val="center"/>
            <w:hideMark/>
          </w:tcPr>
          <w:p w14:paraId="3908AD5C"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1</w:t>
            </w:r>
          </w:p>
        </w:tc>
        <w:tc>
          <w:tcPr>
            <w:tcW w:w="2586" w:type="pct"/>
            <w:shd w:val="clear" w:color="000000" w:fill="D9D9D9"/>
            <w:vAlign w:val="center"/>
            <w:hideMark/>
          </w:tcPr>
          <w:p w14:paraId="1CEF6E40"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Suministro de electricidad, gas, vapor y aire acondicionado</w:t>
            </w:r>
          </w:p>
        </w:tc>
        <w:tc>
          <w:tcPr>
            <w:tcW w:w="491" w:type="pct"/>
            <w:shd w:val="clear" w:color="000000" w:fill="D9D9D9"/>
            <w:noWrap/>
            <w:vAlign w:val="center"/>
            <w:hideMark/>
          </w:tcPr>
          <w:p w14:paraId="28656033" w14:textId="10D9FD2D"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14</w:t>
            </w:r>
          </w:p>
        </w:tc>
        <w:tc>
          <w:tcPr>
            <w:tcW w:w="446" w:type="pct"/>
            <w:shd w:val="clear" w:color="000000" w:fill="D9D9D9"/>
            <w:noWrap/>
            <w:vAlign w:val="center"/>
            <w:hideMark/>
          </w:tcPr>
          <w:p w14:paraId="54283AED" w14:textId="43129564"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6</w:t>
            </w:r>
          </w:p>
        </w:tc>
        <w:tc>
          <w:tcPr>
            <w:tcW w:w="547" w:type="pct"/>
            <w:shd w:val="clear" w:color="000000" w:fill="D9D9D9"/>
            <w:noWrap/>
            <w:vAlign w:val="center"/>
            <w:hideMark/>
          </w:tcPr>
          <w:p w14:paraId="26696AFE" w14:textId="23F62E00"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20</w:t>
            </w:r>
          </w:p>
        </w:tc>
        <w:tc>
          <w:tcPr>
            <w:tcW w:w="651" w:type="pct"/>
            <w:shd w:val="clear" w:color="000000" w:fill="D9D9D9"/>
            <w:noWrap/>
            <w:vAlign w:val="center"/>
            <w:hideMark/>
          </w:tcPr>
          <w:p w14:paraId="353A6465" w14:textId="222920FE"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3%</w:t>
            </w:r>
          </w:p>
        </w:tc>
      </w:tr>
      <w:tr w:rsidR="003F4528" w:rsidRPr="00FA0403" w14:paraId="7EB5C57C" w14:textId="77777777" w:rsidTr="00E8443C">
        <w:trPr>
          <w:trHeight w:val="337"/>
        </w:trPr>
        <w:tc>
          <w:tcPr>
            <w:tcW w:w="279" w:type="pct"/>
            <w:shd w:val="clear" w:color="auto" w:fill="auto"/>
            <w:noWrap/>
            <w:vAlign w:val="center"/>
            <w:hideMark/>
          </w:tcPr>
          <w:p w14:paraId="1ED33DE8"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1.1</w:t>
            </w:r>
          </w:p>
        </w:tc>
        <w:tc>
          <w:tcPr>
            <w:tcW w:w="2586" w:type="pct"/>
            <w:shd w:val="clear" w:color="auto" w:fill="auto"/>
            <w:noWrap/>
            <w:vAlign w:val="center"/>
            <w:hideMark/>
          </w:tcPr>
          <w:p w14:paraId="28FABB49"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Energía eléctrica</w:t>
            </w:r>
          </w:p>
        </w:tc>
        <w:tc>
          <w:tcPr>
            <w:tcW w:w="491" w:type="pct"/>
            <w:shd w:val="clear" w:color="auto" w:fill="auto"/>
            <w:noWrap/>
            <w:vAlign w:val="center"/>
            <w:hideMark/>
          </w:tcPr>
          <w:p w14:paraId="35EF965E" w14:textId="14D84A0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11</w:t>
            </w:r>
          </w:p>
        </w:tc>
        <w:tc>
          <w:tcPr>
            <w:tcW w:w="446" w:type="pct"/>
            <w:shd w:val="clear" w:color="auto" w:fill="auto"/>
            <w:noWrap/>
            <w:vAlign w:val="center"/>
            <w:hideMark/>
          </w:tcPr>
          <w:p w14:paraId="43686C7D" w14:textId="3DEED53F"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6</w:t>
            </w:r>
          </w:p>
        </w:tc>
        <w:tc>
          <w:tcPr>
            <w:tcW w:w="547" w:type="pct"/>
            <w:shd w:val="clear" w:color="auto" w:fill="auto"/>
            <w:noWrap/>
            <w:vAlign w:val="center"/>
            <w:hideMark/>
          </w:tcPr>
          <w:p w14:paraId="1816D72C" w14:textId="1D35309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17</w:t>
            </w:r>
          </w:p>
        </w:tc>
        <w:tc>
          <w:tcPr>
            <w:tcW w:w="651" w:type="pct"/>
            <w:shd w:val="clear" w:color="auto" w:fill="auto"/>
            <w:noWrap/>
            <w:vAlign w:val="center"/>
            <w:hideMark/>
          </w:tcPr>
          <w:p w14:paraId="3F496BB5" w14:textId="2674938B"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r>
      <w:tr w:rsidR="003F4528" w:rsidRPr="00FA0403" w14:paraId="047ADD78" w14:textId="77777777" w:rsidTr="00E8443C">
        <w:trPr>
          <w:trHeight w:val="337"/>
        </w:trPr>
        <w:tc>
          <w:tcPr>
            <w:tcW w:w="279" w:type="pct"/>
            <w:shd w:val="clear" w:color="auto" w:fill="auto"/>
            <w:noWrap/>
            <w:vAlign w:val="center"/>
            <w:hideMark/>
          </w:tcPr>
          <w:p w14:paraId="1E6611DF"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1.2</w:t>
            </w:r>
          </w:p>
        </w:tc>
        <w:tc>
          <w:tcPr>
            <w:tcW w:w="2586" w:type="pct"/>
            <w:shd w:val="clear" w:color="auto" w:fill="auto"/>
            <w:noWrap/>
            <w:vAlign w:val="center"/>
            <w:hideMark/>
          </w:tcPr>
          <w:p w14:paraId="4CC85A2C"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 xml:space="preserve">Combustible </w:t>
            </w:r>
          </w:p>
        </w:tc>
        <w:tc>
          <w:tcPr>
            <w:tcW w:w="491" w:type="pct"/>
            <w:shd w:val="clear" w:color="auto" w:fill="auto"/>
            <w:noWrap/>
            <w:vAlign w:val="center"/>
            <w:hideMark/>
          </w:tcPr>
          <w:p w14:paraId="3D3832BC" w14:textId="62D1319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w:t>
            </w:r>
          </w:p>
        </w:tc>
        <w:tc>
          <w:tcPr>
            <w:tcW w:w="446" w:type="pct"/>
            <w:shd w:val="clear" w:color="auto" w:fill="auto"/>
            <w:noWrap/>
            <w:vAlign w:val="center"/>
            <w:hideMark/>
          </w:tcPr>
          <w:p w14:paraId="2FFF2D97" w14:textId="5170CAE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6B84C4C8" w14:textId="5E5BEFA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w:t>
            </w:r>
          </w:p>
        </w:tc>
        <w:tc>
          <w:tcPr>
            <w:tcW w:w="651" w:type="pct"/>
            <w:shd w:val="clear" w:color="auto" w:fill="auto"/>
            <w:noWrap/>
            <w:vAlign w:val="center"/>
            <w:hideMark/>
          </w:tcPr>
          <w:p w14:paraId="5F7E1F12" w14:textId="50BDE9EA"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FA0403" w14:paraId="7DA5F446" w14:textId="77777777" w:rsidTr="00E8443C">
        <w:trPr>
          <w:trHeight w:val="337"/>
        </w:trPr>
        <w:tc>
          <w:tcPr>
            <w:tcW w:w="279" w:type="pct"/>
            <w:shd w:val="clear" w:color="auto" w:fill="auto"/>
            <w:noWrap/>
            <w:vAlign w:val="center"/>
            <w:hideMark/>
          </w:tcPr>
          <w:p w14:paraId="788EF598"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1.3</w:t>
            </w:r>
          </w:p>
        </w:tc>
        <w:tc>
          <w:tcPr>
            <w:tcW w:w="2586" w:type="pct"/>
            <w:shd w:val="clear" w:color="auto" w:fill="auto"/>
            <w:noWrap/>
            <w:vAlign w:val="center"/>
            <w:hideMark/>
          </w:tcPr>
          <w:p w14:paraId="1F70C07B"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Distribución de Gas Licuado de Petróleo -GLP-</w:t>
            </w:r>
          </w:p>
        </w:tc>
        <w:tc>
          <w:tcPr>
            <w:tcW w:w="491" w:type="pct"/>
            <w:shd w:val="clear" w:color="auto" w:fill="auto"/>
            <w:noWrap/>
            <w:vAlign w:val="center"/>
            <w:hideMark/>
          </w:tcPr>
          <w:p w14:paraId="4394F6B1" w14:textId="0CE1E1EF"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446" w:type="pct"/>
            <w:shd w:val="clear" w:color="auto" w:fill="auto"/>
            <w:noWrap/>
            <w:vAlign w:val="center"/>
            <w:hideMark/>
          </w:tcPr>
          <w:p w14:paraId="44C8AD22" w14:textId="6F7370E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61A6BA1B" w14:textId="38C57659"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651" w:type="pct"/>
            <w:shd w:val="clear" w:color="auto" w:fill="auto"/>
            <w:noWrap/>
            <w:vAlign w:val="center"/>
            <w:hideMark/>
          </w:tcPr>
          <w:p w14:paraId="543E85F5" w14:textId="37E20D91"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FA0403" w14:paraId="7E4D8748" w14:textId="77777777" w:rsidTr="00E8443C">
        <w:trPr>
          <w:trHeight w:val="337"/>
        </w:trPr>
        <w:tc>
          <w:tcPr>
            <w:tcW w:w="279" w:type="pct"/>
            <w:shd w:val="clear" w:color="000000" w:fill="D9D9D9"/>
            <w:noWrap/>
            <w:vAlign w:val="center"/>
            <w:hideMark/>
          </w:tcPr>
          <w:p w14:paraId="62990D53"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2</w:t>
            </w:r>
          </w:p>
        </w:tc>
        <w:tc>
          <w:tcPr>
            <w:tcW w:w="2586" w:type="pct"/>
            <w:shd w:val="clear" w:color="000000" w:fill="D9D9D9"/>
            <w:vAlign w:val="center"/>
            <w:hideMark/>
          </w:tcPr>
          <w:p w14:paraId="24A11893"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Suministro de agua; evacuación de aguas residuales, gestión de desechos y descontaminación</w:t>
            </w:r>
          </w:p>
        </w:tc>
        <w:tc>
          <w:tcPr>
            <w:tcW w:w="491" w:type="pct"/>
            <w:shd w:val="clear" w:color="000000" w:fill="D9D9D9"/>
            <w:noWrap/>
            <w:vAlign w:val="center"/>
            <w:hideMark/>
          </w:tcPr>
          <w:p w14:paraId="533876B3" w14:textId="1072AA7B"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48</w:t>
            </w:r>
          </w:p>
        </w:tc>
        <w:tc>
          <w:tcPr>
            <w:tcW w:w="446" w:type="pct"/>
            <w:shd w:val="clear" w:color="000000" w:fill="D9D9D9"/>
            <w:noWrap/>
            <w:vAlign w:val="center"/>
            <w:hideMark/>
          </w:tcPr>
          <w:p w14:paraId="382E8CD1" w14:textId="7D3F7BD2"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c>
          <w:tcPr>
            <w:tcW w:w="547" w:type="pct"/>
            <w:shd w:val="clear" w:color="000000" w:fill="D9D9D9"/>
            <w:noWrap/>
            <w:vAlign w:val="center"/>
            <w:hideMark/>
          </w:tcPr>
          <w:p w14:paraId="6CDCF4F5" w14:textId="0C426F98"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48</w:t>
            </w:r>
          </w:p>
        </w:tc>
        <w:tc>
          <w:tcPr>
            <w:tcW w:w="651" w:type="pct"/>
            <w:shd w:val="clear" w:color="000000" w:fill="D9D9D9"/>
            <w:noWrap/>
            <w:vAlign w:val="center"/>
            <w:hideMark/>
          </w:tcPr>
          <w:p w14:paraId="73AE3C55" w14:textId="3A458030"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6%</w:t>
            </w:r>
          </w:p>
        </w:tc>
      </w:tr>
      <w:tr w:rsidR="003F4528" w:rsidRPr="00FA0403" w14:paraId="284A5F56" w14:textId="77777777" w:rsidTr="00E8443C">
        <w:trPr>
          <w:trHeight w:val="337"/>
        </w:trPr>
        <w:tc>
          <w:tcPr>
            <w:tcW w:w="279" w:type="pct"/>
            <w:shd w:val="clear" w:color="auto" w:fill="auto"/>
            <w:noWrap/>
            <w:vAlign w:val="center"/>
            <w:hideMark/>
          </w:tcPr>
          <w:p w14:paraId="7F4BBF7A"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2.1</w:t>
            </w:r>
          </w:p>
        </w:tc>
        <w:tc>
          <w:tcPr>
            <w:tcW w:w="2586" w:type="pct"/>
            <w:shd w:val="clear" w:color="auto" w:fill="auto"/>
            <w:noWrap/>
            <w:vAlign w:val="center"/>
            <w:hideMark/>
          </w:tcPr>
          <w:p w14:paraId="17FDA1EF"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Servicio de Agua Municipal</w:t>
            </w:r>
          </w:p>
        </w:tc>
        <w:tc>
          <w:tcPr>
            <w:tcW w:w="491" w:type="pct"/>
            <w:shd w:val="clear" w:color="auto" w:fill="auto"/>
            <w:noWrap/>
            <w:vAlign w:val="center"/>
            <w:hideMark/>
          </w:tcPr>
          <w:p w14:paraId="783A15FA" w14:textId="79B4443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446" w:type="pct"/>
            <w:shd w:val="clear" w:color="auto" w:fill="auto"/>
            <w:noWrap/>
            <w:vAlign w:val="center"/>
            <w:hideMark/>
          </w:tcPr>
          <w:p w14:paraId="676A14F3" w14:textId="1CC5335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6BB2954D" w14:textId="6EC8910A"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651" w:type="pct"/>
            <w:shd w:val="clear" w:color="auto" w:fill="auto"/>
            <w:noWrap/>
            <w:vAlign w:val="center"/>
            <w:hideMark/>
          </w:tcPr>
          <w:p w14:paraId="3D16A1CF" w14:textId="4F6DF1FB"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FA0403" w14:paraId="202288D8" w14:textId="77777777" w:rsidTr="00E8443C">
        <w:trPr>
          <w:trHeight w:val="337"/>
        </w:trPr>
        <w:tc>
          <w:tcPr>
            <w:tcW w:w="279" w:type="pct"/>
            <w:shd w:val="clear" w:color="auto" w:fill="auto"/>
            <w:noWrap/>
            <w:vAlign w:val="center"/>
            <w:hideMark/>
          </w:tcPr>
          <w:p w14:paraId="4838379D"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2.2</w:t>
            </w:r>
          </w:p>
        </w:tc>
        <w:tc>
          <w:tcPr>
            <w:tcW w:w="2586" w:type="pct"/>
            <w:shd w:val="clear" w:color="auto" w:fill="auto"/>
            <w:noWrap/>
            <w:vAlign w:val="center"/>
            <w:hideMark/>
          </w:tcPr>
          <w:p w14:paraId="2FBA65EA"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Servicio de Agua Privada</w:t>
            </w:r>
          </w:p>
        </w:tc>
        <w:tc>
          <w:tcPr>
            <w:tcW w:w="491" w:type="pct"/>
            <w:shd w:val="clear" w:color="auto" w:fill="auto"/>
            <w:noWrap/>
            <w:vAlign w:val="center"/>
            <w:hideMark/>
          </w:tcPr>
          <w:p w14:paraId="1CE4A0B8" w14:textId="513DCC7F"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47</w:t>
            </w:r>
          </w:p>
        </w:tc>
        <w:tc>
          <w:tcPr>
            <w:tcW w:w="446" w:type="pct"/>
            <w:shd w:val="clear" w:color="auto" w:fill="auto"/>
            <w:noWrap/>
            <w:vAlign w:val="center"/>
            <w:hideMark/>
          </w:tcPr>
          <w:p w14:paraId="09F67D1A" w14:textId="51536EB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502A0225" w14:textId="671DC80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47</w:t>
            </w:r>
          </w:p>
        </w:tc>
        <w:tc>
          <w:tcPr>
            <w:tcW w:w="651" w:type="pct"/>
            <w:shd w:val="clear" w:color="auto" w:fill="auto"/>
            <w:noWrap/>
            <w:vAlign w:val="center"/>
            <w:hideMark/>
          </w:tcPr>
          <w:p w14:paraId="76A12C04" w14:textId="29FCFB49"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6%</w:t>
            </w:r>
          </w:p>
        </w:tc>
      </w:tr>
      <w:tr w:rsidR="003F4528" w:rsidRPr="00FA0403" w14:paraId="4336067C" w14:textId="77777777" w:rsidTr="00E8443C">
        <w:trPr>
          <w:trHeight w:val="337"/>
        </w:trPr>
        <w:tc>
          <w:tcPr>
            <w:tcW w:w="279" w:type="pct"/>
            <w:shd w:val="clear" w:color="000000" w:fill="D9D9D9"/>
            <w:noWrap/>
            <w:vAlign w:val="center"/>
            <w:hideMark/>
          </w:tcPr>
          <w:p w14:paraId="67E895D1"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3</w:t>
            </w:r>
          </w:p>
        </w:tc>
        <w:tc>
          <w:tcPr>
            <w:tcW w:w="2586" w:type="pct"/>
            <w:shd w:val="clear" w:color="000000" w:fill="D9D9D9"/>
            <w:vAlign w:val="center"/>
            <w:hideMark/>
          </w:tcPr>
          <w:p w14:paraId="60C85A7A"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Actividades Inmobiliarias</w:t>
            </w:r>
          </w:p>
        </w:tc>
        <w:tc>
          <w:tcPr>
            <w:tcW w:w="491" w:type="pct"/>
            <w:shd w:val="clear" w:color="000000" w:fill="D9D9D9"/>
            <w:noWrap/>
            <w:vAlign w:val="center"/>
            <w:hideMark/>
          </w:tcPr>
          <w:p w14:paraId="0143D536" w14:textId="78C2BD19"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15</w:t>
            </w:r>
          </w:p>
        </w:tc>
        <w:tc>
          <w:tcPr>
            <w:tcW w:w="446" w:type="pct"/>
            <w:shd w:val="clear" w:color="000000" w:fill="D9D9D9"/>
            <w:noWrap/>
            <w:vAlign w:val="center"/>
            <w:hideMark/>
          </w:tcPr>
          <w:p w14:paraId="225738C2" w14:textId="0258F3EA"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c>
          <w:tcPr>
            <w:tcW w:w="547" w:type="pct"/>
            <w:shd w:val="clear" w:color="000000" w:fill="D9D9D9"/>
            <w:noWrap/>
            <w:vAlign w:val="center"/>
            <w:hideMark/>
          </w:tcPr>
          <w:p w14:paraId="0729308A" w14:textId="616DD5A0"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15</w:t>
            </w:r>
          </w:p>
        </w:tc>
        <w:tc>
          <w:tcPr>
            <w:tcW w:w="651" w:type="pct"/>
            <w:shd w:val="clear" w:color="000000" w:fill="D9D9D9"/>
            <w:noWrap/>
            <w:vAlign w:val="center"/>
            <w:hideMark/>
          </w:tcPr>
          <w:p w14:paraId="5237D6BE" w14:textId="73FC4460"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r>
      <w:tr w:rsidR="003F4528" w:rsidRPr="00FA0403" w14:paraId="41A314C3" w14:textId="77777777" w:rsidTr="00E8443C">
        <w:trPr>
          <w:trHeight w:val="337"/>
        </w:trPr>
        <w:tc>
          <w:tcPr>
            <w:tcW w:w="279" w:type="pct"/>
            <w:shd w:val="clear" w:color="auto" w:fill="auto"/>
            <w:noWrap/>
            <w:vAlign w:val="center"/>
            <w:hideMark/>
          </w:tcPr>
          <w:p w14:paraId="0AA3A1E9"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3.1</w:t>
            </w:r>
          </w:p>
        </w:tc>
        <w:tc>
          <w:tcPr>
            <w:tcW w:w="2586" w:type="pct"/>
            <w:shd w:val="clear" w:color="auto" w:fill="auto"/>
            <w:noWrap/>
            <w:vAlign w:val="bottom"/>
            <w:hideMark/>
          </w:tcPr>
          <w:p w14:paraId="42871979"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Inmobiliarias</w:t>
            </w:r>
          </w:p>
        </w:tc>
        <w:tc>
          <w:tcPr>
            <w:tcW w:w="491" w:type="pct"/>
            <w:shd w:val="clear" w:color="auto" w:fill="auto"/>
            <w:noWrap/>
            <w:vAlign w:val="center"/>
            <w:hideMark/>
          </w:tcPr>
          <w:p w14:paraId="53E908C7" w14:textId="0FA9AFA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15</w:t>
            </w:r>
          </w:p>
        </w:tc>
        <w:tc>
          <w:tcPr>
            <w:tcW w:w="446" w:type="pct"/>
            <w:shd w:val="clear" w:color="auto" w:fill="auto"/>
            <w:noWrap/>
            <w:vAlign w:val="center"/>
            <w:hideMark/>
          </w:tcPr>
          <w:p w14:paraId="2E02A19F" w14:textId="1ED6F33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35FF16BF" w14:textId="38686861"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15</w:t>
            </w:r>
          </w:p>
        </w:tc>
        <w:tc>
          <w:tcPr>
            <w:tcW w:w="651" w:type="pct"/>
            <w:shd w:val="clear" w:color="auto" w:fill="auto"/>
            <w:noWrap/>
            <w:vAlign w:val="center"/>
            <w:hideMark/>
          </w:tcPr>
          <w:p w14:paraId="161869E4" w14:textId="7C73648E"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r>
      <w:tr w:rsidR="003F4528" w:rsidRPr="00FA0403" w14:paraId="0098E7E4" w14:textId="77777777" w:rsidTr="00E8443C">
        <w:trPr>
          <w:trHeight w:val="337"/>
        </w:trPr>
        <w:tc>
          <w:tcPr>
            <w:tcW w:w="279" w:type="pct"/>
            <w:shd w:val="clear" w:color="000000" w:fill="D9D9D9"/>
            <w:noWrap/>
            <w:vAlign w:val="center"/>
            <w:hideMark/>
          </w:tcPr>
          <w:p w14:paraId="28605AE0"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4</w:t>
            </w:r>
          </w:p>
        </w:tc>
        <w:tc>
          <w:tcPr>
            <w:tcW w:w="2586" w:type="pct"/>
            <w:shd w:val="clear" w:color="000000" w:fill="D9D9D9"/>
            <w:vAlign w:val="center"/>
            <w:hideMark/>
          </w:tcPr>
          <w:p w14:paraId="138B1BA5"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Comercio al por mayor y al por menor; reparación de vehículos automotores y motocicletas</w:t>
            </w:r>
          </w:p>
        </w:tc>
        <w:tc>
          <w:tcPr>
            <w:tcW w:w="491" w:type="pct"/>
            <w:shd w:val="clear" w:color="000000" w:fill="D9D9D9"/>
            <w:noWrap/>
            <w:vAlign w:val="center"/>
            <w:hideMark/>
          </w:tcPr>
          <w:p w14:paraId="5AB03B5E" w14:textId="0DEA44EA"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295</w:t>
            </w:r>
          </w:p>
        </w:tc>
        <w:tc>
          <w:tcPr>
            <w:tcW w:w="446" w:type="pct"/>
            <w:shd w:val="clear" w:color="000000" w:fill="D9D9D9"/>
            <w:noWrap/>
            <w:vAlign w:val="center"/>
            <w:hideMark/>
          </w:tcPr>
          <w:p w14:paraId="35E2685B" w14:textId="2E33D00D"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36</w:t>
            </w:r>
          </w:p>
        </w:tc>
        <w:tc>
          <w:tcPr>
            <w:tcW w:w="547" w:type="pct"/>
            <w:shd w:val="clear" w:color="000000" w:fill="D9D9D9"/>
            <w:noWrap/>
            <w:vAlign w:val="center"/>
            <w:hideMark/>
          </w:tcPr>
          <w:p w14:paraId="49CA316A" w14:textId="557C7ADA"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331</w:t>
            </w:r>
          </w:p>
        </w:tc>
        <w:tc>
          <w:tcPr>
            <w:tcW w:w="651" w:type="pct"/>
            <w:shd w:val="clear" w:color="000000" w:fill="D9D9D9"/>
            <w:noWrap/>
            <w:vAlign w:val="center"/>
            <w:hideMark/>
          </w:tcPr>
          <w:p w14:paraId="6CD69ED9" w14:textId="46C18A5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42%</w:t>
            </w:r>
          </w:p>
        </w:tc>
      </w:tr>
      <w:tr w:rsidR="003F4528" w:rsidRPr="00FA0403" w14:paraId="104B2F4E" w14:textId="77777777" w:rsidTr="00E8443C">
        <w:trPr>
          <w:trHeight w:val="337"/>
        </w:trPr>
        <w:tc>
          <w:tcPr>
            <w:tcW w:w="279" w:type="pct"/>
            <w:shd w:val="clear" w:color="auto" w:fill="auto"/>
            <w:noWrap/>
            <w:vAlign w:val="center"/>
            <w:hideMark/>
          </w:tcPr>
          <w:p w14:paraId="0504CF74"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4.1</w:t>
            </w:r>
          </w:p>
        </w:tc>
        <w:tc>
          <w:tcPr>
            <w:tcW w:w="2586" w:type="pct"/>
            <w:shd w:val="clear" w:color="auto" w:fill="auto"/>
            <w:noWrap/>
            <w:vAlign w:val="center"/>
            <w:hideMark/>
          </w:tcPr>
          <w:p w14:paraId="24973C68"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Comercio</w:t>
            </w:r>
          </w:p>
        </w:tc>
        <w:tc>
          <w:tcPr>
            <w:tcW w:w="491" w:type="pct"/>
            <w:shd w:val="clear" w:color="auto" w:fill="auto"/>
            <w:noWrap/>
            <w:vAlign w:val="center"/>
            <w:hideMark/>
          </w:tcPr>
          <w:p w14:paraId="58F527A5" w14:textId="2FFDCFE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248</w:t>
            </w:r>
          </w:p>
        </w:tc>
        <w:tc>
          <w:tcPr>
            <w:tcW w:w="446" w:type="pct"/>
            <w:shd w:val="clear" w:color="auto" w:fill="auto"/>
            <w:noWrap/>
            <w:vAlign w:val="center"/>
            <w:hideMark/>
          </w:tcPr>
          <w:p w14:paraId="4FFED8E4" w14:textId="6A03C18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31</w:t>
            </w:r>
          </w:p>
        </w:tc>
        <w:tc>
          <w:tcPr>
            <w:tcW w:w="547" w:type="pct"/>
            <w:shd w:val="clear" w:color="auto" w:fill="auto"/>
            <w:noWrap/>
            <w:vAlign w:val="center"/>
            <w:hideMark/>
          </w:tcPr>
          <w:p w14:paraId="7ED39338" w14:textId="525DA0C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279</w:t>
            </w:r>
          </w:p>
        </w:tc>
        <w:tc>
          <w:tcPr>
            <w:tcW w:w="651" w:type="pct"/>
            <w:shd w:val="clear" w:color="auto" w:fill="auto"/>
            <w:noWrap/>
            <w:vAlign w:val="center"/>
            <w:hideMark/>
          </w:tcPr>
          <w:p w14:paraId="15C3B6DE" w14:textId="5E2383E8"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36%</w:t>
            </w:r>
          </w:p>
        </w:tc>
      </w:tr>
      <w:tr w:rsidR="003F4528" w:rsidRPr="00FA0403" w14:paraId="107FD432" w14:textId="77777777" w:rsidTr="00E8443C">
        <w:trPr>
          <w:trHeight w:val="337"/>
        </w:trPr>
        <w:tc>
          <w:tcPr>
            <w:tcW w:w="279" w:type="pct"/>
            <w:shd w:val="clear" w:color="auto" w:fill="auto"/>
            <w:noWrap/>
            <w:vAlign w:val="center"/>
            <w:hideMark/>
          </w:tcPr>
          <w:p w14:paraId="2F626FD8"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4.2</w:t>
            </w:r>
          </w:p>
        </w:tc>
        <w:tc>
          <w:tcPr>
            <w:tcW w:w="2586" w:type="pct"/>
            <w:shd w:val="clear" w:color="auto" w:fill="auto"/>
            <w:noWrap/>
            <w:vAlign w:val="center"/>
            <w:hideMark/>
          </w:tcPr>
          <w:p w14:paraId="6E698742"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Almacenes</w:t>
            </w:r>
          </w:p>
        </w:tc>
        <w:tc>
          <w:tcPr>
            <w:tcW w:w="491" w:type="pct"/>
            <w:shd w:val="clear" w:color="auto" w:fill="auto"/>
            <w:noWrap/>
            <w:vAlign w:val="center"/>
            <w:hideMark/>
          </w:tcPr>
          <w:p w14:paraId="6176EE5A" w14:textId="6B98B5D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45</w:t>
            </w:r>
          </w:p>
        </w:tc>
        <w:tc>
          <w:tcPr>
            <w:tcW w:w="446" w:type="pct"/>
            <w:shd w:val="clear" w:color="auto" w:fill="auto"/>
            <w:noWrap/>
            <w:vAlign w:val="center"/>
            <w:hideMark/>
          </w:tcPr>
          <w:p w14:paraId="2AA2EACF" w14:textId="12A8808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5</w:t>
            </w:r>
          </w:p>
        </w:tc>
        <w:tc>
          <w:tcPr>
            <w:tcW w:w="547" w:type="pct"/>
            <w:shd w:val="clear" w:color="auto" w:fill="auto"/>
            <w:noWrap/>
            <w:vAlign w:val="center"/>
            <w:hideMark/>
          </w:tcPr>
          <w:p w14:paraId="4716C132" w14:textId="68347F18"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50</w:t>
            </w:r>
          </w:p>
        </w:tc>
        <w:tc>
          <w:tcPr>
            <w:tcW w:w="651" w:type="pct"/>
            <w:shd w:val="clear" w:color="auto" w:fill="auto"/>
            <w:noWrap/>
            <w:vAlign w:val="center"/>
            <w:hideMark/>
          </w:tcPr>
          <w:p w14:paraId="4EFE6544" w14:textId="3A9CC01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6%</w:t>
            </w:r>
          </w:p>
        </w:tc>
      </w:tr>
      <w:tr w:rsidR="003F4528" w:rsidRPr="00FA0403" w14:paraId="223C00B7" w14:textId="77777777" w:rsidTr="00E8443C">
        <w:trPr>
          <w:trHeight w:val="337"/>
        </w:trPr>
        <w:tc>
          <w:tcPr>
            <w:tcW w:w="279" w:type="pct"/>
            <w:shd w:val="clear" w:color="auto" w:fill="auto"/>
            <w:noWrap/>
            <w:vAlign w:val="center"/>
            <w:hideMark/>
          </w:tcPr>
          <w:p w14:paraId="12FC4A9F"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4.3</w:t>
            </w:r>
          </w:p>
        </w:tc>
        <w:tc>
          <w:tcPr>
            <w:tcW w:w="2586" w:type="pct"/>
            <w:shd w:val="clear" w:color="auto" w:fill="auto"/>
            <w:noWrap/>
            <w:vAlign w:val="center"/>
            <w:hideMark/>
          </w:tcPr>
          <w:p w14:paraId="73C78209"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Talleres de mecánica</w:t>
            </w:r>
          </w:p>
        </w:tc>
        <w:tc>
          <w:tcPr>
            <w:tcW w:w="491" w:type="pct"/>
            <w:shd w:val="clear" w:color="auto" w:fill="auto"/>
            <w:noWrap/>
            <w:vAlign w:val="center"/>
            <w:hideMark/>
          </w:tcPr>
          <w:p w14:paraId="47D49006" w14:textId="5691349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446" w:type="pct"/>
            <w:shd w:val="clear" w:color="auto" w:fill="auto"/>
            <w:noWrap/>
            <w:vAlign w:val="center"/>
            <w:hideMark/>
          </w:tcPr>
          <w:p w14:paraId="40A620A7" w14:textId="1A8DD8B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403F84C7" w14:textId="1EDDA3C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651" w:type="pct"/>
            <w:shd w:val="clear" w:color="auto" w:fill="auto"/>
            <w:noWrap/>
            <w:vAlign w:val="center"/>
            <w:hideMark/>
          </w:tcPr>
          <w:p w14:paraId="5FD5A586" w14:textId="3714D4BB"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FA0403" w14:paraId="73009F08" w14:textId="77777777" w:rsidTr="00E8443C">
        <w:trPr>
          <w:trHeight w:val="337"/>
        </w:trPr>
        <w:tc>
          <w:tcPr>
            <w:tcW w:w="279" w:type="pct"/>
            <w:shd w:val="clear" w:color="auto" w:fill="auto"/>
            <w:noWrap/>
            <w:vAlign w:val="center"/>
            <w:hideMark/>
          </w:tcPr>
          <w:p w14:paraId="72F429B2"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4.4</w:t>
            </w:r>
          </w:p>
        </w:tc>
        <w:tc>
          <w:tcPr>
            <w:tcW w:w="2586" w:type="pct"/>
            <w:shd w:val="clear" w:color="auto" w:fill="auto"/>
            <w:noWrap/>
            <w:vAlign w:val="center"/>
            <w:hideMark/>
          </w:tcPr>
          <w:p w14:paraId="1BF07ADE"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Venta de productos farmacéuticos y medicinales</w:t>
            </w:r>
          </w:p>
        </w:tc>
        <w:tc>
          <w:tcPr>
            <w:tcW w:w="491" w:type="pct"/>
            <w:shd w:val="clear" w:color="auto" w:fill="auto"/>
            <w:noWrap/>
            <w:vAlign w:val="center"/>
            <w:hideMark/>
          </w:tcPr>
          <w:p w14:paraId="73A64B05" w14:textId="550D5F5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446" w:type="pct"/>
            <w:shd w:val="clear" w:color="auto" w:fill="auto"/>
            <w:noWrap/>
            <w:vAlign w:val="center"/>
            <w:hideMark/>
          </w:tcPr>
          <w:p w14:paraId="4D98FDBF" w14:textId="4C8D5DA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014B56D7" w14:textId="5D4069F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651" w:type="pct"/>
            <w:shd w:val="clear" w:color="auto" w:fill="auto"/>
            <w:noWrap/>
            <w:vAlign w:val="center"/>
            <w:hideMark/>
          </w:tcPr>
          <w:p w14:paraId="424F3066" w14:textId="6289363B"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FA0403" w14:paraId="742A44CA" w14:textId="77777777" w:rsidTr="00E8443C">
        <w:trPr>
          <w:trHeight w:val="337"/>
        </w:trPr>
        <w:tc>
          <w:tcPr>
            <w:tcW w:w="279" w:type="pct"/>
            <w:shd w:val="clear" w:color="000000" w:fill="D9D9D9"/>
            <w:noWrap/>
            <w:vAlign w:val="center"/>
            <w:hideMark/>
          </w:tcPr>
          <w:p w14:paraId="79E1E360"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5</w:t>
            </w:r>
          </w:p>
        </w:tc>
        <w:tc>
          <w:tcPr>
            <w:tcW w:w="2586" w:type="pct"/>
            <w:shd w:val="clear" w:color="000000" w:fill="D9D9D9"/>
            <w:vAlign w:val="center"/>
            <w:hideMark/>
          </w:tcPr>
          <w:p w14:paraId="69DCC23F"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Transporte y almacenamiento</w:t>
            </w:r>
          </w:p>
        </w:tc>
        <w:tc>
          <w:tcPr>
            <w:tcW w:w="491" w:type="pct"/>
            <w:shd w:val="clear" w:color="000000" w:fill="D9D9D9"/>
            <w:noWrap/>
            <w:vAlign w:val="center"/>
            <w:hideMark/>
          </w:tcPr>
          <w:p w14:paraId="5514EC23" w14:textId="22DD13CE"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10</w:t>
            </w:r>
          </w:p>
        </w:tc>
        <w:tc>
          <w:tcPr>
            <w:tcW w:w="446" w:type="pct"/>
            <w:shd w:val="clear" w:color="000000" w:fill="D9D9D9"/>
            <w:noWrap/>
            <w:vAlign w:val="center"/>
            <w:hideMark/>
          </w:tcPr>
          <w:p w14:paraId="1EB3E138" w14:textId="3841A08F"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c>
          <w:tcPr>
            <w:tcW w:w="547" w:type="pct"/>
            <w:shd w:val="clear" w:color="000000" w:fill="D9D9D9"/>
            <w:noWrap/>
            <w:vAlign w:val="center"/>
            <w:hideMark/>
          </w:tcPr>
          <w:p w14:paraId="75D3E766" w14:textId="0A7C5152"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12</w:t>
            </w:r>
          </w:p>
        </w:tc>
        <w:tc>
          <w:tcPr>
            <w:tcW w:w="651" w:type="pct"/>
            <w:shd w:val="clear" w:color="000000" w:fill="D9D9D9"/>
            <w:noWrap/>
            <w:vAlign w:val="center"/>
            <w:hideMark/>
          </w:tcPr>
          <w:p w14:paraId="5D612DE3" w14:textId="19331A9F"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r>
      <w:tr w:rsidR="003F4528" w:rsidRPr="00FA0403" w14:paraId="6549E4C6" w14:textId="77777777" w:rsidTr="00E8443C">
        <w:trPr>
          <w:trHeight w:val="337"/>
        </w:trPr>
        <w:tc>
          <w:tcPr>
            <w:tcW w:w="279" w:type="pct"/>
            <w:shd w:val="clear" w:color="auto" w:fill="auto"/>
            <w:noWrap/>
            <w:vAlign w:val="center"/>
            <w:hideMark/>
          </w:tcPr>
          <w:p w14:paraId="149DE5BB"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5.1</w:t>
            </w:r>
          </w:p>
        </w:tc>
        <w:tc>
          <w:tcPr>
            <w:tcW w:w="2586" w:type="pct"/>
            <w:shd w:val="clear" w:color="auto" w:fill="auto"/>
            <w:noWrap/>
            <w:vAlign w:val="center"/>
            <w:hideMark/>
          </w:tcPr>
          <w:p w14:paraId="08830397"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Transporte urbano y extraurbano</w:t>
            </w:r>
          </w:p>
        </w:tc>
        <w:tc>
          <w:tcPr>
            <w:tcW w:w="491" w:type="pct"/>
            <w:shd w:val="clear" w:color="auto" w:fill="auto"/>
            <w:noWrap/>
            <w:vAlign w:val="center"/>
            <w:hideMark/>
          </w:tcPr>
          <w:p w14:paraId="252D645D" w14:textId="4F628C0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446" w:type="pct"/>
            <w:shd w:val="clear" w:color="auto" w:fill="auto"/>
            <w:noWrap/>
            <w:vAlign w:val="center"/>
            <w:hideMark/>
          </w:tcPr>
          <w:p w14:paraId="59701994" w14:textId="2DF3520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547" w:type="pct"/>
            <w:shd w:val="clear" w:color="auto" w:fill="auto"/>
            <w:noWrap/>
            <w:vAlign w:val="center"/>
            <w:hideMark/>
          </w:tcPr>
          <w:p w14:paraId="3C921BC8" w14:textId="0623B23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w:t>
            </w:r>
          </w:p>
        </w:tc>
        <w:tc>
          <w:tcPr>
            <w:tcW w:w="651" w:type="pct"/>
            <w:shd w:val="clear" w:color="auto" w:fill="auto"/>
            <w:noWrap/>
            <w:vAlign w:val="center"/>
            <w:hideMark/>
          </w:tcPr>
          <w:p w14:paraId="4C409967" w14:textId="06D1361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FA0403" w14:paraId="1B7C453A" w14:textId="77777777" w:rsidTr="00E8443C">
        <w:trPr>
          <w:trHeight w:val="337"/>
        </w:trPr>
        <w:tc>
          <w:tcPr>
            <w:tcW w:w="279" w:type="pct"/>
            <w:shd w:val="clear" w:color="auto" w:fill="auto"/>
            <w:noWrap/>
            <w:vAlign w:val="center"/>
            <w:hideMark/>
          </w:tcPr>
          <w:p w14:paraId="5EDA7065"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5.2</w:t>
            </w:r>
          </w:p>
        </w:tc>
        <w:tc>
          <w:tcPr>
            <w:tcW w:w="2586" w:type="pct"/>
            <w:shd w:val="clear" w:color="auto" w:fill="auto"/>
            <w:noWrap/>
            <w:vAlign w:val="center"/>
            <w:hideMark/>
          </w:tcPr>
          <w:p w14:paraId="7D16C52E"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Transporte vía aérea</w:t>
            </w:r>
          </w:p>
        </w:tc>
        <w:tc>
          <w:tcPr>
            <w:tcW w:w="491" w:type="pct"/>
            <w:shd w:val="clear" w:color="auto" w:fill="auto"/>
            <w:noWrap/>
            <w:vAlign w:val="center"/>
            <w:hideMark/>
          </w:tcPr>
          <w:p w14:paraId="6D976487" w14:textId="0F9B589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446" w:type="pct"/>
            <w:shd w:val="clear" w:color="auto" w:fill="auto"/>
            <w:noWrap/>
            <w:vAlign w:val="center"/>
            <w:hideMark/>
          </w:tcPr>
          <w:p w14:paraId="63F881C2" w14:textId="6FC1A9A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4F96CCE9" w14:textId="0B2E7CC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651" w:type="pct"/>
            <w:shd w:val="clear" w:color="auto" w:fill="auto"/>
            <w:noWrap/>
            <w:vAlign w:val="center"/>
            <w:hideMark/>
          </w:tcPr>
          <w:p w14:paraId="673FF3E3" w14:textId="5E841F0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FA0403" w14:paraId="7E50B073" w14:textId="77777777" w:rsidTr="00E8443C">
        <w:trPr>
          <w:trHeight w:val="337"/>
        </w:trPr>
        <w:tc>
          <w:tcPr>
            <w:tcW w:w="279" w:type="pct"/>
            <w:shd w:val="clear" w:color="auto" w:fill="auto"/>
            <w:noWrap/>
            <w:vAlign w:val="center"/>
            <w:hideMark/>
          </w:tcPr>
          <w:p w14:paraId="09787BEB"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5.3</w:t>
            </w:r>
          </w:p>
        </w:tc>
        <w:tc>
          <w:tcPr>
            <w:tcW w:w="2586" w:type="pct"/>
            <w:shd w:val="clear" w:color="auto" w:fill="auto"/>
            <w:noWrap/>
            <w:vAlign w:val="center"/>
            <w:hideMark/>
          </w:tcPr>
          <w:p w14:paraId="6E36A289"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Transporte de mensajería</w:t>
            </w:r>
          </w:p>
        </w:tc>
        <w:tc>
          <w:tcPr>
            <w:tcW w:w="491" w:type="pct"/>
            <w:shd w:val="clear" w:color="auto" w:fill="auto"/>
            <w:noWrap/>
            <w:vAlign w:val="center"/>
            <w:hideMark/>
          </w:tcPr>
          <w:p w14:paraId="41065C81" w14:textId="5D760E1B"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6</w:t>
            </w:r>
          </w:p>
        </w:tc>
        <w:tc>
          <w:tcPr>
            <w:tcW w:w="446" w:type="pct"/>
            <w:shd w:val="clear" w:color="auto" w:fill="auto"/>
            <w:noWrap/>
            <w:vAlign w:val="center"/>
            <w:hideMark/>
          </w:tcPr>
          <w:p w14:paraId="2C1788B9" w14:textId="6EBB1C0F"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547" w:type="pct"/>
            <w:shd w:val="clear" w:color="auto" w:fill="auto"/>
            <w:noWrap/>
            <w:vAlign w:val="center"/>
            <w:hideMark/>
          </w:tcPr>
          <w:p w14:paraId="1DE4DC1A" w14:textId="2B14BDA0"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7</w:t>
            </w:r>
          </w:p>
        </w:tc>
        <w:tc>
          <w:tcPr>
            <w:tcW w:w="651" w:type="pct"/>
            <w:shd w:val="clear" w:color="auto" w:fill="auto"/>
            <w:noWrap/>
            <w:vAlign w:val="center"/>
            <w:hideMark/>
          </w:tcPr>
          <w:p w14:paraId="6FDCA271" w14:textId="10D62E0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7FC5C084" w14:textId="77777777" w:rsidTr="00E8443C">
        <w:trPr>
          <w:trHeight w:val="337"/>
        </w:trPr>
        <w:tc>
          <w:tcPr>
            <w:tcW w:w="279" w:type="pct"/>
            <w:shd w:val="clear" w:color="000000" w:fill="D9D9D9"/>
            <w:noWrap/>
            <w:vAlign w:val="center"/>
            <w:hideMark/>
          </w:tcPr>
          <w:p w14:paraId="266FEB4C"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6</w:t>
            </w:r>
          </w:p>
        </w:tc>
        <w:tc>
          <w:tcPr>
            <w:tcW w:w="2586" w:type="pct"/>
            <w:shd w:val="clear" w:color="000000" w:fill="D9D9D9"/>
            <w:vAlign w:val="center"/>
            <w:hideMark/>
          </w:tcPr>
          <w:p w14:paraId="2EA27EC7"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Actividades de alojamiento y de servicio de comidas</w:t>
            </w:r>
          </w:p>
        </w:tc>
        <w:tc>
          <w:tcPr>
            <w:tcW w:w="491" w:type="pct"/>
            <w:shd w:val="clear" w:color="000000" w:fill="D9D9D9"/>
            <w:noWrap/>
            <w:vAlign w:val="center"/>
            <w:hideMark/>
          </w:tcPr>
          <w:p w14:paraId="2AE66CAA" w14:textId="1E348E79"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3</w:t>
            </w:r>
          </w:p>
        </w:tc>
        <w:tc>
          <w:tcPr>
            <w:tcW w:w="446" w:type="pct"/>
            <w:shd w:val="clear" w:color="000000" w:fill="D9D9D9"/>
            <w:noWrap/>
            <w:vAlign w:val="center"/>
            <w:hideMark/>
          </w:tcPr>
          <w:p w14:paraId="64E37D76" w14:textId="00C5DEF4"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c>
          <w:tcPr>
            <w:tcW w:w="547" w:type="pct"/>
            <w:shd w:val="clear" w:color="000000" w:fill="D9D9D9"/>
            <w:noWrap/>
            <w:vAlign w:val="center"/>
            <w:hideMark/>
          </w:tcPr>
          <w:p w14:paraId="0651118E" w14:textId="20419C33"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3</w:t>
            </w:r>
          </w:p>
        </w:tc>
        <w:tc>
          <w:tcPr>
            <w:tcW w:w="651" w:type="pct"/>
            <w:shd w:val="clear" w:color="000000" w:fill="D9D9D9"/>
            <w:noWrap/>
            <w:vAlign w:val="center"/>
            <w:hideMark/>
          </w:tcPr>
          <w:p w14:paraId="6F1B2776" w14:textId="223B3D7B"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r>
      <w:tr w:rsidR="003F4528" w:rsidRPr="004530BE" w14:paraId="7F6B7535" w14:textId="77777777" w:rsidTr="00E8443C">
        <w:trPr>
          <w:trHeight w:val="337"/>
        </w:trPr>
        <w:tc>
          <w:tcPr>
            <w:tcW w:w="279" w:type="pct"/>
            <w:shd w:val="clear" w:color="auto" w:fill="auto"/>
            <w:noWrap/>
            <w:vAlign w:val="center"/>
            <w:hideMark/>
          </w:tcPr>
          <w:p w14:paraId="60778276"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6.1</w:t>
            </w:r>
          </w:p>
        </w:tc>
        <w:tc>
          <w:tcPr>
            <w:tcW w:w="2586" w:type="pct"/>
            <w:shd w:val="clear" w:color="auto" w:fill="auto"/>
            <w:noWrap/>
            <w:vAlign w:val="center"/>
            <w:hideMark/>
          </w:tcPr>
          <w:p w14:paraId="63D4C21B"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Hotelería</w:t>
            </w:r>
          </w:p>
        </w:tc>
        <w:tc>
          <w:tcPr>
            <w:tcW w:w="491" w:type="pct"/>
            <w:shd w:val="clear" w:color="auto" w:fill="auto"/>
            <w:noWrap/>
            <w:vAlign w:val="center"/>
            <w:hideMark/>
          </w:tcPr>
          <w:p w14:paraId="74276C75" w14:textId="35CBE09E"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446" w:type="pct"/>
            <w:shd w:val="clear" w:color="auto" w:fill="auto"/>
            <w:noWrap/>
            <w:vAlign w:val="center"/>
            <w:hideMark/>
          </w:tcPr>
          <w:p w14:paraId="2778BEDD" w14:textId="42767C40"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5E3EEF96" w14:textId="7231FCC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651" w:type="pct"/>
            <w:shd w:val="clear" w:color="auto" w:fill="auto"/>
            <w:noWrap/>
            <w:vAlign w:val="center"/>
            <w:hideMark/>
          </w:tcPr>
          <w:p w14:paraId="2F7A3C63" w14:textId="0C2D6C6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215EFBE3" w14:textId="77777777" w:rsidTr="00E8443C">
        <w:trPr>
          <w:trHeight w:val="337"/>
        </w:trPr>
        <w:tc>
          <w:tcPr>
            <w:tcW w:w="279" w:type="pct"/>
            <w:shd w:val="clear" w:color="auto" w:fill="auto"/>
            <w:noWrap/>
            <w:vAlign w:val="center"/>
            <w:hideMark/>
          </w:tcPr>
          <w:p w14:paraId="587C6AE3"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6.2</w:t>
            </w:r>
          </w:p>
        </w:tc>
        <w:tc>
          <w:tcPr>
            <w:tcW w:w="2586" w:type="pct"/>
            <w:shd w:val="clear" w:color="auto" w:fill="auto"/>
            <w:noWrap/>
            <w:vAlign w:val="center"/>
            <w:hideMark/>
          </w:tcPr>
          <w:p w14:paraId="381D7163"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Restaurantes y otros</w:t>
            </w:r>
          </w:p>
        </w:tc>
        <w:tc>
          <w:tcPr>
            <w:tcW w:w="491" w:type="pct"/>
            <w:shd w:val="clear" w:color="auto" w:fill="auto"/>
            <w:noWrap/>
            <w:vAlign w:val="center"/>
            <w:hideMark/>
          </w:tcPr>
          <w:p w14:paraId="5C93C485" w14:textId="3CAE4599"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446" w:type="pct"/>
            <w:shd w:val="clear" w:color="auto" w:fill="auto"/>
            <w:noWrap/>
            <w:vAlign w:val="center"/>
            <w:hideMark/>
          </w:tcPr>
          <w:p w14:paraId="2BE70F30" w14:textId="0D21134B"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5A3E7B5A" w14:textId="66E9EC58"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651" w:type="pct"/>
            <w:shd w:val="clear" w:color="auto" w:fill="auto"/>
            <w:noWrap/>
            <w:vAlign w:val="center"/>
            <w:hideMark/>
          </w:tcPr>
          <w:p w14:paraId="2A0F2083" w14:textId="67EE501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546CFECD" w14:textId="77777777" w:rsidTr="00E8443C">
        <w:trPr>
          <w:trHeight w:val="337"/>
        </w:trPr>
        <w:tc>
          <w:tcPr>
            <w:tcW w:w="279" w:type="pct"/>
            <w:shd w:val="clear" w:color="000000" w:fill="D9D9D9"/>
            <w:noWrap/>
            <w:vAlign w:val="center"/>
            <w:hideMark/>
          </w:tcPr>
          <w:p w14:paraId="53F1F314"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7</w:t>
            </w:r>
          </w:p>
        </w:tc>
        <w:tc>
          <w:tcPr>
            <w:tcW w:w="2586" w:type="pct"/>
            <w:shd w:val="clear" w:color="000000" w:fill="D9D9D9"/>
            <w:vAlign w:val="center"/>
            <w:hideMark/>
          </w:tcPr>
          <w:p w14:paraId="04072847"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Información y comunicaciones</w:t>
            </w:r>
          </w:p>
        </w:tc>
        <w:tc>
          <w:tcPr>
            <w:tcW w:w="491" w:type="pct"/>
            <w:shd w:val="clear" w:color="000000" w:fill="D9D9D9"/>
            <w:noWrap/>
            <w:vAlign w:val="center"/>
            <w:hideMark/>
          </w:tcPr>
          <w:p w14:paraId="21A0CF63" w14:textId="00BD75F5"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39</w:t>
            </w:r>
          </w:p>
        </w:tc>
        <w:tc>
          <w:tcPr>
            <w:tcW w:w="446" w:type="pct"/>
            <w:shd w:val="clear" w:color="000000" w:fill="D9D9D9"/>
            <w:noWrap/>
            <w:vAlign w:val="center"/>
            <w:hideMark/>
          </w:tcPr>
          <w:p w14:paraId="3140C728" w14:textId="0F75306E"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3</w:t>
            </w:r>
          </w:p>
        </w:tc>
        <w:tc>
          <w:tcPr>
            <w:tcW w:w="547" w:type="pct"/>
            <w:shd w:val="clear" w:color="000000" w:fill="D9D9D9"/>
            <w:noWrap/>
            <w:vAlign w:val="center"/>
            <w:hideMark/>
          </w:tcPr>
          <w:p w14:paraId="1D251A3B" w14:textId="43D63E52"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42</w:t>
            </w:r>
          </w:p>
        </w:tc>
        <w:tc>
          <w:tcPr>
            <w:tcW w:w="651" w:type="pct"/>
            <w:shd w:val="clear" w:color="000000" w:fill="D9D9D9"/>
            <w:noWrap/>
            <w:vAlign w:val="center"/>
            <w:hideMark/>
          </w:tcPr>
          <w:p w14:paraId="336C14F6" w14:textId="60A60973"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5%</w:t>
            </w:r>
          </w:p>
        </w:tc>
      </w:tr>
      <w:tr w:rsidR="003F4528" w:rsidRPr="004530BE" w14:paraId="1977676F" w14:textId="77777777" w:rsidTr="00E8443C">
        <w:trPr>
          <w:trHeight w:val="337"/>
        </w:trPr>
        <w:tc>
          <w:tcPr>
            <w:tcW w:w="279" w:type="pct"/>
            <w:shd w:val="clear" w:color="auto" w:fill="auto"/>
            <w:noWrap/>
            <w:vAlign w:val="center"/>
            <w:hideMark/>
          </w:tcPr>
          <w:p w14:paraId="7477EBB7"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7.1</w:t>
            </w:r>
          </w:p>
        </w:tc>
        <w:tc>
          <w:tcPr>
            <w:tcW w:w="2586" w:type="pct"/>
            <w:shd w:val="clear" w:color="auto" w:fill="auto"/>
            <w:noWrap/>
            <w:vAlign w:val="bottom"/>
            <w:hideMark/>
          </w:tcPr>
          <w:p w14:paraId="379AC53D"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Telefonía</w:t>
            </w:r>
          </w:p>
        </w:tc>
        <w:tc>
          <w:tcPr>
            <w:tcW w:w="491" w:type="pct"/>
            <w:shd w:val="clear" w:color="auto" w:fill="auto"/>
            <w:noWrap/>
            <w:vAlign w:val="center"/>
            <w:hideMark/>
          </w:tcPr>
          <w:p w14:paraId="478D9571" w14:textId="1DA7893E"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31</w:t>
            </w:r>
          </w:p>
        </w:tc>
        <w:tc>
          <w:tcPr>
            <w:tcW w:w="446" w:type="pct"/>
            <w:shd w:val="clear" w:color="auto" w:fill="auto"/>
            <w:noWrap/>
            <w:vAlign w:val="center"/>
            <w:hideMark/>
          </w:tcPr>
          <w:p w14:paraId="1DAAF98D" w14:textId="64DDEF2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547" w:type="pct"/>
            <w:shd w:val="clear" w:color="auto" w:fill="auto"/>
            <w:noWrap/>
            <w:vAlign w:val="center"/>
            <w:hideMark/>
          </w:tcPr>
          <w:p w14:paraId="43346679" w14:textId="7F09607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33</w:t>
            </w:r>
          </w:p>
        </w:tc>
        <w:tc>
          <w:tcPr>
            <w:tcW w:w="651" w:type="pct"/>
            <w:shd w:val="clear" w:color="auto" w:fill="auto"/>
            <w:noWrap/>
            <w:vAlign w:val="center"/>
            <w:hideMark/>
          </w:tcPr>
          <w:p w14:paraId="4C4BF80A" w14:textId="48F36AC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4%</w:t>
            </w:r>
          </w:p>
        </w:tc>
      </w:tr>
      <w:tr w:rsidR="003F4528" w:rsidRPr="004530BE" w14:paraId="200C4FA3" w14:textId="77777777" w:rsidTr="00E8443C">
        <w:trPr>
          <w:trHeight w:val="337"/>
        </w:trPr>
        <w:tc>
          <w:tcPr>
            <w:tcW w:w="279" w:type="pct"/>
            <w:shd w:val="clear" w:color="auto" w:fill="auto"/>
            <w:noWrap/>
            <w:vAlign w:val="center"/>
            <w:hideMark/>
          </w:tcPr>
          <w:p w14:paraId="14C7D1F6"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7.2</w:t>
            </w:r>
          </w:p>
        </w:tc>
        <w:tc>
          <w:tcPr>
            <w:tcW w:w="2586" w:type="pct"/>
            <w:shd w:val="clear" w:color="auto" w:fill="auto"/>
            <w:noWrap/>
            <w:vAlign w:val="bottom"/>
            <w:hideMark/>
          </w:tcPr>
          <w:p w14:paraId="50CE8C87" w14:textId="18056F9E"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Servicio de cable</w:t>
            </w:r>
          </w:p>
        </w:tc>
        <w:tc>
          <w:tcPr>
            <w:tcW w:w="491" w:type="pct"/>
            <w:shd w:val="clear" w:color="auto" w:fill="auto"/>
            <w:noWrap/>
            <w:vAlign w:val="center"/>
            <w:hideMark/>
          </w:tcPr>
          <w:p w14:paraId="1EF1FFCC" w14:textId="592ADB4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4</w:t>
            </w:r>
          </w:p>
        </w:tc>
        <w:tc>
          <w:tcPr>
            <w:tcW w:w="446" w:type="pct"/>
            <w:shd w:val="clear" w:color="auto" w:fill="auto"/>
            <w:noWrap/>
            <w:vAlign w:val="center"/>
            <w:hideMark/>
          </w:tcPr>
          <w:p w14:paraId="44EEE60A" w14:textId="723E745A"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1BFBD890" w14:textId="3A84E48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4</w:t>
            </w:r>
          </w:p>
        </w:tc>
        <w:tc>
          <w:tcPr>
            <w:tcW w:w="651" w:type="pct"/>
            <w:shd w:val="clear" w:color="auto" w:fill="auto"/>
            <w:noWrap/>
            <w:vAlign w:val="center"/>
            <w:hideMark/>
          </w:tcPr>
          <w:p w14:paraId="27AFD85E" w14:textId="7699F54E"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07A54028" w14:textId="77777777" w:rsidTr="00E8443C">
        <w:trPr>
          <w:trHeight w:val="337"/>
        </w:trPr>
        <w:tc>
          <w:tcPr>
            <w:tcW w:w="279" w:type="pct"/>
            <w:shd w:val="clear" w:color="auto" w:fill="auto"/>
            <w:noWrap/>
            <w:vAlign w:val="center"/>
            <w:hideMark/>
          </w:tcPr>
          <w:p w14:paraId="1357F09E"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7.3</w:t>
            </w:r>
          </w:p>
        </w:tc>
        <w:tc>
          <w:tcPr>
            <w:tcW w:w="2586" w:type="pct"/>
            <w:shd w:val="clear" w:color="auto" w:fill="auto"/>
            <w:noWrap/>
            <w:vAlign w:val="bottom"/>
            <w:hideMark/>
          </w:tcPr>
          <w:p w14:paraId="2FB68D0E"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Servicio de internet</w:t>
            </w:r>
          </w:p>
        </w:tc>
        <w:tc>
          <w:tcPr>
            <w:tcW w:w="491" w:type="pct"/>
            <w:shd w:val="clear" w:color="auto" w:fill="auto"/>
            <w:noWrap/>
            <w:vAlign w:val="center"/>
            <w:hideMark/>
          </w:tcPr>
          <w:p w14:paraId="094E19A5" w14:textId="30FEACA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4</w:t>
            </w:r>
          </w:p>
        </w:tc>
        <w:tc>
          <w:tcPr>
            <w:tcW w:w="446" w:type="pct"/>
            <w:shd w:val="clear" w:color="auto" w:fill="auto"/>
            <w:noWrap/>
            <w:vAlign w:val="center"/>
            <w:hideMark/>
          </w:tcPr>
          <w:p w14:paraId="143A9454" w14:textId="09E2D380"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547" w:type="pct"/>
            <w:shd w:val="clear" w:color="auto" w:fill="auto"/>
            <w:noWrap/>
            <w:vAlign w:val="center"/>
            <w:hideMark/>
          </w:tcPr>
          <w:p w14:paraId="265915A3" w14:textId="5A27ECAB"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5</w:t>
            </w:r>
          </w:p>
        </w:tc>
        <w:tc>
          <w:tcPr>
            <w:tcW w:w="651" w:type="pct"/>
            <w:shd w:val="clear" w:color="auto" w:fill="auto"/>
            <w:noWrap/>
            <w:vAlign w:val="center"/>
            <w:hideMark/>
          </w:tcPr>
          <w:p w14:paraId="429FCDC1" w14:textId="060C00A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37EC31EF" w14:textId="77777777" w:rsidTr="00E8443C">
        <w:trPr>
          <w:trHeight w:val="337"/>
        </w:trPr>
        <w:tc>
          <w:tcPr>
            <w:tcW w:w="279" w:type="pct"/>
            <w:shd w:val="clear" w:color="000000" w:fill="D9D9D9"/>
            <w:noWrap/>
            <w:vAlign w:val="center"/>
            <w:hideMark/>
          </w:tcPr>
          <w:p w14:paraId="699AE63E"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lastRenderedPageBreak/>
              <w:t>8</w:t>
            </w:r>
          </w:p>
        </w:tc>
        <w:tc>
          <w:tcPr>
            <w:tcW w:w="2586" w:type="pct"/>
            <w:shd w:val="clear" w:color="000000" w:fill="D9D9D9"/>
            <w:vAlign w:val="center"/>
            <w:hideMark/>
          </w:tcPr>
          <w:p w14:paraId="767FBCB3"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Actividades financieras y de seguros</w:t>
            </w:r>
          </w:p>
        </w:tc>
        <w:tc>
          <w:tcPr>
            <w:tcW w:w="491" w:type="pct"/>
            <w:shd w:val="clear" w:color="000000" w:fill="D9D9D9"/>
            <w:noWrap/>
            <w:vAlign w:val="center"/>
            <w:hideMark/>
          </w:tcPr>
          <w:p w14:paraId="1D77199D" w14:textId="2DFCC189"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236</w:t>
            </w:r>
          </w:p>
        </w:tc>
        <w:tc>
          <w:tcPr>
            <w:tcW w:w="446" w:type="pct"/>
            <w:shd w:val="clear" w:color="000000" w:fill="D9D9D9"/>
            <w:noWrap/>
            <w:vAlign w:val="center"/>
            <w:hideMark/>
          </w:tcPr>
          <w:p w14:paraId="7D1E55CD" w14:textId="1DEEAB9E"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14</w:t>
            </w:r>
          </w:p>
        </w:tc>
        <w:tc>
          <w:tcPr>
            <w:tcW w:w="547" w:type="pct"/>
            <w:shd w:val="clear" w:color="000000" w:fill="D9D9D9"/>
            <w:noWrap/>
            <w:vAlign w:val="center"/>
            <w:hideMark/>
          </w:tcPr>
          <w:p w14:paraId="0FCE9B67" w14:textId="273FE670"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250</w:t>
            </w:r>
          </w:p>
        </w:tc>
        <w:tc>
          <w:tcPr>
            <w:tcW w:w="651" w:type="pct"/>
            <w:shd w:val="clear" w:color="000000" w:fill="D9D9D9"/>
            <w:noWrap/>
            <w:vAlign w:val="center"/>
            <w:hideMark/>
          </w:tcPr>
          <w:p w14:paraId="042C70B3" w14:textId="6EF3CA5D"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32%</w:t>
            </w:r>
          </w:p>
        </w:tc>
      </w:tr>
      <w:tr w:rsidR="003F4528" w:rsidRPr="004530BE" w14:paraId="5BE640AD" w14:textId="77777777" w:rsidTr="00E8443C">
        <w:trPr>
          <w:trHeight w:val="337"/>
        </w:trPr>
        <w:tc>
          <w:tcPr>
            <w:tcW w:w="279" w:type="pct"/>
            <w:shd w:val="clear" w:color="auto" w:fill="auto"/>
            <w:noWrap/>
            <w:vAlign w:val="center"/>
            <w:hideMark/>
          </w:tcPr>
          <w:p w14:paraId="7B446C6C"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8.1</w:t>
            </w:r>
          </w:p>
        </w:tc>
        <w:tc>
          <w:tcPr>
            <w:tcW w:w="2586" w:type="pct"/>
            <w:shd w:val="clear" w:color="auto" w:fill="auto"/>
            <w:noWrap/>
            <w:vAlign w:val="center"/>
            <w:hideMark/>
          </w:tcPr>
          <w:p w14:paraId="0B0059D5"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Bancos</w:t>
            </w:r>
          </w:p>
        </w:tc>
        <w:tc>
          <w:tcPr>
            <w:tcW w:w="491" w:type="pct"/>
            <w:shd w:val="clear" w:color="auto" w:fill="auto"/>
            <w:noWrap/>
            <w:vAlign w:val="center"/>
            <w:hideMark/>
          </w:tcPr>
          <w:p w14:paraId="2782F7C1" w14:textId="427A0EA9"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35</w:t>
            </w:r>
          </w:p>
        </w:tc>
        <w:tc>
          <w:tcPr>
            <w:tcW w:w="446" w:type="pct"/>
            <w:shd w:val="clear" w:color="auto" w:fill="auto"/>
            <w:noWrap/>
            <w:vAlign w:val="center"/>
            <w:hideMark/>
          </w:tcPr>
          <w:p w14:paraId="66676381" w14:textId="6303C40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4</w:t>
            </w:r>
          </w:p>
        </w:tc>
        <w:tc>
          <w:tcPr>
            <w:tcW w:w="547" w:type="pct"/>
            <w:shd w:val="clear" w:color="auto" w:fill="auto"/>
            <w:noWrap/>
            <w:vAlign w:val="center"/>
            <w:hideMark/>
          </w:tcPr>
          <w:p w14:paraId="27613524" w14:textId="29A85FA0"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39</w:t>
            </w:r>
          </w:p>
        </w:tc>
        <w:tc>
          <w:tcPr>
            <w:tcW w:w="651" w:type="pct"/>
            <w:shd w:val="clear" w:color="auto" w:fill="auto"/>
            <w:noWrap/>
            <w:vAlign w:val="center"/>
            <w:hideMark/>
          </w:tcPr>
          <w:p w14:paraId="5740616C" w14:textId="52963AC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5%</w:t>
            </w:r>
          </w:p>
        </w:tc>
      </w:tr>
      <w:tr w:rsidR="003F4528" w:rsidRPr="004530BE" w14:paraId="6B8B2780" w14:textId="77777777" w:rsidTr="00E8443C">
        <w:trPr>
          <w:trHeight w:val="337"/>
        </w:trPr>
        <w:tc>
          <w:tcPr>
            <w:tcW w:w="279" w:type="pct"/>
            <w:shd w:val="clear" w:color="auto" w:fill="auto"/>
            <w:noWrap/>
            <w:vAlign w:val="center"/>
            <w:hideMark/>
          </w:tcPr>
          <w:p w14:paraId="2B4C21E3"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8.2</w:t>
            </w:r>
          </w:p>
        </w:tc>
        <w:tc>
          <w:tcPr>
            <w:tcW w:w="2586" w:type="pct"/>
            <w:shd w:val="clear" w:color="auto" w:fill="auto"/>
            <w:noWrap/>
            <w:vAlign w:val="center"/>
            <w:hideMark/>
          </w:tcPr>
          <w:p w14:paraId="22BCD0AB"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Seguros</w:t>
            </w:r>
          </w:p>
        </w:tc>
        <w:tc>
          <w:tcPr>
            <w:tcW w:w="491" w:type="pct"/>
            <w:shd w:val="clear" w:color="auto" w:fill="auto"/>
            <w:noWrap/>
            <w:vAlign w:val="center"/>
            <w:hideMark/>
          </w:tcPr>
          <w:p w14:paraId="409DE35F" w14:textId="50C40ADE"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6</w:t>
            </w:r>
          </w:p>
        </w:tc>
        <w:tc>
          <w:tcPr>
            <w:tcW w:w="446" w:type="pct"/>
            <w:shd w:val="clear" w:color="auto" w:fill="auto"/>
            <w:noWrap/>
            <w:vAlign w:val="center"/>
            <w:hideMark/>
          </w:tcPr>
          <w:p w14:paraId="042896A5" w14:textId="6DDBF601"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2427F755" w14:textId="0F6D080E"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6</w:t>
            </w:r>
          </w:p>
        </w:tc>
        <w:tc>
          <w:tcPr>
            <w:tcW w:w="651" w:type="pct"/>
            <w:shd w:val="clear" w:color="auto" w:fill="auto"/>
            <w:noWrap/>
            <w:vAlign w:val="center"/>
            <w:hideMark/>
          </w:tcPr>
          <w:p w14:paraId="2C4844FB" w14:textId="351CEC2F"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1EBFB2D4" w14:textId="77777777" w:rsidTr="00E8443C">
        <w:trPr>
          <w:trHeight w:val="337"/>
        </w:trPr>
        <w:tc>
          <w:tcPr>
            <w:tcW w:w="279" w:type="pct"/>
            <w:shd w:val="clear" w:color="auto" w:fill="auto"/>
            <w:noWrap/>
            <w:vAlign w:val="center"/>
            <w:hideMark/>
          </w:tcPr>
          <w:p w14:paraId="54773CEE"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8.3</w:t>
            </w:r>
          </w:p>
        </w:tc>
        <w:tc>
          <w:tcPr>
            <w:tcW w:w="2586" w:type="pct"/>
            <w:shd w:val="clear" w:color="auto" w:fill="auto"/>
            <w:noWrap/>
            <w:vAlign w:val="center"/>
            <w:hideMark/>
          </w:tcPr>
          <w:p w14:paraId="7D6951CC"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Tarjetas de crédito</w:t>
            </w:r>
          </w:p>
        </w:tc>
        <w:tc>
          <w:tcPr>
            <w:tcW w:w="491" w:type="pct"/>
            <w:shd w:val="clear" w:color="auto" w:fill="auto"/>
            <w:noWrap/>
            <w:vAlign w:val="center"/>
            <w:hideMark/>
          </w:tcPr>
          <w:p w14:paraId="4C73E90F" w14:textId="0621EEF8"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195</w:t>
            </w:r>
          </w:p>
        </w:tc>
        <w:tc>
          <w:tcPr>
            <w:tcW w:w="446" w:type="pct"/>
            <w:shd w:val="clear" w:color="auto" w:fill="auto"/>
            <w:noWrap/>
            <w:vAlign w:val="center"/>
            <w:hideMark/>
          </w:tcPr>
          <w:p w14:paraId="15C0B84C" w14:textId="53846CE8"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10</w:t>
            </w:r>
          </w:p>
        </w:tc>
        <w:tc>
          <w:tcPr>
            <w:tcW w:w="547" w:type="pct"/>
            <w:shd w:val="clear" w:color="auto" w:fill="auto"/>
            <w:noWrap/>
            <w:vAlign w:val="center"/>
            <w:hideMark/>
          </w:tcPr>
          <w:p w14:paraId="1D6AF8E7" w14:textId="798EF18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205</w:t>
            </w:r>
          </w:p>
        </w:tc>
        <w:tc>
          <w:tcPr>
            <w:tcW w:w="651" w:type="pct"/>
            <w:shd w:val="clear" w:color="auto" w:fill="auto"/>
            <w:noWrap/>
            <w:vAlign w:val="center"/>
            <w:hideMark/>
          </w:tcPr>
          <w:p w14:paraId="2BDB7FB9" w14:textId="24B56B0F"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26%</w:t>
            </w:r>
          </w:p>
        </w:tc>
      </w:tr>
      <w:tr w:rsidR="003F4528" w:rsidRPr="004530BE" w14:paraId="5F35C4B2" w14:textId="77777777" w:rsidTr="00E8443C">
        <w:trPr>
          <w:trHeight w:val="337"/>
        </w:trPr>
        <w:tc>
          <w:tcPr>
            <w:tcW w:w="279" w:type="pct"/>
            <w:shd w:val="clear" w:color="000000" w:fill="D9D9D9"/>
            <w:noWrap/>
            <w:vAlign w:val="center"/>
            <w:hideMark/>
          </w:tcPr>
          <w:p w14:paraId="3B3C2198"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9</w:t>
            </w:r>
          </w:p>
        </w:tc>
        <w:tc>
          <w:tcPr>
            <w:tcW w:w="2586" w:type="pct"/>
            <w:shd w:val="clear" w:color="000000" w:fill="D9D9D9"/>
            <w:noWrap/>
            <w:vAlign w:val="center"/>
            <w:hideMark/>
          </w:tcPr>
          <w:p w14:paraId="0CE18F00" w14:textId="6C6F3C79"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Otras actividades de servicios financieros</w:t>
            </w:r>
          </w:p>
        </w:tc>
        <w:tc>
          <w:tcPr>
            <w:tcW w:w="491" w:type="pct"/>
            <w:shd w:val="clear" w:color="000000" w:fill="D9D9D9"/>
            <w:noWrap/>
            <w:vAlign w:val="center"/>
            <w:hideMark/>
          </w:tcPr>
          <w:p w14:paraId="4437B11E" w14:textId="412DA96C"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13</w:t>
            </w:r>
          </w:p>
        </w:tc>
        <w:tc>
          <w:tcPr>
            <w:tcW w:w="446" w:type="pct"/>
            <w:shd w:val="clear" w:color="000000" w:fill="D9D9D9"/>
            <w:noWrap/>
            <w:vAlign w:val="center"/>
            <w:hideMark/>
          </w:tcPr>
          <w:p w14:paraId="279295A1" w14:textId="3D2EE4F9"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c>
          <w:tcPr>
            <w:tcW w:w="547" w:type="pct"/>
            <w:shd w:val="clear" w:color="000000" w:fill="D9D9D9"/>
            <w:noWrap/>
            <w:vAlign w:val="center"/>
            <w:hideMark/>
          </w:tcPr>
          <w:p w14:paraId="3D831123" w14:textId="30A19314"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15</w:t>
            </w:r>
          </w:p>
        </w:tc>
        <w:tc>
          <w:tcPr>
            <w:tcW w:w="651" w:type="pct"/>
            <w:shd w:val="clear" w:color="000000" w:fill="D9D9D9"/>
            <w:noWrap/>
            <w:vAlign w:val="center"/>
            <w:hideMark/>
          </w:tcPr>
          <w:p w14:paraId="683548C6" w14:textId="6E01EDC6"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r>
      <w:tr w:rsidR="003F4528" w:rsidRPr="004530BE" w14:paraId="6233EC09" w14:textId="77777777" w:rsidTr="00E8443C">
        <w:trPr>
          <w:trHeight w:val="337"/>
        </w:trPr>
        <w:tc>
          <w:tcPr>
            <w:tcW w:w="279" w:type="pct"/>
            <w:shd w:val="clear" w:color="auto" w:fill="auto"/>
            <w:noWrap/>
            <w:vAlign w:val="center"/>
            <w:hideMark/>
          </w:tcPr>
          <w:p w14:paraId="2CC7C8AB"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9.1</w:t>
            </w:r>
          </w:p>
        </w:tc>
        <w:tc>
          <w:tcPr>
            <w:tcW w:w="2586" w:type="pct"/>
            <w:shd w:val="clear" w:color="auto" w:fill="auto"/>
            <w:noWrap/>
            <w:vAlign w:val="center"/>
            <w:hideMark/>
          </w:tcPr>
          <w:p w14:paraId="076A0019"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Concesiones de préstamos por fundaciones</w:t>
            </w:r>
          </w:p>
        </w:tc>
        <w:tc>
          <w:tcPr>
            <w:tcW w:w="491" w:type="pct"/>
            <w:shd w:val="clear" w:color="auto" w:fill="auto"/>
            <w:noWrap/>
            <w:vAlign w:val="center"/>
            <w:hideMark/>
          </w:tcPr>
          <w:p w14:paraId="0892667F" w14:textId="6AD91AA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4</w:t>
            </w:r>
          </w:p>
        </w:tc>
        <w:tc>
          <w:tcPr>
            <w:tcW w:w="446" w:type="pct"/>
            <w:shd w:val="clear" w:color="auto" w:fill="auto"/>
            <w:noWrap/>
            <w:vAlign w:val="center"/>
            <w:hideMark/>
          </w:tcPr>
          <w:p w14:paraId="7372DE71" w14:textId="2BFA9DD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547" w:type="pct"/>
            <w:shd w:val="clear" w:color="auto" w:fill="auto"/>
            <w:noWrap/>
            <w:vAlign w:val="center"/>
            <w:hideMark/>
          </w:tcPr>
          <w:p w14:paraId="18CC79C2" w14:textId="4CD8537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5</w:t>
            </w:r>
          </w:p>
        </w:tc>
        <w:tc>
          <w:tcPr>
            <w:tcW w:w="651" w:type="pct"/>
            <w:shd w:val="clear" w:color="auto" w:fill="auto"/>
            <w:noWrap/>
            <w:vAlign w:val="center"/>
            <w:hideMark/>
          </w:tcPr>
          <w:p w14:paraId="7767BFBF" w14:textId="742274D9"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317DD9FD" w14:textId="77777777" w:rsidTr="00E8443C">
        <w:trPr>
          <w:trHeight w:val="337"/>
        </w:trPr>
        <w:tc>
          <w:tcPr>
            <w:tcW w:w="279" w:type="pct"/>
            <w:shd w:val="clear" w:color="auto" w:fill="auto"/>
            <w:noWrap/>
            <w:vAlign w:val="center"/>
            <w:hideMark/>
          </w:tcPr>
          <w:p w14:paraId="7CF2F39A"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9.2</w:t>
            </w:r>
          </w:p>
        </w:tc>
        <w:tc>
          <w:tcPr>
            <w:tcW w:w="2586" w:type="pct"/>
            <w:shd w:val="clear" w:color="auto" w:fill="auto"/>
            <w:noWrap/>
            <w:vAlign w:val="center"/>
            <w:hideMark/>
          </w:tcPr>
          <w:p w14:paraId="0F784F16"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 xml:space="preserve">Concesiones de préstamos por empresas mercantiles </w:t>
            </w:r>
          </w:p>
        </w:tc>
        <w:tc>
          <w:tcPr>
            <w:tcW w:w="491" w:type="pct"/>
            <w:shd w:val="clear" w:color="auto" w:fill="auto"/>
            <w:noWrap/>
            <w:vAlign w:val="center"/>
            <w:hideMark/>
          </w:tcPr>
          <w:p w14:paraId="157EC773" w14:textId="64E74888"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8</w:t>
            </w:r>
          </w:p>
        </w:tc>
        <w:tc>
          <w:tcPr>
            <w:tcW w:w="446" w:type="pct"/>
            <w:shd w:val="clear" w:color="auto" w:fill="auto"/>
            <w:noWrap/>
            <w:vAlign w:val="center"/>
            <w:hideMark/>
          </w:tcPr>
          <w:p w14:paraId="3BB6530E" w14:textId="1A6D2E3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5C9D167A" w14:textId="5CB057C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8</w:t>
            </w:r>
          </w:p>
        </w:tc>
        <w:tc>
          <w:tcPr>
            <w:tcW w:w="651" w:type="pct"/>
            <w:shd w:val="clear" w:color="auto" w:fill="auto"/>
            <w:noWrap/>
            <w:vAlign w:val="center"/>
            <w:hideMark/>
          </w:tcPr>
          <w:p w14:paraId="117430B9" w14:textId="115BA7F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10A8F788" w14:textId="77777777" w:rsidTr="00E8443C">
        <w:trPr>
          <w:trHeight w:val="337"/>
        </w:trPr>
        <w:tc>
          <w:tcPr>
            <w:tcW w:w="279" w:type="pct"/>
            <w:shd w:val="clear" w:color="auto" w:fill="auto"/>
            <w:noWrap/>
            <w:vAlign w:val="center"/>
            <w:hideMark/>
          </w:tcPr>
          <w:p w14:paraId="44207BE7"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9.3</w:t>
            </w:r>
          </w:p>
        </w:tc>
        <w:tc>
          <w:tcPr>
            <w:tcW w:w="2586" w:type="pct"/>
            <w:shd w:val="clear" w:color="auto" w:fill="auto"/>
            <w:noWrap/>
            <w:vAlign w:val="center"/>
            <w:hideMark/>
          </w:tcPr>
          <w:p w14:paraId="2D3E2137"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Actividades de casa de empeño</w:t>
            </w:r>
          </w:p>
        </w:tc>
        <w:tc>
          <w:tcPr>
            <w:tcW w:w="491" w:type="pct"/>
            <w:shd w:val="clear" w:color="auto" w:fill="auto"/>
            <w:noWrap/>
            <w:vAlign w:val="center"/>
            <w:hideMark/>
          </w:tcPr>
          <w:p w14:paraId="438CFBB8" w14:textId="672CEBAF"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446" w:type="pct"/>
            <w:shd w:val="clear" w:color="auto" w:fill="auto"/>
            <w:noWrap/>
            <w:vAlign w:val="center"/>
            <w:hideMark/>
          </w:tcPr>
          <w:p w14:paraId="12A1994A" w14:textId="469C15E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5C825E62" w14:textId="5EC654A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651" w:type="pct"/>
            <w:shd w:val="clear" w:color="auto" w:fill="auto"/>
            <w:noWrap/>
            <w:vAlign w:val="center"/>
            <w:hideMark/>
          </w:tcPr>
          <w:p w14:paraId="106BBFC7" w14:textId="11BA732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0D7C72A0" w14:textId="77777777" w:rsidTr="00E8443C">
        <w:trPr>
          <w:trHeight w:val="337"/>
        </w:trPr>
        <w:tc>
          <w:tcPr>
            <w:tcW w:w="279" w:type="pct"/>
            <w:shd w:val="clear" w:color="auto" w:fill="auto"/>
            <w:noWrap/>
            <w:vAlign w:val="center"/>
            <w:hideMark/>
          </w:tcPr>
          <w:p w14:paraId="3D2CE5C3"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9.4</w:t>
            </w:r>
          </w:p>
        </w:tc>
        <w:tc>
          <w:tcPr>
            <w:tcW w:w="2586" w:type="pct"/>
            <w:shd w:val="clear" w:color="auto" w:fill="auto"/>
            <w:noWrap/>
            <w:vAlign w:val="center"/>
            <w:hideMark/>
          </w:tcPr>
          <w:p w14:paraId="7E773D02"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Actividades de Cooperativas de ahorro y crédito</w:t>
            </w:r>
          </w:p>
        </w:tc>
        <w:tc>
          <w:tcPr>
            <w:tcW w:w="491" w:type="pct"/>
            <w:shd w:val="clear" w:color="auto" w:fill="auto"/>
            <w:noWrap/>
            <w:vAlign w:val="center"/>
            <w:hideMark/>
          </w:tcPr>
          <w:p w14:paraId="3F6C6765" w14:textId="129B40E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446" w:type="pct"/>
            <w:shd w:val="clear" w:color="auto" w:fill="auto"/>
            <w:noWrap/>
            <w:vAlign w:val="center"/>
            <w:hideMark/>
          </w:tcPr>
          <w:p w14:paraId="3CC7564C" w14:textId="1CD0E14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547" w:type="pct"/>
            <w:shd w:val="clear" w:color="auto" w:fill="auto"/>
            <w:noWrap/>
            <w:vAlign w:val="center"/>
            <w:hideMark/>
          </w:tcPr>
          <w:p w14:paraId="46467BD3" w14:textId="12C974CB"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651" w:type="pct"/>
            <w:shd w:val="clear" w:color="auto" w:fill="auto"/>
            <w:noWrap/>
            <w:vAlign w:val="center"/>
            <w:hideMark/>
          </w:tcPr>
          <w:p w14:paraId="19091BCE" w14:textId="6723F3A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0DA2F23A" w14:textId="77777777" w:rsidTr="00E8443C">
        <w:trPr>
          <w:trHeight w:val="337"/>
        </w:trPr>
        <w:tc>
          <w:tcPr>
            <w:tcW w:w="279" w:type="pct"/>
            <w:shd w:val="clear" w:color="000000" w:fill="D9D9D9"/>
            <w:noWrap/>
            <w:vAlign w:val="center"/>
            <w:hideMark/>
          </w:tcPr>
          <w:p w14:paraId="7A460DDB"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10</w:t>
            </w:r>
          </w:p>
        </w:tc>
        <w:tc>
          <w:tcPr>
            <w:tcW w:w="2586" w:type="pct"/>
            <w:shd w:val="clear" w:color="000000" w:fill="D9D9D9"/>
            <w:vAlign w:val="center"/>
            <w:hideMark/>
          </w:tcPr>
          <w:p w14:paraId="6C8E916D"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Actividades de servicios administrativos y de apoyo</w:t>
            </w:r>
          </w:p>
        </w:tc>
        <w:tc>
          <w:tcPr>
            <w:tcW w:w="491" w:type="pct"/>
            <w:shd w:val="clear" w:color="000000" w:fill="D9D9D9"/>
            <w:noWrap/>
            <w:vAlign w:val="center"/>
            <w:hideMark/>
          </w:tcPr>
          <w:p w14:paraId="346E0101" w14:textId="53EF734F"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11</w:t>
            </w:r>
          </w:p>
        </w:tc>
        <w:tc>
          <w:tcPr>
            <w:tcW w:w="446" w:type="pct"/>
            <w:shd w:val="clear" w:color="000000" w:fill="D9D9D9"/>
            <w:noWrap/>
            <w:vAlign w:val="center"/>
            <w:hideMark/>
          </w:tcPr>
          <w:p w14:paraId="7B294752" w14:textId="181386F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c>
          <w:tcPr>
            <w:tcW w:w="547" w:type="pct"/>
            <w:shd w:val="clear" w:color="000000" w:fill="D9D9D9"/>
            <w:noWrap/>
            <w:vAlign w:val="center"/>
            <w:hideMark/>
          </w:tcPr>
          <w:p w14:paraId="79A20B53" w14:textId="290EEE3D"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13</w:t>
            </w:r>
          </w:p>
        </w:tc>
        <w:tc>
          <w:tcPr>
            <w:tcW w:w="651" w:type="pct"/>
            <w:shd w:val="clear" w:color="000000" w:fill="D9D9D9"/>
            <w:noWrap/>
            <w:vAlign w:val="center"/>
            <w:hideMark/>
          </w:tcPr>
          <w:p w14:paraId="589956C7" w14:textId="05EE6690"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r>
      <w:tr w:rsidR="003F4528" w:rsidRPr="004530BE" w14:paraId="6C2AD3F6" w14:textId="77777777" w:rsidTr="00E8443C">
        <w:trPr>
          <w:trHeight w:val="337"/>
        </w:trPr>
        <w:tc>
          <w:tcPr>
            <w:tcW w:w="279" w:type="pct"/>
            <w:shd w:val="clear" w:color="auto" w:fill="auto"/>
            <w:noWrap/>
            <w:vAlign w:val="center"/>
            <w:hideMark/>
          </w:tcPr>
          <w:p w14:paraId="3F335E0E"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10.1</w:t>
            </w:r>
          </w:p>
        </w:tc>
        <w:tc>
          <w:tcPr>
            <w:tcW w:w="2586" w:type="pct"/>
            <w:shd w:val="clear" w:color="auto" w:fill="auto"/>
            <w:noWrap/>
            <w:vAlign w:val="center"/>
            <w:hideMark/>
          </w:tcPr>
          <w:p w14:paraId="30AC27C3"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Operadores turísticos de Agencias de Viajes</w:t>
            </w:r>
          </w:p>
        </w:tc>
        <w:tc>
          <w:tcPr>
            <w:tcW w:w="491" w:type="pct"/>
            <w:shd w:val="clear" w:color="auto" w:fill="auto"/>
            <w:noWrap/>
            <w:vAlign w:val="center"/>
            <w:hideMark/>
          </w:tcPr>
          <w:p w14:paraId="577E3429" w14:textId="4E4F12F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446" w:type="pct"/>
            <w:shd w:val="clear" w:color="auto" w:fill="auto"/>
            <w:noWrap/>
            <w:vAlign w:val="center"/>
            <w:hideMark/>
          </w:tcPr>
          <w:p w14:paraId="1FA3FE4F" w14:textId="1E168E5F"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547" w:type="pct"/>
            <w:shd w:val="clear" w:color="auto" w:fill="auto"/>
            <w:noWrap/>
            <w:vAlign w:val="center"/>
            <w:hideMark/>
          </w:tcPr>
          <w:p w14:paraId="715FE860" w14:textId="302E5C79"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3</w:t>
            </w:r>
          </w:p>
        </w:tc>
        <w:tc>
          <w:tcPr>
            <w:tcW w:w="651" w:type="pct"/>
            <w:shd w:val="clear" w:color="auto" w:fill="auto"/>
            <w:noWrap/>
            <w:vAlign w:val="center"/>
            <w:hideMark/>
          </w:tcPr>
          <w:p w14:paraId="07629640" w14:textId="41290CF9"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7DDCA6E3" w14:textId="77777777" w:rsidTr="00E8443C">
        <w:trPr>
          <w:trHeight w:val="337"/>
        </w:trPr>
        <w:tc>
          <w:tcPr>
            <w:tcW w:w="279" w:type="pct"/>
            <w:shd w:val="clear" w:color="auto" w:fill="auto"/>
            <w:noWrap/>
            <w:vAlign w:val="center"/>
            <w:hideMark/>
          </w:tcPr>
          <w:p w14:paraId="421285D8"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10.2</w:t>
            </w:r>
          </w:p>
        </w:tc>
        <w:tc>
          <w:tcPr>
            <w:tcW w:w="2586" w:type="pct"/>
            <w:shd w:val="clear" w:color="auto" w:fill="auto"/>
            <w:noWrap/>
            <w:vAlign w:val="center"/>
            <w:hideMark/>
          </w:tcPr>
          <w:p w14:paraId="5BA58483"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Tiempos compartidos</w:t>
            </w:r>
          </w:p>
        </w:tc>
        <w:tc>
          <w:tcPr>
            <w:tcW w:w="491" w:type="pct"/>
            <w:shd w:val="clear" w:color="auto" w:fill="auto"/>
            <w:noWrap/>
            <w:vAlign w:val="center"/>
            <w:hideMark/>
          </w:tcPr>
          <w:p w14:paraId="77D975A5" w14:textId="56AD056C"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9</w:t>
            </w:r>
          </w:p>
        </w:tc>
        <w:tc>
          <w:tcPr>
            <w:tcW w:w="446" w:type="pct"/>
            <w:shd w:val="clear" w:color="auto" w:fill="auto"/>
            <w:noWrap/>
            <w:vAlign w:val="center"/>
            <w:hideMark/>
          </w:tcPr>
          <w:p w14:paraId="6C8335E5" w14:textId="4B7B858E"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547" w:type="pct"/>
            <w:shd w:val="clear" w:color="auto" w:fill="auto"/>
            <w:noWrap/>
            <w:vAlign w:val="center"/>
            <w:hideMark/>
          </w:tcPr>
          <w:p w14:paraId="00B7953F" w14:textId="36D21A11"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10</w:t>
            </w:r>
          </w:p>
        </w:tc>
        <w:tc>
          <w:tcPr>
            <w:tcW w:w="651" w:type="pct"/>
            <w:shd w:val="clear" w:color="auto" w:fill="auto"/>
            <w:noWrap/>
            <w:vAlign w:val="center"/>
            <w:hideMark/>
          </w:tcPr>
          <w:p w14:paraId="1DE53987" w14:textId="42E151F1"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3E4BA3ED" w14:textId="77777777" w:rsidTr="00E8443C">
        <w:trPr>
          <w:trHeight w:val="337"/>
        </w:trPr>
        <w:tc>
          <w:tcPr>
            <w:tcW w:w="279" w:type="pct"/>
            <w:shd w:val="clear" w:color="000000" w:fill="D9D9D9"/>
            <w:noWrap/>
            <w:vAlign w:val="center"/>
            <w:hideMark/>
          </w:tcPr>
          <w:p w14:paraId="14FB5CAC"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11</w:t>
            </w:r>
          </w:p>
        </w:tc>
        <w:tc>
          <w:tcPr>
            <w:tcW w:w="2586" w:type="pct"/>
            <w:shd w:val="clear" w:color="000000" w:fill="D9D9D9"/>
            <w:vAlign w:val="center"/>
            <w:hideMark/>
          </w:tcPr>
          <w:p w14:paraId="0A1EFAA5"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Administración pública y defensa; planes de seguridad social de afiliación obligatoria</w:t>
            </w:r>
          </w:p>
        </w:tc>
        <w:tc>
          <w:tcPr>
            <w:tcW w:w="491" w:type="pct"/>
            <w:shd w:val="clear" w:color="000000" w:fill="D9D9D9"/>
            <w:noWrap/>
            <w:vAlign w:val="center"/>
            <w:hideMark/>
          </w:tcPr>
          <w:p w14:paraId="61823C58" w14:textId="0A8D2A48"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w:t>
            </w:r>
          </w:p>
        </w:tc>
        <w:tc>
          <w:tcPr>
            <w:tcW w:w="446" w:type="pct"/>
            <w:shd w:val="clear" w:color="000000" w:fill="D9D9D9"/>
            <w:noWrap/>
            <w:vAlign w:val="center"/>
            <w:hideMark/>
          </w:tcPr>
          <w:p w14:paraId="5C51E2D8" w14:textId="454A4494"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c>
          <w:tcPr>
            <w:tcW w:w="547" w:type="pct"/>
            <w:shd w:val="clear" w:color="000000" w:fill="D9D9D9"/>
            <w:noWrap/>
            <w:vAlign w:val="center"/>
            <w:hideMark/>
          </w:tcPr>
          <w:p w14:paraId="4C78615E" w14:textId="1E969B93"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w:t>
            </w:r>
          </w:p>
        </w:tc>
        <w:tc>
          <w:tcPr>
            <w:tcW w:w="651" w:type="pct"/>
            <w:shd w:val="clear" w:color="000000" w:fill="D9D9D9"/>
            <w:noWrap/>
            <w:vAlign w:val="center"/>
            <w:hideMark/>
          </w:tcPr>
          <w:p w14:paraId="413C3860" w14:textId="786D0A8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r>
      <w:tr w:rsidR="003F4528" w:rsidRPr="004530BE" w14:paraId="78F5F8CE" w14:textId="77777777" w:rsidTr="00E8443C">
        <w:trPr>
          <w:trHeight w:val="337"/>
        </w:trPr>
        <w:tc>
          <w:tcPr>
            <w:tcW w:w="279" w:type="pct"/>
            <w:shd w:val="clear" w:color="auto" w:fill="auto"/>
            <w:noWrap/>
            <w:vAlign w:val="center"/>
            <w:hideMark/>
          </w:tcPr>
          <w:p w14:paraId="76DC87E5"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11.1</w:t>
            </w:r>
          </w:p>
        </w:tc>
        <w:tc>
          <w:tcPr>
            <w:tcW w:w="2586" w:type="pct"/>
            <w:shd w:val="clear" w:color="auto" w:fill="auto"/>
            <w:noWrap/>
            <w:vAlign w:val="center"/>
            <w:hideMark/>
          </w:tcPr>
          <w:p w14:paraId="0556635E"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Actividades de la administración pública en general</w:t>
            </w:r>
          </w:p>
        </w:tc>
        <w:tc>
          <w:tcPr>
            <w:tcW w:w="491" w:type="pct"/>
            <w:shd w:val="clear" w:color="auto" w:fill="auto"/>
            <w:noWrap/>
            <w:vAlign w:val="center"/>
            <w:hideMark/>
          </w:tcPr>
          <w:p w14:paraId="5E2EB456" w14:textId="67909B2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446" w:type="pct"/>
            <w:shd w:val="clear" w:color="auto" w:fill="auto"/>
            <w:noWrap/>
            <w:vAlign w:val="center"/>
            <w:hideMark/>
          </w:tcPr>
          <w:p w14:paraId="40C92102" w14:textId="6F95976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7F04146D" w14:textId="49EB86E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651" w:type="pct"/>
            <w:shd w:val="clear" w:color="auto" w:fill="auto"/>
            <w:noWrap/>
            <w:vAlign w:val="center"/>
            <w:hideMark/>
          </w:tcPr>
          <w:p w14:paraId="5A909D78" w14:textId="0E3175F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6A99F841" w14:textId="77777777" w:rsidTr="00E8443C">
        <w:trPr>
          <w:trHeight w:val="337"/>
        </w:trPr>
        <w:tc>
          <w:tcPr>
            <w:tcW w:w="279" w:type="pct"/>
            <w:shd w:val="clear" w:color="000000" w:fill="D9D9D9"/>
            <w:noWrap/>
            <w:vAlign w:val="center"/>
            <w:hideMark/>
          </w:tcPr>
          <w:p w14:paraId="0F56EC7A"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12</w:t>
            </w:r>
          </w:p>
        </w:tc>
        <w:tc>
          <w:tcPr>
            <w:tcW w:w="2586" w:type="pct"/>
            <w:shd w:val="clear" w:color="000000" w:fill="D9D9D9"/>
            <w:vAlign w:val="center"/>
            <w:hideMark/>
          </w:tcPr>
          <w:p w14:paraId="14BABEB1"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Enseñanza</w:t>
            </w:r>
          </w:p>
        </w:tc>
        <w:tc>
          <w:tcPr>
            <w:tcW w:w="491" w:type="pct"/>
            <w:shd w:val="clear" w:color="000000" w:fill="D9D9D9"/>
            <w:noWrap/>
            <w:vAlign w:val="center"/>
            <w:hideMark/>
          </w:tcPr>
          <w:p w14:paraId="5B3252E2" w14:textId="4909B10E"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13</w:t>
            </w:r>
          </w:p>
        </w:tc>
        <w:tc>
          <w:tcPr>
            <w:tcW w:w="446" w:type="pct"/>
            <w:shd w:val="clear" w:color="000000" w:fill="D9D9D9"/>
            <w:noWrap/>
            <w:vAlign w:val="center"/>
            <w:hideMark/>
          </w:tcPr>
          <w:p w14:paraId="34A285FD" w14:textId="39E11598"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c>
          <w:tcPr>
            <w:tcW w:w="547" w:type="pct"/>
            <w:shd w:val="clear" w:color="000000" w:fill="D9D9D9"/>
            <w:noWrap/>
            <w:vAlign w:val="center"/>
            <w:hideMark/>
          </w:tcPr>
          <w:p w14:paraId="59FB053D" w14:textId="08CDDA63"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13</w:t>
            </w:r>
          </w:p>
        </w:tc>
        <w:tc>
          <w:tcPr>
            <w:tcW w:w="651" w:type="pct"/>
            <w:shd w:val="clear" w:color="000000" w:fill="D9D9D9"/>
            <w:noWrap/>
            <w:vAlign w:val="center"/>
            <w:hideMark/>
          </w:tcPr>
          <w:p w14:paraId="0E04D632" w14:textId="121845F8"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r>
      <w:tr w:rsidR="003F4528" w:rsidRPr="004530BE" w14:paraId="678F2004" w14:textId="77777777" w:rsidTr="00E8443C">
        <w:trPr>
          <w:trHeight w:val="337"/>
        </w:trPr>
        <w:tc>
          <w:tcPr>
            <w:tcW w:w="279" w:type="pct"/>
            <w:shd w:val="clear" w:color="auto" w:fill="auto"/>
            <w:noWrap/>
            <w:vAlign w:val="center"/>
            <w:hideMark/>
          </w:tcPr>
          <w:p w14:paraId="2FD5C961"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12.1</w:t>
            </w:r>
          </w:p>
        </w:tc>
        <w:tc>
          <w:tcPr>
            <w:tcW w:w="2586" w:type="pct"/>
            <w:shd w:val="clear" w:color="auto" w:fill="auto"/>
            <w:noWrap/>
            <w:vAlign w:val="center"/>
            <w:hideMark/>
          </w:tcPr>
          <w:p w14:paraId="379B5A11"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 xml:space="preserve">Colegios </w:t>
            </w:r>
          </w:p>
        </w:tc>
        <w:tc>
          <w:tcPr>
            <w:tcW w:w="491" w:type="pct"/>
            <w:shd w:val="clear" w:color="auto" w:fill="auto"/>
            <w:noWrap/>
            <w:vAlign w:val="center"/>
            <w:hideMark/>
          </w:tcPr>
          <w:p w14:paraId="5DDB111F" w14:textId="00B949EF"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10</w:t>
            </w:r>
          </w:p>
        </w:tc>
        <w:tc>
          <w:tcPr>
            <w:tcW w:w="446" w:type="pct"/>
            <w:shd w:val="clear" w:color="auto" w:fill="auto"/>
            <w:noWrap/>
            <w:vAlign w:val="center"/>
            <w:hideMark/>
          </w:tcPr>
          <w:p w14:paraId="382CAF06" w14:textId="051C84B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25434E13" w14:textId="7AB20A1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10</w:t>
            </w:r>
          </w:p>
        </w:tc>
        <w:tc>
          <w:tcPr>
            <w:tcW w:w="651" w:type="pct"/>
            <w:shd w:val="clear" w:color="auto" w:fill="auto"/>
            <w:noWrap/>
            <w:vAlign w:val="center"/>
            <w:hideMark/>
          </w:tcPr>
          <w:p w14:paraId="22170107" w14:textId="3D11801B"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1335F61D" w14:textId="77777777" w:rsidTr="00E8443C">
        <w:trPr>
          <w:trHeight w:val="337"/>
        </w:trPr>
        <w:tc>
          <w:tcPr>
            <w:tcW w:w="279" w:type="pct"/>
            <w:shd w:val="clear" w:color="auto" w:fill="auto"/>
            <w:noWrap/>
            <w:vAlign w:val="center"/>
            <w:hideMark/>
          </w:tcPr>
          <w:p w14:paraId="78CC1550"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12.2</w:t>
            </w:r>
          </w:p>
        </w:tc>
        <w:tc>
          <w:tcPr>
            <w:tcW w:w="2586" w:type="pct"/>
            <w:shd w:val="clear" w:color="auto" w:fill="auto"/>
            <w:noWrap/>
            <w:vAlign w:val="center"/>
            <w:hideMark/>
          </w:tcPr>
          <w:p w14:paraId="485A926D"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Universidades</w:t>
            </w:r>
          </w:p>
        </w:tc>
        <w:tc>
          <w:tcPr>
            <w:tcW w:w="491" w:type="pct"/>
            <w:shd w:val="clear" w:color="auto" w:fill="auto"/>
            <w:noWrap/>
            <w:vAlign w:val="center"/>
            <w:hideMark/>
          </w:tcPr>
          <w:p w14:paraId="55B03CE2" w14:textId="4EB597CC"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446" w:type="pct"/>
            <w:shd w:val="clear" w:color="auto" w:fill="auto"/>
            <w:noWrap/>
            <w:vAlign w:val="center"/>
            <w:hideMark/>
          </w:tcPr>
          <w:p w14:paraId="651C8969" w14:textId="7388773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12D05CC9" w14:textId="37DFE3E6"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651" w:type="pct"/>
            <w:shd w:val="clear" w:color="auto" w:fill="auto"/>
            <w:noWrap/>
            <w:vAlign w:val="center"/>
            <w:hideMark/>
          </w:tcPr>
          <w:p w14:paraId="5E84441D" w14:textId="05E3D130"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38EDED48" w14:textId="77777777" w:rsidTr="00E8443C">
        <w:trPr>
          <w:trHeight w:val="337"/>
        </w:trPr>
        <w:tc>
          <w:tcPr>
            <w:tcW w:w="279" w:type="pct"/>
            <w:shd w:val="clear" w:color="auto" w:fill="auto"/>
            <w:noWrap/>
            <w:vAlign w:val="center"/>
            <w:hideMark/>
          </w:tcPr>
          <w:p w14:paraId="182F6764"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12.3</w:t>
            </w:r>
          </w:p>
        </w:tc>
        <w:tc>
          <w:tcPr>
            <w:tcW w:w="2586" w:type="pct"/>
            <w:shd w:val="clear" w:color="auto" w:fill="auto"/>
            <w:noWrap/>
            <w:vAlign w:val="center"/>
            <w:hideMark/>
          </w:tcPr>
          <w:p w14:paraId="6D9E2B49"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Escuelas e Institutos</w:t>
            </w:r>
          </w:p>
        </w:tc>
        <w:tc>
          <w:tcPr>
            <w:tcW w:w="491" w:type="pct"/>
            <w:shd w:val="clear" w:color="auto" w:fill="auto"/>
            <w:noWrap/>
            <w:vAlign w:val="center"/>
            <w:hideMark/>
          </w:tcPr>
          <w:p w14:paraId="67EF860E" w14:textId="270E9CEE"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446" w:type="pct"/>
            <w:shd w:val="clear" w:color="auto" w:fill="auto"/>
            <w:noWrap/>
            <w:vAlign w:val="center"/>
            <w:hideMark/>
          </w:tcPr>
          <w:p w14:paraId="6AF6AEB6" w14:textId="0393929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14995DFA" w14:textId="4FECE7F1"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2</w:t>
            </w:r>
          </w:p>
        </w:tc>
        <w:tc>
          <w:tcPr>
            <w:tcW w:w="651" w:type="pct"/>
            <w:shd w:val="clear" w:color="auto" w:fill="auto"/>
            <w:noWrap/>
            <w:vAlign w:val="center"/>
            <w:hideMark/>
          </w:tcPr>
          <w:p w14:paraId="5AB6FBFD" w14:textId="4201DDA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0872DB8E" w14:textId="77777777" w:rsidTr="00E8443C">
        <w:trPr>
          <w:trHeight w:val="337"/>
        </w:trPr>
        <w:tc>
          <w:tcPr>
            <w:tcW w:w="279" w:type="pct"/>
            <w:shd w:val="clear" w:color="000000" w:fill="D9D9D9"/>
            <w:noWrap/>
            <w:vAlign w:val="center"/>
            <w:hideMark/>
          </w:tcPr>
          <w:p w14:paraId="1AB4AADD"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13</w:t>
            </w:r>
          </w:p>
        </w:tc>
        <w:tc>
          <w:tcPr>
            <w:tcW w:w="2586" w:type="pct"/>
            <w:shd w:val="clear" w:color="000000" w:fill="D9D9D9"/>
            <w:vAlign w:val="center"/>
            <w:hideMark/>
          </w:tcPr>
          <w:p w14:paraId="200BB39C"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Actividades de atención de la salud humana y de asistencia social</w:t>
            </w:r>
          </w:p>
        </w:tc>
        <w:tc>
          <w:tcPr>
            <w:tcW w:w="491" w:type="pct"/>
            <w:shd w:val="clear" w:color="000000" w:fill="D9D9D9"/>
            <w:noWrap/>
            <w:vAlign w:val="center"/>
            <w:hideMark/>
          </w:tcPr>
          <w:p w14:paraId="7BF61A8B" w14:textId="3006D7C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c>
          <w:tcPr>
            <w:tcW w:w="446" w:type="pct"/>
            <w:shd w:val="clear" w:color="000000" w:fill="D9D9D9"/>
            <w:noWrap/>
            <w:vAlign w:val="center"/>
            <w:hideMark/>
          </w:tcPr>
          <w:p w14:paraId="2B655383" w14:textId="761DE418"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c>
          <w:tcPr>
            <w:tcW w:w="547" w:type="pct"/>
            <w:shd w:val="clear" w:color="000000" w:fill="D9D9D9"/>
            <w:noWrap/>
            <w:vAlign w:val="center"/>
            <w:hideMark/>
          </w:tcPr>
          <w:p w14:paraId="69419CBB" w14:textId="5217A588"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w:t>
            </w:r>
          </w:p>
        </w:tc>
        <w:tc>
          <w:tcPr>
            <w:tcW w:w="651" w:type="pct"/>
            <w:shd w:val="clear" w:color="000000" w:fill="D9D9D9"/>
            <w:noWrap/>
            <w:vAlign w:val="center"/>
            <w:hideMark/>
          </w:tcPr>
          <w:p w14:paraId="1526B177" w14:textId="6A9F6F4C"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r>
      <w:tr w:rsidR="003F4528" w:rsidRPr="004530BE" w14:paraId="31954042" w14:textId="77777777" w:rsidTr="00E8443C">
        <w:trPr>
          <w:trHeight w:val="337"/>
        </w:trPr>
        <w:tc>
          <w:tcPr>
            <w:tcW w:w="279" w:type="pct"/>
            <w:shd w:val="clear" w:color="auto" w:fill="auto"/>
            <w:noWrap/>
            <w:vAlign w:val="center"/>
            <w:hideMark/>
          </w:tcPr>
          <w:p w14:paraId="395D8857"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13.1</w:t>
            </w:r>
          </w:p>
        </w:tc>
        <w:tc>
          <w:tcPr>
            <w:tcW w:w="2586" w:type="pct"/>
            <w:shd w:val="clear" w:color="auto" w:fill="auto"/>
            <w:noWrap/>
            <w:vAlign w:val="center"/>
            <w:hideMark/>
          </w:tcPr>
          <w:p w14:paraId="54443C75"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Hospitales Públicos</w:t>
            </w:r>
          </w:p>
        </w:tc>
        <w:tc>
          <w:tcPr>
            <w:tcW w:w="491" w:type="pct"/>
            <w:shd w:val="clear" w:color="auto" w:fill="auto"/>
            <w:noWrap/>
            <w:vAlign w:val="center"/>
            <w:hideMark/>
          </w:tcPr>
          <w:p w14:paraId="58D03FF3" w14:textId="4AE748C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446" w:type="pct"/>
            <w:shd w:val="clear" w:color="auto" w:fill="auto"/>
            <w:noWrap/>
            <w:vAlign w:val="center"/>
            <w:hideMark/>
          </w:tcPr>
          <w:p w14:paraId="48323940" w14:textId="78F611C0"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49CB1C46" w14:textId="7DD83DC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651" w:type="pct"/>
            <w:shd w:val="clear" w:color="auto" w:fill="auto"/>
            <w:noWrap/>
            <w:vAlign w:val="center"/>
            <w:hideMark/>
          </w:tcPr>
          <w:p w14:paraId="100882F9" w14:textId="3D3D4F2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4EB0F3A0" w14:textId="77777777" w:rsidTr="00E8443C">
        <w:trPr>
          <w:trHeight w:val="337"/>
        </w:trPr>
        <w:tc>
          <w:tcPr>
            <w:tcW w:w="279" w:type="pct"/>
            <w:shd w:val="clear" w:color="auto" w:fill="auto"/>
            <w:noWrap/>
            <w:vAlign w:val="center"/>
            <w:hideMark/>
          </w:tcPr>
          <w:p w14:paraId="45CEE77D"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13.2</w:t>
            </w:r>
          </w:p>
        </w:tc>
        <w:tc>
          <w:tcPr>
            <w:tcW w:w="2586" w:type="pct"/>
            <w:shd w:val="clear" w:color="auto" w:fill="auto"/>
            <w:noWrap/>
            <w:vAlign w:val="center"/>
            <w:hideMark/>
          </w:tcPr>
          <w:p w14:paraId="2D937323"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Hospitales Privados</w:t>
            </w:r>
          </w:p>
        </w:tc>
        <w:tc>
          <w:tcPr>
            <w:tcW w:w="491" w:type="pct"/>
            <w:shd w:val="clear" w:color="auto" w:fill="auto"/>
            <w:noWrap/>
            <w:vAlign w:val="center"/>
            <w:hideMark/>
          </w:tcPr>
          <w:p w14:paraId="0CB4DF8F" w14:textId="71B97C2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446" w:type="pct"/>
            <w:shd w:val="clear" w:color="auto" w:fill="auto"/>
            <w:noWrap/>
            <w:vAlign w:val="center"/>
            <w:hideMark/>
          </w:tcPr>
          <w:p w14:paraId="11F11C43" w14:textId="1BDBF590"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69D5E95D" w14:textId="1D21AF0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651" w:type="pct"/>
            <w:shd w:val="clear" w:color="auto" w:fill="auto"/>
            <w:noWrap/>
            <w:vAlign w:val="center"/>
            <w:hideMark/>
          </w:tcPr>
          <w:p w14:paraId="4E66895F" w14:textId="408950B0"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7F9D841C" w14:textId="77777777" w:rsidTr="00E8443C">
        <w:trPr>
          <w:trHeight w:val="337"/>
        </w:trPr>
        <w:tc>
          <w:tcPr>
            <w:tcW w:w="279" w:type="pct"/>
            <w:shd w:val="clear" w:color="auto" w:fill="auto"/>
            <w:noWrap/>
            <w:vAlign w:val="center"/>
            <w:hideMark/>
          </w:tcPr>
          <w:p w14:paraId="757F3376"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13.3</w:t>
            </w:r>
          </w:p>
        </w:tc>
        <w:tc>
          <w:tcPr>
            <w:tcW w:w="2586" w:type="pct"/>
            <w:shd w:val="clear" w:color="auto" w:fill="auto"/>
            <w:noWrap/>
            <w:vAlign w:val="center"/>
            <w:hideMark/>
          </w:tcPr>
          <w:p w14:paraId="2BE63D1D"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Laboratorios</w:t>
            </w:r>
          </w:p>
        </w:tc>
        <w:tc>
          <w:tcPr>
            <w:tcW w:w="491" w:type="pct"/>
            <w:shd w:val="clear" w:color="auto" w:fill="auto"/>
            <w:noWrap/>
            <w:vAlign w:val="center"/>
            <w:hideMark/>
          </w:tcPr>
          <w:p w14:paraId="3AC35621" w14:textId="0830186A"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446" w:type="pct"/>
            <w:shd w:val="clear" w:color="auto" w:fill="auto"/>
            <w:noWrap/>
            <w:vAlign w:val="center"/>
            <w:hideMark/>
          </w:tcPr>
          <w:p w14:paraId="72CC0C99" w14:textId="0B91FE30"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190C36E8" w14:textId="437F7AAA"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c>
          <w:tcPr>
            <w:tcW w:w="651" w:type="pct"/>
            <w:shd w:val="clear" w:color="auto" w:fill="auto"/>
            <w:noWrap/>
            <w:vAlign w:val="center"/>
            <w:hideMark/>
          </w:tcPr>
          <w:p w14:paraId="04A3165C" w14:textId="4BFA9FB3"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0CB694BA" w14:textId="77777777" w:rsidTr="00E8443C">
        <w:trPr>
          <w:trHeight w:val="337"/>
        </w:trPr>
        <w:tc>
          <w:tcPr>
            <w:tcW w:w="279" w:type="pct"/>
            <w:shd w:val="clear" w:color="000000" w:fill="D9D9D9"/>
            <w:noWrap/>
            <w:vAlign w:val="center"/>
            <w:hideMark/>
          </w:tcPr>
          <w:p w14:paraId="58E22B51"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14</w:t>
            </w:r>
          </w:p>
        </w:tc>
        <w:tc>
          <w:tcPr>
            <w:tcW w:w="2586" w:type="pct"/>
            <w:shd w:val="clear" w:color="000000" w:fill="D9D9D9"/>
            <w:vAlign w:val="center"/>
            <w:hideMark/>
          </w:tcPr>
          <w:p w14:paraId="77A4BA15"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Otras actividades de servicios</w:t>
            </w:r>
          </w:p>
        </w:tc>
        <w:tc>
          <w:tcPr>
            <w:tcW w:w="491" w:type="pct"/>
            <w:shd w:val="clear" w:color="000000" w:fill="D9D9D9"/>
            <w:noWrap/>
            <w:vAlign w:val="center"/>
            <w:hideMark/>
          </w:tcPr>
          <w:p w14:paraId="0583BAE8" w14:textId="2DA8198B"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c>
          <w:tcPr>
            <w:tcW w:w="446" w:type="pct"/>
            <w:shd w:val="clear" w:color="000000" w:fill="D9D9D9"/>
            <w:noWrap/>
            <w:vAlign w:val="center"/>
            <w:hideMark/>
          </w:tcPr>
          <w:p w14:paraId="29A612C0" w14:textId="0FEE13AD"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c>
          <w:tcPr>
            <w:tcW w:w="547" w:type="pct"/>
            <w:shd w:val="clear" w:color="000000" w:fill="D9D9D9"/>
            <w:noWrap/>
            <w:vAlign w:val="center"/>
            <w:hideMark/>
          </w:tcPr>
          <w:p w14:paraId="632A19A1" w14:textId="2953701E"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c>
          <w:tcPr>
            <w:tcW w:w="651" w:type="pct"/>
            <w:shd w:val="clear" w:color="000000" w:fill="D9D9D9"/>
            <w:noWrap/>
            <w:vAlign w:val="center"/>
            <w:hideMark/>
          </w:tcPr>
          <w:p w14:paraId="61261312" w14:textId="1AC8453D"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0%</w:t>
            </w:r>
          </w:p>
        </w:tc>
      </w:tr>
      <w:tr w:rsidR="003F4528" w:rsidRPr="004530BE" w14:paraId="67FB664A" w14:textId="77777777" w:rsidTr="00E8443C">
        <w:trPr>
          <w:trHeight w:val="337"/>
        </w:trPr>
        <w:tc>
          <w:tcPr>
            <w:tcW w:w="279" w:type="pct"/>
            <w:shd w:val="clear" w:color="auto" w:fill="auto"/>
            <w:noWrap/>
            <w:vAlign w:val="center"/>
            <w:hideMark/>
          </w:tcPr>
          <w:p w14:paraId="5374485C"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14.1</w:t>
            </w:r>
          </w:p>
        </w:tc>
        <w:tc>
          <w:tcPr>
            <w:tcW w:w="2586" w:type="pct"/>
            <w:shd w:val="clear" w:color="auto" w:fill="auto"/>
            <w:noWrap/>
            <w:vAlign w:val="center"/>
            <w:hideMark/>
          </w:tcPr>
          <w:p w14:paraId="2F08D261"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Actividades de asociaciones civiles</w:t>
            </w:r>
          </w:p>
        </w:tc>
        <w:tc>
          <w:tcPr>
            <w:tcW w:w="491" w:type="pct"/>
            <w:shd w:val="clear" w:color="auto" w:fill="auto"/>
            <w:noWrap/>
            <w:vAlign w:val="center"/>
            <w:hideMark/>
          </w:tcPr>
          <w:p w14:paraId="007BAEBB" w14:textId="0EA3419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446" w:type="pct"/>
            <w:shd w:val="clear" w:color="auto" w:fill="auto"/>
            <w:noWrap/>
            <w:vAlign w:val="center"/>
            <w:hideMark/>
          </w:tcPr>
          <w:p w14:paraId="23EAE718" w14:textId="2AA7575D"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05B04F2D" w14:textId="5AB824E2"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651" w:type="pct"/>
            <w:shd w:val="clear" w:color="auto" w:fill="auto"/>
            <w:noWrap/>
            <w:vAlign w:val="center"/>
            <w:hideMark/>
          </w:tcPr>
          <w:p w14:paraId="57DA2CF4" w14:textId="76DA076C"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r>
      <w:tr w:rsidR="003F4528" w:rsidRPr="004530BE" w14:paraId="16DC041B" w14:textId="77777777" w:rsidTr="00E8443C">
        <w:trPr>
          <w:trHeight w:val="337"/>
        </w:trPr>
        <w:tc>
          <w:tcPr>
            <w:tcW w:w="279" w:type="pct"/>
            <w:shd w:val="clear" w:color="000000" w:fill="D9D9D9"/>
            <w:noWrap/>
            <w:vAlign w:val="center"/>
            <w:hideMark/>
          </w:tcPr>
          <w:p w14:paraId="32901EB8" w14:textId="77777777"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15</w:t>
            </w:r>
          </w:p>
        </w:tc>
        <w:tc>
          <w:tcPr>
            <w:tcW w:w="2586" w:type="pct"/>
            <w:shd w:val="clear" w:color="000000" w:fill="D9D9D9"/>
            <w:vAlign w:val="center"/>
            <w:hideMark/>
          </w:tcPr>
          <w:p w14:paraId="5DF739A8" w14:textId="77777777" w:rsidR="003F4528" w:rsidRPr="00E8443C" w:rsidRDefault="003F4528" w:rsidP="003F4528">
            <w:pPr>
              <w:rPr>
                <w:rFonts w:ascii="Times New Roman" w:eastAsia="Times New Roman" w:hAnsi="Times New Roman" w:cs="Times New Roman"/>
                <w:b/>
                <w:bCs/>
                <w:color w:val="000000"/>
                <w:sz w:val="20"/>
                <w:szCs w:val="20"/>
                <w:lang w:val="es-MX" w:eastAsia="es-MX"/>
              </w:rPr>
            </w:pPr>
            <w:r w:rsidRPr="00E8443C">
              <w:rPr>
                <w:rFonts w:ascii="Times New Roman" w:eastAsia="Times New Roman" w:hAnsi="Times New Roman" w:cs="Times New Roman"/>
                <w:b/>
                <w:bCs/>
                <w:color w:val="000000"/>
                <w:sz w:val="20"/>
                <w:szCs w:val="20"/>
                <w:lang w:val="es-MX" w:eastAsia="es-MX"/>
              </w:rPr>
              <w:t>Canasta Básica</w:t>
            </w:r>
          </w:p>
        </w:tc>
        <w:tc>
          <w:tcPr>
            <w:tcW w:w="491" w:type="pct"/>
            <w:shd w:val="clear" w:color="000000" w:fill="D9D9D9"/>
            <w:noWrap/>
            <w:vAlign w:val="center"/>
            <w:hideMark/>
          </w:tcPr>
          <w:p w14:paraId="706BC070" w14:textId="49AD7C36"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11</w:t>
            </w:r>
          </w:p>
        </w:tc>
        <w:tc>
          <w:tcPr>
            <w:tcW w:w="446" w:type="pct"/>
            <w:shd w:val="clear" w:color="000000" w:fill="D9D9D9"/>
            <w:noWrap/>
            <w:vAlign w:val="center"/>
            <w:hideMark/>
          </w:tcPr>
          <w:p w14:paraId="70C283CB" w14:textId="00D790F2"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9</w:t>
            </w:r>
          </w:p>
        </w:tc>
        <w:tc>
          <w:tcPr>
            <w:tcW w:w="547" w:type="pct"/>
            <w:shd w:val="clear" w:color="000000" w:fill="D9D9D9"/>
            <w:noWrap/>
            <w:vAlign w:val="center"/>
            <w:hideMark/>
          </w:tcPr>
          <w:p w14:paraId="7146ED5E" w14:textId="7E36C379"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20</w:t>
            </w:r>
          </w:p>
        </w:tc>
        <w:tc>
          <w:tcPr>
            <w:tcW w:w="651" w:type="pct"/>
            <w:shd w:val="clear" w:color="000000" w:fill="D9D9D9"/>
            <w:noWrap/>
            <w:vAlign w:val="center"/>
            <w:hideMark/>
          </w:tcPr>
          <w:p w14:paraId="490D1B45" w14:textId="18532C6C" w:rsidR="003F4528" w:rsidRPr="00E8443C" w:rsidRDefault="003F4528" w:rsidP="003F4528">
            <w:pPr>
              <w:jc w:val="center"/>
              <w:rPr>
                <w:rFonts w:ascii="Times New Roman" w:eastAsia="Times New Roman" w:hAnsi="Times New Roman" w:cs="Times New Roman"/>
                <w:b/>
                <w:bCs/>
                <w:color w:val="000000"/>
                <w:sz w:val="20"/>
                <w:szCs w:val="20"/>
                <w:lang w:val="es-MX" w:eastAsia="es-MX"/>
              </w:rPr>
            </w:pPr>
            <w:r w:rsidRPr="00E8443C">
              <w:rPr>
                <w:rFonts w:ascii="Times New Roman" w:hAnsi="Times New Roman" w:cs="Times New Roman"/>
                <w:b/>
                <w:bCs/>
                <w:color w:val="000000"/>
                <w:sz w:val="20"/>
                <w:szCs w:val="20"/>
              </w:rPr>
              <w:t>3%</w:t>
            </w:r>
          </w:p>
        </w:tc>
      </w:tr>
      <w:tr w:rsidR="003F4528" w:rsidRPr="004530BE" w14:paraId="256856E0" w14:textId="77777777" w:rsidTr="00E8443C">
        <w:trPr>
          <w:trHeight w:val="337"/>
        </w:trPr>
        <w:tc>
          <w:tcPr>
            <w:tcW w:w="279" w:type="pct"/>
            <w:shd w:val="clear" w:color="auto" w:fill="auto"/>
            <w:noWrap/>
            <w:vAlign w:val="center"/>
            <w:hideMark/>
          </w:tcPr>
          <w:p w14:paraId="119631B7"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15.1</w:t>
            </w:r>
          </w:p>
        </w:tc>
        <w:tc>
          <w:tcPr>
            <w:tcW w:w="2586" w:type="pct"/>
            <w:shd w:val="clear" w:color="auto" w:fill="auto"/>
            <w:noWrap/>
            <w:vAlign w:val="center"/>
            <w:hideMark/>
          </w:tcPr>
          <w:p w14:paraId="49FDEBE8"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Precios de los productos de la CBA y Granos Básicos</w:t>
            </w:r>
          </w:p>
        </w:tc>
        <w:tc>
          <w:tcPr>
            <w:tcW w:w="491" w:type="pct"/>
            <w:shd w:val="clear" w:color="auto" w:fill="auto"/>
            <w:noWrap/>
            <w:vAlign w:val="center"/>
            <w:hideMark/>
          </w:tcPr>
          <w:p w14:paraId="2D50067D" w14:textId="11EAAA1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11</w:t>
            </w:r>
          </w:p>
        </w:tc>
        <w:tc>
          <w:tcPr>
            <w:tcW w:w="446" w:type="pct"/>
            <w:shd w:val="clear" w:color="auto" w:fill="auto"/>
            <w:noWrap/>
            <w:vAlign w:val="center"/>
            <w:hideMark/>
          </w:tcPr>
          <w:p w14:paraId="7215AFC4" w14:textId="6C2701E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547" w:type="pct"/>
            <w:shd w:val="clear" w:color="auto" w:fill="auto"/>
            <w:noWrap/>
            <w:vAlign w:val="center"/>
            <w:hideMark/>
          </w:tcPr>
          <w:p w14:paraId="4504E18C" w14:textId="6D3AD754"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11</w:t>
            </w:r>
          </w:p>
        </w:tc>
        <w:tc>
          <w:tcPr>
            <w:tcW w:w="651" w:type="pct"/>
            <w:shd w:val="clear" w:color="auto" w:fill="auto"/>
            <w:noWrap/>
            <w:vAlign w:val="center"/>
            <w:hideMark/>
          </w:tcPr>
          <w:p w14:paraId="674D8EB3" w14:textId="5A752ABC"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500C402E" w14:textId="77777777" w:rsidTr="00E8443C">
        <w:trPr>
          <w:trHeight w:val="337"/>
        </w:trPr>
        <w:tc>
          <w:tcPr>
            <w:tcW w:w="279" w:type="pct"/>
            <w:shd w:val="clear" w:color="auto" w:fill="auto"/>
            <w:noWrap/>
            <w:vAlign w:val="center"/>
            <w:hideMark/>
          </w:tcPr>
          <w:p w14:paraId="2ED98DCB" w14:textId="7777777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15.2</w:t>
            </w:r>
          </w:p>
        </w:tc>
        <w:tc>
          <w:tcPr>
            <w:tcW w:w="2586" w:type="pct"/>
            <w:shd w:val="clear" w:color="auto" w:fill="auto"/>
            <w:vAlign w:val="center"/>
            <w:hideMark/>
          </w:tcPr>
          <w:p w14:paraId="6B2163FC" w14:textId="77777777" w:rsidR="003F4528" w:rsidRPr="00B74C7C" w:rsidRDefault="003F4528" w:rsidP="003F4528">
            <w:pPr>
              <w:rPr>
                <w:rFonts w:ascii="Times New Roman" w:eastAsia="Times New Roman" w:hAnsi="Times New Roman" w:cs="Times New Roman"/>
                <w:color w:val="000000"/>
                <w:sz w:val="22"/>
                <w:szCs w:val="22"/>
                <w:lang w:val="es-MX" w:eastAsia="es-MX"/>
              </w:rPr>
            </w:pPr>
            <w:r w:rsidRPr="00B74C7C">
              <w:rPr>
                <w:rFonts w:ascii="Times New Roman" w:eastAsia="Times New Roman" w:hAnsi="Times New Roman" w:cs="Times New Roman"/>
                <w:color w:val="000000"/>
                <w:sz w:val="22"/>
                <w:szCs w:val="22"/>
                <w:lang w:val="es-MX" w:eastAsia="es-MX"/>
              </w:rPr>
              <w:t>Desabastecimiento de los productos de la CBA y Granos Básicos</w:t>
            </w:r>
          </w:p>
        </w:tc>
        <w:tc>
          <w:tcPr>
            <w:tcW w:w="491" w:type="pct"/>
            <w:shd w:val="clear" w:color="auto" w:fill="auto"/>
            <w:noWrap/>
            <w:vAlign w:val="center"/>
            <w:hideMark/>
          </w:tcPr>
          <w:p w14:paraId="7B05A012" w14:textId="6B7E5CA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0</w:t>
            </w:r>
          </w:p>
        </w:tc>
        <w:tc>
          <w:tcPr>
            <w:tcW w:w="446" w:type="pct"/>
            <w:shd w:val="clear" w:color="auto" w:fill="auto"/>
            <w:noWrap/>
            <w:vAlign w:val="center"/>
            <w:hideMark/>
          </w:tcPr>
          <w:p w14:paraId="21DAD78A" w14:textId="6E55A597"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9</w:t>
            </w:r>
          </w:p>
        </w:tc>
        <w:tc>
          <w:tcPr>
            <w:tcW w:w="547" w:type="pct"/>
            <w:shd w:val="clear" w:color="auto" w:fill="auto"/>
            <w:noWrap/>
            <w:vAlign w:val="center"/>
            <w:hideMark/>
          </w:tcPr>
          <w:p w14:paraId="638B8C7E" w14:textId="3604D1A5"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9</w:t>
            </w:r>
          </w:p>
        </w:tc>
        <w:tc>
          <w:tcPr>
            <w:tcW w:w="651" w:type="pct"/>
            <w:shd w:val="clear" w:color="auto" w:fill="auto"/>
            <w:noWrap/>
            <w:vAlign w:val="center"/>
            <w:hideMark/>
          </w:tcPr>
          <w:p w14:paraId="7B99A2EC" w14:textId="72596E98" w:rsidR="003F4528" w:rsidRPr="00B74C7C" w:rsidRDefault="003F4528" w:rsidP="003F4528">
            <w:pPr>
              <w:jc w:val="center"/>
              <w:rPr>
                <w:rFonts w:ascii="Times New Roman" w:eastAsia="Times New Roman" w:hAnsi="Times New Roman" w:cs="Times New Roman"/>
                <w:color w:val="000000"/>
                <w:sz w:val="22"/>
                <w:szCs w:val="22"/>
                <w:lang w:val="es-MX" w:eastAsia="es-MX"/>
              </w:rPr>
            </w:pPr>
            <w:r w:rsidRPr="00B74C7C">
              <w:rPr>
                <w:rFonts w:ascii="Times New Roman" w:hAnsi="Times New Roman" w:cs="Times New Roman"/>
                <w:color w:val="000000"/>
                <w:sz w:val="22"/>
                <w:szCs w:val="22"/>
              </w:rPr>
              <w:t>1%</w:t>
            </w:r>
          </w:p>
        </w:tc>
      </w:tr>
      <w:tr w:rsidR="003F4528" w:rsidRPr="004530BE" w14:paraId="013E5877" w14:textId="77777777" w:rsidTr="00E8443C">
        <w:trPr>
          <w:trHeight w:val="337"/>
        </w:trPr>
        <w:tc>
          <w:tcPr>
            <w:tcW w:w="2866" w:type="pct"/>
            <w:gridSpan w:val="2"/>
            <w:shd w:val="clear" w:color="auto" w:fill="8EAADB" w:themeFill="accent1" w:themeFillTint="99"/>
            <w:vAlign w:val="center"/>
            <w:hideMark/>
          </w:tcPr>
          <w:p w14:paraId="0106F5B6" w14:textId="77777777" w:rsidR="003F4528" w:rsidRPr="00B74C7C" w:rsidRDefault="003F4528" w:rsidP="003F4528">
            <w:pPr>
              <w:jc w:val="center"/>
              <w:rPr>
                <w:rFonts w:ascii="Times New Roman" w:eastAsia="Times New Roman" w:hAnsi="Times New Roman" w:cs="Times New Roman"/>
                <w:b/>
                <w:bCs/>
                <w:color w:val="000000"/>
                <w:sz w:val="22"/>
                <w:szCs w:val="22"/>
                <w:lang w:val="es-MX" w:eastAsia="es-MX"/>
              </w:rPr>
            </w:pPr>
            <w:r w:rsidRPr="00B74C7C">
              <w:rPr>
                <w:rFonts w:ascii="Times New Roman" w:eastAsia="Times New Roman" w:hAnsi="Times New Roman" w:cs="Times New Roman"/>
                <w:b/>
                <w:bCs/>
                <w:color w:val="000000"/>
                <w:sz w:val="22"/>
                <w:szCs w:val="22"/>
                <w:lang w:val="es-MX" w:eastAsia="es-MX"/>
              </w:rPr>
              <w:t>TOTAL</w:t>
            </w:r>
          </w:p>
        </w:tc>
        <w:tc>
          <w:tcPr>
            <w:tcW w:w="491" w:type="pct"/>
            <w:shd w:val="clear" w:color="auto" w:fill="8EAADB" w:themeFill="accent1" w:themeFillTint="99"/>
            <w:noWrap/>
            <w:vAlign w:val="center"/>
            <w:hideMark/>
          </w:tcPr>
          <w:p w14:paraId="030D0829" w14:textId="391558E7" w:rsidR="003F4528" w:rsidRPr="00B74C7C" w:rsidRDefault="003F4528" w:rsidP="003F4528">
            <w:pPr>
              <w:jc w:val="center"/>
              <w:rPr>
                <w:rFonts w:ascii="Times New Roman" w:eastAsia="Times New Roman" w:hAnsi="Times New Roman" w:cs="Times New Roman"/>
                <w:b/>
                <w:bCs/>
                <w:color w:val="000000"/>
                <w:sz w:val="22"/>
                <w:szCs w:val="22"/>
                <w:lang w:val="es-MX" w:eastAsia="es-MX"/>
              </w:rPr>
            </w:pPr>
            <w:r w:rsidRPr="00B74C7C">
              <w:rPr>
                <w:rFonts w:ascii="Times New Roman" w:hAnsi="Times New Roman" w:cs="Times New Roman"/>
                <w:b/>
                <w:bCs/>
                <w:color w:val="000000"/>
                <w:sz w:val="22"/>
                <w:szCs w:val="22"/>
              </w:rPr>
              <w:t>711</w:t>
            </w:r>
          </w:p>
        </w:tc>
        <w:tc>
          <w:tcPr>
            <w:tcW w:w="446" w:type="pct"/>
            <w:shd w:val="clear" w:color="auto" w:fill="8EAADB" w:themeFill="accent1" w:themeFillTint="99"/>
            <w:noWrap/>
            <w:vAlign w:val="center"/>
            <w:hideMark/>
          </w:tcPr>
          <w:p w14:paraId="25FEB37C" w14:textId="43CC0BA3" w:rsidR="003F4528" w:rsidRPr="00B74C7C" w:rsidRDefault="003F4528" w:rsidP="003F4528">
            <w:pPr>
              <w:jc w:val="center"/>
              <w:rPr>
                <w:rFonts w:ascii="Times New Roman" w:eastAsia="Times New Roman" w:hAnsi="Times New Roman" w:cs="Times New Roman"/>
                <w:b/>
                <w:bCs/>
                <w:color w:val="000000"/>
                <w:sz w:val="22"/>
                <w:szCs w:val="22"/>
                <w:lang w:val="es-MX" w:eastAsia="es-MX"/>
              </w:rPr>
            </w:pPr>
            <w:r w:rsidRPr="00B74C7C">
              <w:rPr>
                <w:rFonts w:ascii="Times New Roman" w:hAnsi="Times New Roman" w:cs="Times New Roman"/>
                <w:b/>
                <w:bCs/>
                <w:color w:val="000000"/>
                <w:sz w:val="22"/>
                <w:szCs w:val="22"/>
              </w:rPr>
              <w:t>74</w:t>
            </w:r>
          </w:p>
        </w:tc>
        <w:tc>
          <w:tcPr>
            <w:tcW w:w="547" w:type="pct"/>
            <w:shd w:val="clear" w:color="auto" w:fill="8EAADB" w:themeFill="accent1" w:themeFillTint="99"/>
            <w:noWrap/>
            <w:vAlign w:val="center"/>
            <w:hideMark/>
          </w:tcPr>
          <w:p w14:paraId="37386FED" w14:textId="16ECF371" w:rsidR="003F4528" w:rsidRPr="00B74C7C" w:rsidRDefault="003F4528" w:rsidP="003F4528">
            <w:pPr>
              <w:jc w:val="center"/>
              <w:rPr>
                <w:rFonts w:ascii="Times New Roman" w:eastAsia="Times New Roman" w:hAnsi="Times New Roman" w:cs="Times New Roman"/>
                <w:b/>
                <w:bCs/>
                <w:color w:val="000000"/>
                <w:sz w:val="22"/>
                <w:szCs w:val="22"/>
                <w:lang w:val="es-MX" w:eastAsia="es-MX"/>
              </w:rPr>
            </w:pPr>
            <w:r w:rsidRPr="00B74C7C">
              <w:rPr>
                <w:rFonts w:ascii="Times New Roman" w:hAnsi="Times New Roman" w:cs="Times New Roman"/>
                <w:b/>
                <w:bCs/>
                <w:color w:val="000000"/>
                <w:sz w:val="22"/>
                <w:szCs w:val="22"/>
              </w:rPr>
              <w:t>785</w:t>
            </w:r>
          </w:p>
        </w:tc>
        <w:tc>
          <w:tcPr>
            <w:tcW w:w="651" w:type="pct"/>
            <w:shd w:val="clear" w:color="auto" w:fill="8EAADB" w:themeFill="accent1" w:themeFillTint="99"/>
            <w:noWrap/>
            <w:vAlign w:val="center"/>
            <w:hideMark/>
          </w:tcPr>
          <w:p w14:paraId="0B2ABA6B" w14:textId="18B022B7" w:rsidR="003F4528" w:rsidRPr="00B74C7C" w:rsidRDefault="003F4528" w:rsidP="003F4528">
            <w:pPr>
              <w:jc w:val="center"/>
              <w:rPr>
                <w:rFonts w:ascii="Times New Roman" w:eastAsia="Times New Roman" w:hAnsi="Times New Roman" w:cs="Times New Roman"/>
                <w:b/>
                <w:bCs/>
                <w:color w:val="000000"/>
                <w:sz w:val="22"/>
                <w:szCs w:val="22"/>
                <w:lang w:val="es-MX" w:eastAsia="es-MX"/>
              </w:rPr>
            </w:pPr>
            <w:r w:rsidRPr="00B74C7C">
              <w:rPr>
                <w:rFonts w:ascii="Times New Roman" w:hAnsi="Times New Roman" w:cs="Times New Roman"/>
                <w:b/>
                <w:bCs/>
                <w:color w:val="000000"/>
                <w:sz w:val="22"/>
                <w:szCs w:val="22"/>
              </w:rPr>
              <w:t>100%</w:t>
            </w:r>
          </w:p>
        </w:tc>
      </w:tr>
    </w:tbl>
    <w:bookmarkEnd w:id="2"/>
    <w:p w14:paraId="52273615" w14:textId="3058F845" w:rsidR="00534F63" w:rsidRPr="00BB56EA" w:rsidRDefault="00534F63" w:rsidP="00534F63">
      <w:pPr>
        <w:jc w:val="both"/>
        <w:rPr>
          <w:rFonts w:ascii="Times New Roman" w:hAnsi="Times New Roman" w:cs="Times New Roman"/>
          <w:sz w:val="18"/>
          <w:szCs w:val="18"/>
        </w:rPr>
      </w:pPr>
      <w:r w:rsidRPr="00BB56EA">
        <w:rPr>
          <w:rFonts w:ascii="Times New Roman" w:hAnsi="Times New Roman" w:cs="Times New Roman"/>
          <w:sz w:val="18"/>
          <w:szCs w:val="18"/>
        </w:rPr>
        <w:t>Fuente: Departamento de Servicios al Consumidor</w:t>
      </w:r>
      <w:r w:rsidR="009D48E5" w:rsidRPr="00BB56EA">
        <w:rPr>
          <w:rFonts w:ascii="Times New Roman" w:hAnsi="Times New Roman" w:cs="Times New Roman"/>
          <w:sz w:val="18"/>
          <w:szCs w:val="18"/>
        </w:rPr>
        <w:t xml:space="preserve">, Departamento de Verificación y </w:t>
      </w:r>
      <w:r w:rsidR="00A42139" w:rsidRPr="00BB56EA">
        <w:rPr>
          <w:rFonts w:ascii="Times New Roman" w:hAnsi="Times New Roman" w:cs="Times New Roman"/>
          <w:sz w:val="18"/>
          <w:szCs w:val="18"/>
        </w:rPr>
        <w:t>Vigilancia</w:t>
      </w:r>
      <w:r w:rsidR="00495E7D" w:rsidRPr="00BB56EA">
        <w:rPr>
          <w:rFonts w:ascii="Times New Roman" w:hAnsi="Times New Roman" w:cs="Times New Roman"/>
          <w:sz w:val="18"/>
          <w:szCs w:val="18"/>
        </w:rPr>
        <w:t xml:space="preserve"> (UPSF)</w:t>
      </w:r>
      <w:r w:rsidR="00A42139" w:rsidRPr="00BB56EA">
        <w:rPr>
          <w:rFonts w:ascii="Times New Roman" w:hAnsi="Times New Roman" w:cs="Times New Roman"/>
          <w:sz w:val="18"/>
          <w:szCs w:val="18"/>
        </w:rPr>
        <w:t xml:space="preserve"> y</w:t>
      </w:r>
      <w:r w:rsidRPr="00BB56EA">
        <w:rPr>
          <w:rFonts w:ascii="Times New Roman" w:hAnsi="Times New Roman" w:cs="Times New Roman"/>
          <w:sz w:val="18"/>
          <w:szCs w:val="18"/>
        </w:rPr>
        <w:t xml:space="preserve"> </w:t>
      </w:r>
      <w:r w:rsidR="007D3414" w:rsidRPr="00BB56EA">
        <w:rPr>
          <w:rFonts w:ascii="Times New Roman" w:hAnsi="Times New Roman" w:cs="Times New Roman"/>
          <w:sz w:val="18"/>
          <w:szCs w:val="18"/>
        </w:rPr>
        <w:t xml:space="preserve">Departamento de Coordinación de </w:t>
      </w:r>
      <w:r w:rsidRPr="00BB56EA">
        <w:rPr>
          <w:rFonts w:ascii="Times New Roman" w:hAnsi="Times New Roman" w:cs="Times New Roman"/>
          <w:sz w:val="18"/>
          <w:szCs w:val="18"/>
        </w:rPr>
        <w:t xml:space="preserve">Sedes </w:t>
      </w:r>
    </w:p>
    <w:p w14:paraId="2878F7FF" w14:textId="34E7494B" w:rsidR="004B5AFE" w:rsidRPr="00FA0403" w:rsidRDefault="004B5AFE" w:rsidP="00534F63">
      <w:pPr>
        <w:jc w:val="both"/>
        <w:rPr>
          <w:rFonts w:ascii="Times New Roman" w:hAnsi="Times New Roman" w:cs="Times New Roman"/>
          <w:sz w:val="22"/>
          <w:szCs w:val="22"/>
        </w:rPr>
      </w:pPr>
    </w:p>
    <w:p w14:paraId="0C7D438F" w14:textId="63F8C2FC" w:rsidR="00F07B9F" w:rsidRDefault="00F07B9F" w:rsidP="004B5AFE">
      <w:pPr>
        <w:jc w:val="center"/>
        <w:rPr>
          <w:rFonts w:ascii="Times New Roman" w:hAnsi="Times New Roman" w:cs="Times New Roman"/>
          <w:b/>
          <w:bCs/>
          <w:sz w:val="22"/>
          <w:szCs w:val="22"/>
        </w:rPr>
      </w:pPr>
    </w:p>
    <w:p w14:paraId="595D2ADE" w14:textId="77777777" w:rsidR="00D12194" w:rsidRDefault="00D12194" w:rsidP="004B5AFE">
      <w:pPr>
        <w:jc w:val="center"/>
        <w:rPr>
          <w:rFonts w:ascii="Times New Roman" w:hAnsi="Times New Roman" w:cs="Times New Roman"/>
          <w:b/>
          <w:bCs/>
          <w:sz w:val="22"/>
          <w:szCs w:val="22"/>
        </w:rPr>
      </w:pPr>
    </w:p>
    <w:p w14:paraId="6DF6991E" w14:textId="2AD33606" w:rsidR="00CE5A2E" w:rsidRDefault="00CE5A2E" w:rsidP="007508C7">
      <w:pPr>
        <w:pStyle w:val="Tablas"/>
      </w:pPr>
    </w:p>
    <w:p w14:paraId="03CC4C0A" w14:textId="4F8DD687" w:rsidR="00E8443C" w:rsidRDefault="00E8443C" w:rsidP="00E8443C">
      <w:pPr>
        <w:rPr>
          <w:lang w:val="es-GT" w:eastAsia="es-MX"/>
        </w:rPr>
      </w:pPr>
    </w:p>
    <w:p w14:paraId="0F6BCA0B" w14:textId="77777777" w:rsidR="00E8443C" w:rsidRPr="00E8443C" w:rsidRDefault="00E8443C" w:rsidP="00E8443C">
      <w:pPr>
        <w:rPr>
          <w:lang w:val="es-GT" w:eastAsia="es-MX"/>
        </w:rPr>
      </w:pPr>
    </w:p>
    <w:p w14:paraId="2ADEA68B" w14:textId="4A93E4E1" w:rsidR="0036026A" w:rsidRPr="00590048" w:rsidRDefault="004B5AFE" w:rsidP="00590048">
      <w:pPr>
        <w:pStyle w:val="Tablas"/>
      </w:pPr>
      <w:bookmarkStart w:id="3" w:name="_Toc218588804"/>
      <w:r w:rsidRPr="00590048">
        <w:t xml:space="preserve">Cuadro </w:t>
      </w:r>
      <w:r w:rsidR="00726F5C" w:rsidRPr="00590048">
        <w:t xml:space="preserve">2: </w:t>
      </w:r>
      <w:r w:rsidRPr="00590048">
        <w:t>Recepción de Queja</w:t>
      </w:r>
      <w:r w:rsidR="007508C7" w:rsidRPr="00590048">
        <w:t xml:space="preserve">, </w:t>
      </w:r>
      <w:r w:rsidR="00614BF5" w:rsidRPr="00590048">
        <w:t>e</w:t>
      </w:r>
      <w:r w:rsidRPr="00590048">
        <w:t xml:space="preserve">nero – </w:t>
      </w:r>
      <w:r w:rsidR="00B069EA">
        <w:t>diciembre</w:t>
      </w:r>
      <w:r w:rsidR="00D119E4" w:rsidRPr="00590048">
        <w:t xml:space="preserve"> </w:t>
      </w:r>
      <w:r w:rsidRPr="00590048">
        <w:t>2025</w:t>
      </w:r>
      <w:bookmarkEnd w:id="3"/>
    </w:p>
    <w:tbl>
      <w:tblPr>
        <w:tblW w:w="5085" w:type="pct"/>
        <w:tblLayout w:type="fixed"/>
        <w:tblCellMar>
          <w:left w:w="70" w:type="dxa"/>
          <w:right w:w="70" w:type="dxa"/>
        </w:tblCellMar>
        <w:tblLook w:val="04A0" w:firstRow="1" w:lastRow="0" w:firstColumn="1" w:lastColumn="0" w:noHBand="0" w:noVBand="1"/>
      </w:tblPr>
      <w:tblGrid>
        <w:gridCol w:w="562"/>
        <w:gridCol w:w="4788"/>
        <w:gridCol w:w="883"/>
        <w:gridCol w:w="1133"/>
        <w:gridCol w:w="994"/>
        <w:gridCol w:w="1194"/>
      </w:tblGrid>
      <w:tr w:rsidR="005101D6" w:rsidRPr="00F0016D" w14:paraId="6C036BA9" w14:textId="77777777" w:rsidTr="00B069EA">
        <w:trPr>
          <w:trHeight w:val="340"/>
          <w:tblHeader/>
        </w:trPr>
        <w:tc>
          <w:tcPr>
            <w:tcW w:w="294" w:type="pct"/>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6643F124" w14:textId="77777777" w:rsidR="00F0016D" w:rsidRPr="00F0016D" w:rsidRDefault="00F0016D" w:rsidP="00F0016D">
            <w:pPr>
              <w:jc w:val="center"/>
              <w:rPr>
                <w:rFonts w:ascii="Times New Roman" w:eastAsia="Times New Roman" w:hAnsi="Times New Roman" w:cs="Times New Roman"/>
                <w:b/>
                <w:bCs/>
                <w:color w:val="000000"/>
                <w:sz w:val="14"/>
                <w:szCs w:val="14"/>
                <w:lang w:val="es-MX" w:eastAsia="es-MX"/>
              </w:rPr>
            </w:pPr>
            <w:r w:rsidRPr="00F0016D">
              <w:rPr>
                <w:rFonts w:ascii="Times New Roman" w:eastAsia="Times New Roman" w:hAnsi="Times New Roman" w:cs="Times New Roman"/>
                <w:b/>
                <w:bCs/>
                <w:color w:val="000000"/>
                <w:sz w:val="14"/>
                <w:szCs w:val="14"/>
                <w:lang w:val="es-MX" w:eastAsia="es-MX"/>
              </w:rPr>
              <w:t>No.</w:t>
            </w:r>
          </w:p>
        </w:tc>
        <w:tc>
          <w:tcPr>
            <w:tcW w:w="2506" w:type="pct"/>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5786CE3D" w14:textId="77777777" w:rsidR="00F0016D" w:rsidRPr="00F0016D" w:rsidRDefault="00F0016D" w:rsidP="00F0016D">
            <w:pPr>
              <w:jc w:val="center"/>
              <w:rPr>
                <w:rFonts w:ascii="Times New Roman" w:eastAsia="Times New Roman" w:hAnsi="Times New Roman" w:cs="Times New Roman"/>
                <w:b/>
                <w:bCs/>
                <w:color w:val="000000"/>
                <w:sz w:val="14"/>
                <w:szCs w:val="14"/>
                <w:lang w:val="es-MX" w:eastAsia="es-MX"/>
              </w:rPr>
            </w:pPr>
            <w:r w:rsidRPr="00F0016D">
              <w:rPr>
                <w:rFonts w:ascii="Times New Roman" w:eastAsia="Times New Roman" w:hAnsi="Times New Roman" w:cs="Times New Roman"/>
                <w:b/>
                <w:bCs/>
                <w:color w:val="000000"/>
                <w:sz w:val="14"/>
                <w:szCs w:val="14"/>
                <w:lang w:val="es-MX" w:eastAsia="es-MX"/>
              </w:rPr>
              <w:t>DESCRIPCIÓN</w:t>
            </w:r>
          </w:p>
        </w:tc>
        <w:tc>
          <w:tcPr>
            <w:tcW w:w="462"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9A2E408" w14:textId="77777777" w:rsidR="00F0016D" w:rsidRPr="00F0016D" w:rsidRDefault="00F0016D" w:rsidP="00F0016D">
            <w:pPr>
              <w:jc w:val="center"/>
              <w:rPr>
                <w:rFonts w:ascii="Times New Roman" w:eastAsia="Times New Roman" w:hAnsi="Times New Roman" w:cs="Times New Roman"/>
                <w:b/>
                <w:bCs/>
                <w:color w:val="000000"/>
                <w:sz w:val="14"/>
                <w:szCs w:val="14"/>
                <w:lang w:val="es-MX" w:eastAsia="es-MX"/>
              </w:rPr>
            </w:pPr>
            <w:r w:rsidRPr="00F0016D">
              <w:rPr>
                <w:rFonts w:ascii="Times New Roman" w:eastAsia="Times New Roman" w:hAnsi="Times New Roman" w:cs="Times New Roman"/>
                <w:b/>
                <w:bCs/>
                <w:color w:val="000000"/>
                <w:sz w:val="14"/>
                <w:szCs w:val="14"/>
                <w:lang w:val="es-MX" w:eastAsia="es-MX"/>
              </w:rPr>
              <w:t>SEDE CENTRAL</w:t>
            </w:r>
          </w:p>
        </w:tc>
        <w:tc>
          <w:tcPr>
            <w:tcW w:w="593"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2912F9FF" w14:textId="7B81718D" w:rsidR="00F0016D" w:rsidRPr="00F0016D" w:rsidRDefault="00F0016D" w:rsidP="00F0016D">
            <w:pPr>
              <w:jc w:val="center"/>
              <w:rPr>
                <w:rFonts w:ascii="Times New Roman" w:eastAsia="Times New Roman" w:hAnsi="Times New Roman" w:cs="Times New Roman"/>
                <w:b/>
                <w:bCs/>
                <w:color w:val="000000"/>
                <w:sz w:val="14"/>
                <w:szCs w:val="14"/>
                <w:lang w:val="es-MX" w:eastAsia="es-MX"/>
              </w:rPr>
            </w:pPr>
            <w:r w:rsidRPr="00F0016D">
              <w:rPr>
                <w:rFonts w:ascii="Times New Roman" w:eastAsia="Times New Roman" w:hAnsi="Times New Roman" w:cs="Times New Roman"/>
                <w:b/>
                <w:bCs/>
                <w:color w:val="000000"/>
                <w:sz w:val="14"/>
                <w:szCs w:val="14"/>
                <w:lang w:val="es-MX" w:eastAsia="es-MX"/>
              </w:rPr>
              <w:t xml:space="preserve">SEDES </w:t>
            </w:r>
            <w:r w:rsidR="00DD3C2C">
              <w:rPr>
                <w:rFonts w:ascii="Times New Roman" w:eastAsia="Times New Roman" w:hAnsi="Times New Roman" w:cs="Times New Roman"/>
                <w:b/>
                <w:bCs/>
                <w:color w:val="000000"/>
                <w:sz w:val="14"/>
                <w:szCs w:val="14"/>
                <w:lang w:val="es-MX" w:eastAsia="es-MX"/>
              </w:rPr>
              <w:t>DPTOS.</w:t>
            </w:r>
          </w:p>
        </w:tc>
        <w:tc>
          <w:tcPr>
            <w:tcW w:w="520"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80D8579" w14:textId="4DF5D138" w:rsidR="00F0016D" w:rsidRPr="00F0016D" w:rsidRDefault="00F0016D" w:rsidP="00F0016D">
            <w:pPr>
              <w:jc w:val="center"/>
              <w:rPr>
                <w:rFonts w:ascii="Times New Roman" w:eastAsia="Times New Roman" w:hAnsi="Times New Roman" w:cs="Times New Roman"/>
                <w:b/>
                <w:bCs/>
                <w:color w:val="000000"/>
                <w:sz w:val="14"/>
                <w:szCs w:val="14"/>
                <w:lang w:val="es-MX" w:eastAsia="es-MX"/>
              </w:rPr>
            </w:pPr>
            <w:r w:rsidRPr="00F0016D">
              <w:rPr>
                <w:rFonts w:ascii="Times New Roman" w:eastAsia="Times New Roman" w:hAnsi="Times New Roman" w:cs="Times New Roman"/>
                <w:b/>
                <w:bCs/>
                <w:color w:val="000000"/>
                <w:sz w:val="14"/>
                <w:szCs w:val="14"/>
                <w:lang w:val="es-MX" w:eastAsia="es-MX"/>
              </w:rPr>
              <w:t>TOTAL</w:t>
            </w:r>
            <w:r w:rsidR="009C3842">
              <w:rPr>
                <w:rFonts w:ascii="Times New Roman" w:eastAsia="Times New Roman" w:hAnsi="Times New Roman" w:cs="Times New Roman"/>
                <w:b/>
                <w:bCs/>
                <w:color w:val="000000"/>
                <w:sz w:val="14"/>
                <w:szCs w:val="14"/>
                <w:lang w:val="es-MX" w:eastAsia="es-MX"/>
              </w:rPr>
              <w:t>,</w:t>
            </w:r>
            <w:r w:rsidRPr="00F0016D">
              <w:rPr>
                <w:rFonts w:ascii="Times New Roman" w:eastAsia="Times New Roman" w:hAnsi="Times New Roman" w:cs="Times New Roman"/>
                <w:b/>
                <w:bCs/>
                <w:color w:val="000000"/>
                <w:sz w:val="14"/>
                <w:szCs w:val="14"/>
                <w:lang w:val="es-MX" w:eastAsia="es-MX"/>
              </w:rPr>
              <w:t xml:space="preserve"> QUEJAS RECIBIDAS</w:t>
            </w:r>
          </w:p>
        </w:tc>
        <w:tc>
          <w:tcPr>
            <w:tcW w:w="625"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9C66AFF" w14:textId="77777777" w:rsidR="00F0016D" w:rsidRPr="00F0016D" w:rsidRDefault="00F0016D" w:rsidP="00F0016D">
            <w:pPr>
              <w:jc w:val="center"/>
              <w:rPr>
                <w:rFonts w:ascii="Times New Roman" w:eastAsia="Times New Roman" w:hAnsi="Times New Roman" w:cs="Times New Roman"/>
                <w:b/>
                <w:bCs/>
                <w:color w:val="000000"/>
                <w:sz w:val="14"/>
                <w:szCs w:val="14"/>
                <w:lang w:val="es-MX" w:eastAsia="es-MX"/>
              </w:rPr>
            </w:pPr>
            <w:r w:rsidRPr="00F0016D">
              <w:rPr>
                <w:rFonts w:ascii="Times New Roman" w:eastAsia="Times New Roman" w:hAnsi="Times New Roman" w:cs="Times New Roman"/>
                <w:b/>
                <w:bCs/>
                <w:color w:val="000000"/>
                <w:sz w:val="14"/>
                <w:szCs w:val="14"/>
                <w:lang w:val="es-MX" w:eastAsia="es-MX"/>
              </w:rPr>
              <w:t>PORCENTAJE</w:t>
            </w:r>
          </w:p>
        </w:tc>
      </w:tr>
      <w:tr w:rsidR="003F4528" w:rsidRPr="00F0016D" w14:paraId="3929698B"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5A4626FB" w14:textId="77777777"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1</w:t>
            </w:r>
          </w:p>
        </w:tc>
        <w:tc>
          <w:tcPr>
            <w:tcW w:w="2506" w:type="pct"/>
            <w:tcBorders>
              <w:top w:val="nil"/>
              <w:left w:val="nil"/>
              <w:bottom w:val="single" w:sz="4" w:space="0" w:color="auto"/>
              <w:right w:val="single" w:sz="4" w:space="0" w:color="auto"/>
            </w:tcBorders>
            <w:shd w:val="clear" w:color="000000" w:fill="D9D9D9"/>
            <w:vAlign w:val="center"/>
            <w:hideMark/>
          </w:tcPr>
          <w:p w14:paraId="50525D4C" w14:textId="77777777" w:rsidR="003F4528" w:rsidRPr="00F0016D" w:rsidRDefault="003F4528" w:rsidP="003F4528">
            <w:pP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Suministro de electricidad, gas, vapor y aire acondicionado</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02D21EF4" w14:textId="27D8C828"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144</w:t>
            </w:r>
          </w:p>
        </w:tc>
        <w:tc>
          <w:tcPr>
            <w:tcW w:w="593" w:type="pct"/>
            <w:tcBorders>
              <w:top w:val="nil"/>
              <w:left w:val="nil"/>
              <w:bottom w:val="single" w:sz="4" w:space="0" w:color="auto"/>
              <w:right w:val="single" w:sz="4" w:space="0" w:color="auto"/>
            </w:tcBorders>
            <w:shd w:val="clear" w:color="000000" w:fill="D9D9D9"/>
            <w:noWrap/>
            <w:vAlign w:val="center"/>
            <w:hideMark/>
          </w:tcPr>
          <w:p w14:paraId="51FA3129" w14:textId="48B2BBC3"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252</w:t>
            </w:r>
          </w:p>
        </w:tc>
        <w:tc>
          <w:tcPr>
            <w:tcW w:w="520" w:type="pct"/>
            <w:tcBorders>
              <w:top w:val="nil"/>
              <w:left w:val="nil"/>
              <w:bottom w:val="single" w:sz="4" w:space="0" w:color="auto"/>
              <w:right w:val="single" w:sz="4" w:space="0" w:color="auto"/>
            </w:tcBorders>
            <w:shd w:val="clear" w:color="000000" w:fill="D9D9D9"/>
            <w:noWrap/>
            <w:vAlign w:val="center"/>
            <w:hideMark/>
          </w:tcPr>
          <w:p w14:paraId="063CC66B" w14:textId="4709102A"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396</w:t>
            </w:r>
          </w:p>
        </w:tc>
        <w:tc>
          <w:tcPr>
            <w:tcW w:w="625" w:type="pct"/>
            <w:tcBorders>
              <w:top w:val="nil"/>
              <w:left w:val="nil"/>
              <w:bottom w:val="single" w:sz="4" w:space="0" w:color="auto"/>
              <w:right w:val="single" w:sz="4" w:space="0" w:color="auto"/>
            </w:tcBorders>
            <w:shd w:val="clear" w:color="000000" w:fill="D9D9D9"/>
            <w:noWrap/>
            <w:vAlign w:val="center"/>
            <w:hideMark/>
          </w:tcPr>
          <w:p w14:paraId="6494BD27" w14:textId="31001FC7"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3%</w:t>
            </w:r>
          </w:p>
        </w:tc>
      </w:tr>
      <w:tr w:rsidR="003F4528" w:rsidRPr="00B069EA" w14:paraId="024B4DA8"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04C2D450"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1.1</w:t>
            </w:r>
          </w:p>
        </w:tc>
        <w:tc>
          <w:tcPr>
            <w:tcW w:w="2506" w:type="pct"/>
            <w:tcBorders>
              <w:top w:val="nil"/>
              <w:left w:val="nil"/>
              <w:bottom w:val="single" w:sz="4" w:space="0" w:color="auto"/>
              <w:right w:val="single" w:sz="4" w:space="0" w:color="auto"/>
            </w:tcBorders>
            <w:shd w:val="clear" w:color="auto" w:fill="auto"/>
            <w:noWrap/>
            <w:vAlign w:val="center"/>
            <w:hideMark/>
          </w:tcPr>
          <w:p w14:paraId="4157BA3C"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Energía eléctrica</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D9059F9" w14:textId="0069194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95</w:t>
            </w:r>
          </w:p>
        </w:tc>
        <w:tc>
          <w:tcPr>
            <w:tcW w:w="593" w:type="pct"/>
            <w:tcBorders>
              <w:top w:val="nil"/>
              <w:left w:val="nil"/>
              <w:bottom w:val="single" w:sz="4" w:space="0" w:color="auto"/>
              <w:right w:val="single" w:sz="4" w:space="0" w:color="auto"/>
            </w:tcBorders>
            <w:shd w:val="clear" w:color="auto" w:fill="auto"/>
            <w:noWrap/>
            <w:vAlign w:val="center"/>
            <w:hideMark/>
          </w:tcPr>
          <w:p w14:paraId="05D89EEB" w14:textId="79BD6D03"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252</w:t>
            </w:r>
          </w:p>
        </w:tc>
        <w:tc>
          <w:tcPr>
            <w:tcW w:w="520" w:type="pct"/>
            <w:tcBorders>
              <w:top w:val="nil"/>
              <w:left w:val="nil"/>
              <w:bottom w:val="single" w:sz="4" w:space="0" w:color="auto"/>
              <w:right w:val="single" w:sz="4" w:space="0" w:color="auto"/>
            </w:tcBorders>
            <w:shd w:val="clear" w:color="auto" w:fill="auto"/>
            <w:noWrap/>
            <w:vAlign w:val="center"/>
            <w:hideMark/>
          </w:tcPr>
          <w:p w14:paraId="625561B4" w14:textId="319F1B3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347</w:t>
            </w:r>
          </w:p>
        </w:tc>
        <w:tc>
          <w:tcPr>
            <w:tcW w:w="625" w:type="pct"/>
            <w:tcBorders>
              <w:top w:val="nil"/>
              <w:left w:val="nil"/>
              <w:bottom w:val="single" w:sz="4" w:space="0" w:color="auto"/>
              <w:right w:val="single" w:sz="4" w:space="0" w:color="auto"/>
            </w:tcBorders>
            <w:shd w:val="clear" w:color="auto" w:fill="auto"/>
            <w:noWrap/>
            <w:vAlign w:val="center"/>
            <w:hideMark/>
          </w:tcPr>
          <w:p w14:paraId="00922969" w14:textId="257C9391"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w:t>
            </w:r>
          </w:p>
        </w:tc>
      </w:tr>
      <w:tr w:rsidR="003F4528" w:rsidRPr="00B069EA" w14:paraId="031E5D90"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1DEED577"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1.2</w:t>
            </w:r>
          </w:p>
        </w:tc>
        <w:tc>
          <w:tcPr>
            <w:tcW w:w="2506" w:type="pct"/>
            <w:tcBorders>
              <w:top w:val="nil"/>
              <w:left w:val="nil"/>
              <w:bottom w:val="single" w:sz="4" w:space="0" w:color="auto"/>
              <w:right w:val="single" w:sz="4" w:space="0" w:color="auto"/>
            </w:tcBorders>
            <w:shd w:val="clear" w:color="auto" w:fill="auto"/>
            <w:noWrap/>
            <w:vAlign w:val="center"/>
            <w:hideMark/>
          </w:tcPr>
          <w:p w14:paraId="6E7FF461"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 xml:space="preserve">Combustible </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DCF1CFF" w14:textId="292D7499"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44</w:t>
            </w:r>
          </w:p>
        </w:tc>
        <w:tc>
          <w:tcPr>
            <w:tcW w:w="593" w:type="pct"/>
            <w:tcBorders>
              <w:top w:val="nil"/>
              <w:left w:val="nil"/>
              <w:bottom w:val="single" w:sz="4" w:space="0" w:color="auto"/>
              <w:right w:val="single" w:sz="4" w:space="0" w:color="auto"/>
            </w:tcBorders>
            <w:shd w:val="clear" w:color="auto" w:fill="auto"/>
            <w:noWrap/>
            <w:vAlign w:val="center"/>
            <w:hideMark/>
          </w:tcPr>
          <w:p w14:paraId="4D982626" w14:textId="332BC03D"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20" w:type="pct"/>
            <w:tcBorders>
              <w:top w:val="nil"/>
              <w:left w:val="nil"/>
              <w:bottom w:val="single" w:sz="4" w:space="0" w:color="auto"/>
              <w:right w:val="single" w:sz="4" w:space="0" w:color="auto"/>
            </w:tcBorders>
            <w:shd w:val="clear" w:color="auto" w:fill="auto"/>
            <w:noWrap/>
            <w:vAlign w:val="center"/>
            <w:hideMark/>
          </w:tcPr>
          <w:p w14:paraId="60FC4C88" w14:textId="6EF1E204"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44</w:t>
            </w:r>
          </w:p>
        </w:tc>
        <w:tc>
          <w:tcPr>
            <w:tcW w:w="625" w:type="pct"/>
            <w:tcBorders>
              <w:top w:val="nil"/>
              <w:left w:val="nil"/>
              <w:bottom w:val="single" w:sz="4" w:space="0" w:color="auto"/>
              <w:right w:val="single" w:sz="4" w:space="0" w:color="auto"/>
            </w:tcBorders>
            <w:shd w:val="clear" w:color="auto" w:fill="auto"/>
            <w:noWrap/>
            <w:vAlign w:val="center"/>
            <w:hideMark/>
          </w:tcPr>
          <w:p w14:paraId="4A10D73F" w14:textId="3F29E174"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3F4528" w:rsidRPr="00B069EA" w14:paraId="21089154"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EF81057"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1.3</w:t>
            </w:r>
          </w:p>
        </w:tc>
        <w:tc>
          <w:tcPr>
            <w:tcW w:w="2506" w:type="pct"/>
            <w:tcBorders>
              <w:top w:val="nil"/>
              <w:left w:val="nil"/>
              <w:bottom w:val="single" w:sz="4" w:space="0" w:color="auto"/>
              <w:right w:val="single" w:sz="4" w:space="0" w:color="auto"/>
            </w:tcBorders>
            <w:shd w:val="clear" w:color="auto" w:fill="auto"/>
            <w:noWrap/>
            <w:vAlign w:val="center"/>
            <w:hideMark/>
          </w:tcPr>
          <w:p w14:paraId="4D97A7D5"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Distribución de Gas Licuado de Petróleo -GLP-</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E0E7922" w14:textId="54D75C61"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w:t>
            </w:r>
          </w:p>
        </w:tc>
        <w:tc>
          <w:tcPr>
            <w:tcW w:w="593" w:type="pct"/>
            <w:tcBorders>
              <w:top w:val="nil"/>
              <w:left w:val="nil"/>
              <w:bottom w:val="single" w:sz="4" w:space="0" w:color="auto"/>
              <w:right w:val="single" w:sz="4" w:space="0" w:color="auto"/>
            </w:tcBorders>
            <w:shd w:val="clear" w:color="auto" w:fill="auto"/>
            <w:noWrap/>
            <w:vAlign w:val="center"/>
            <w:hideMark/>
          </w:tcPr>
          <w:p w14:paraId="1C49F6A1" w14:textId="465E90ED"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20" w:type="pct"/>
            <w:tcBorders>
              <w:top w:val="nil"/>
              <w:left w:val="nil"/>
              <w:bottom w:val="single" w:sz="4" w:space="0" w:color="auto"/>
              <w:right w:val="single" w:sz="4" w:space="0" w:color="auto"/>
            </w:tcBorders>
            <w:shd w:val="clear" w:color="auto" w:fill="auto"/>
            <w:noWrap/>
            <w:vAlign w:val="center"/>
            <w:hideMark/>
          </w:tcPr>
          <w:p w14:paraId="5C8739D4" w14:textId="2B41F4CD"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w:t>
            </w:r>
          </w:p>
        </w:tc>
        <w:tc>
          <w:tcPr>
            <w:tcW w:w="625" w:type="pct"/>
            <w:tcBorders>
              <w:top w:val="nil"/>
              <w:left w:val="nil"/>
              <w:bottom w:val="single" w:sz="4" w:space="0" w:color="auto"/>
              <w:right w:val="single" w:sz="4" w:space="0" w:color="auto"/>
            </w:tcBorders>
            <w:shd w:val="clear" w:color="auto" w:fill="auto"/>
            <w:noWrap/>
            <w:vAlign w:val="center"/>
            <w:hideMark/>
          </w:tcPr>
          <w:p w14:paraId="4AC274D3" w14:textId="2091C5C5"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3F4528" w:rsidRPr="00F0016D" w14:paraId="74D04032"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60BC12B7" w14:textId="77777777"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2</w:t>
            </w:r>
          </w:p>
        </w:tc>
        <w:tc>
          <w:tcPr>
            <w:tcW w:w="2506" w:type="pct"/>
            <w:tcBorders>
              <w:top w:val="nil"/>
              <w:left w:val="nil"/>
              <w:bottom w:val="single" w:sz="4" w:space="0" w:color="auto"/>
              <w:right w:val="single" w:sz="4" w:space="0" w:color="auto"/>
            </w:tcBorders>
            <w:shd w:val="clear" w:color="000000" w:fill="D9D9D9"/>
            <w:vAlign w:val="center"/>
            <w:hideMark/>
          </w:tcPr>
          <w:p w14:paraId="2A26D019" w14:textId="77777777" w:rsidR="003F4528" w:rsidRPr="00F0016D" w:rsidRDefault="003F4528" w:rsidP="003F4528">
            <w:pP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Suministro de agua; evacuación de aguas residuales, gestión de desechos y descontaminación</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2E0A0BDA" w14:textId="6BD3A1BE"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422</w:t>
            </w:r>
          </w:p>
        </w:tc>
        <w:tc>
          <w:tcPr>
            <w:tcW w:w="593" w:type="pct"/>
            <w:tcBorders>
              <w:top w:val="nil"/>
              <w:left w:val="nil"/>
              <w:bottom w:val="single" w:sz="4" w:space="0" w:color="auto"/>
              <w:right w:val="single" w:sz="4" w:space="0" w:color="auto"/>
            </w:tcBorders>
            <w:shd w:val="clear" w:color="000000" w:fill="D9D9D9"/>
            <w:noWrap/>
            <w:vAlign w:val="center"/>
            <w:hideMark/>
          </w:tcPr>
          <w:p w14:paraId="52756995" w14:textId="220CBB7B"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15</w:t>
            </w:r>
          </w:p>
        </w:tc>
        <w:tc>
          <w:tcPr>
            <w:tcW w:w="520" w:type="pct"/>
            <w:tcBorders>
              <w:top w:val="nil"/>
              <w:left w:val="nil"/>
              <w:bottom w:val="single" w:sz="4" w:space="0" w:color="auto"/>
              <w:right w:val="single" w:sz="4" w:space="0" w:color="auto"/>
            </w:tcBorders>
            <w:shd w:val="clear" w:color="000000" w:fill="D9D9D9"/>
            <w:noWrap/>
            <w:vAlign w:val="center"/>
            <w:hideMark/>
          </w:tcPr>
          <w:p w14:paraId="7D606C97" w14:textId="3B9042A9"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437</w:t>
            </w:r>
          </w:p>
        </w:tc>
        <w:tc>
          <w:tcPr>
            <w:tcW w:w="625" w:type="pct"/>
            <w:tcBorders>
              <w:top w:val="nil"/>
              <w:left w:val="nil"/>
              <w:bottom w:val="single" w:sz="4" w:space="0" w:color="auto"/>
              <w:right w:val="single" w:sz="4" w:space="0" w:color="auto"/>
            </w:tcBorders>
            <w:shd w:val="clear" w:color="000000" w:fill="D9D9D9"/>
            <w:noWrap/>
            <w:vAlign w:val="center"/>
            <w:hideMark/>
          </w:tcPr>
          <w:p w14:paraId="7732D988" w14:textId="26FBCAD2"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4%</w:t>
            </w:r>
          </w:p>
        </w:tc>
      </w:tr>
      <w:tr w:rsidR="003F4528" w:rsidRPr="00F0016D" w14:paraId="4BD11CCA"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743BBFDD"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2.1</w:t>
            </w:r>
          </w:p>
        </w:tc>
        <w:tc>
          <w:tcPr>
            <w:tcW w:w="2506" w:type="pct"/>
            <w:tcBorders>
              <w:top w:val="nil"/>
              <w:left w:val="nil"/>
              <w:bottom w:val="single" w:sz="4" w:space="0" w:color="auto"/>
              <w:right w:val="single" w:sz="4" w:space="0" w:color="auto"/>
            </w:tcBorders>
            <w:shd w:val="clear" w:color="auto" w:fill="auto"/>
            <w:noWrap/>
            <w:vAlign w:val="center"/>
            <w:hideMark/>
          </w:tcPr>
          <w:p w14:paraId="333C6B4F"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Servicio de Agua Municipal</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ED9070" w14:textId="441CC84F"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78</w:t>
            </w:r>
          </w:p>
        </w:tc>
        <w:tc>
          <w:tcPr>
            <w:tcW w:w="593" w:type="pct"/>
            <w:tcBorders>
              <w:top w:val="nil"/>
              <w:left w:val="nil"/>
              <w:bottom w:val="single" w:sz="4" w:space="0" w:color="auto"/>
              <w:right w:val="single" w:sz="4" w:space="0" w:color="auto"/>
            </w:tcBorders>
            <w:shd w:val="clear" w:color="auto" w:fill="auto"/>
            <w:noWrap/>
            <w:vAlign w:val="center"/>
            <w:hideMark/>
          </w:tcPr>
          <w:p w14:paraId="47CAF141" w14:textId="0CBFF73C"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w:t>
            </w:r>
          </w:p>
        </w:tc>
        <w:tc>
          <w:tcPr>
            <w:tcW w:w="520" w:type="pct"/>
            <w:tcBorders>
              <w:top w:val="nil"/>
              <w:left w:val="nil"/>
              <w:bottom w:val="single" w:sz="4" w:space="0" w:color="auto"/>
              <w:right w:val="single" w:sz="4" w:space="0" w:color="auto"/>
            </w:tcBorders>
            <w:shd w:val="clear" w:color="auto" w:fill="auto"/>
            <w:noWrap/>
            <w:vAlign w:val="center"/>
            <w:hideMark/>
          </w:tcPr>
          <w:p w14:paraId="4F9618EA" w14:textId="2FD9A506"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81</w:t>
            </w:r>
          </w:p>
        </w:tc>
        <w:tc>
          <w:tcPr>
            <w:tcW w:w="625" w:type="pct"/>
            <w:tcBorders>
              <w:top w:val="nil"/>
              <w:left w:val="nil"/>
              <w:bottom w:val="single" w:sz="4" w:space="0" w:color="auto"/>
              <w:right w:val="single" w:sz="4" w:space="0" w:color="auto"/>
            </w:tcBorders>
            <w:shd w:val="clear" w:color="auto" w:fill="auto"/>
            <w:noWrap/>
            <w:vAlign w:val="center"/>
            <w:hideMark/>
          </w:tcPr>
          <w:p w14:paraId="4C469BBA" w14:textId="54E6C27F"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3F4528" w:rsidRPr="00F0016D" w14:paraId="481C69FE"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04A52A4"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2.2</w:t>
            </w:r>
          </w:p>
        </w:tc>
        <w:tc>
          <w:tcPr>
            <w:tcW w:w="2506" w:type="pct"/>
            <w:tcBorders>
              <w:top w:val="nil"/>
              <w:left w:val="nil"/>
              <w:bottom w:val="single" w:sz="4" w:space="0" w:color="auto"/>
              <w:right w:val="single" w:sz="4" w:space="0" w:color="auto"/>
            </w:tcBorders>
            <w:shd w:val="clear" w:color="auto" w:fill="auto"/>
            <w:noWrap/>
            <w:vAlign w:val="center"/>
            <w:hideMark/>
          </w:tcPr>
          <w:p w14:paraId="2E512E94"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Servicio de Agua Privada</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B74A4CD" w14:textId="7769E269"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344</w:t>
            </w:r>
          </w:p>
        </w:tc>
        <w:tc>
          <w:tcPr>
            <w:tcW w:w="593" w:type="pct"/>
            <w:tcBorders>
              <w:top w:val="nil"/>
              <w:left w:val="nil"/>
              <w:bottom w:val="single" w:sz="4" w:space="0" w:color="auto"/>
              <w:right w:val="single" w:sz="4" w:space="0" w:color="auto"/>
            </w:tcBorders>
            <w:shd w:val="clear" w:color="auto" w:fill="auto"/>
            <w:noWrap/>
            <w:vAlign w:val="center"/>
            <w:hideMark/>
          </w:tcPr>
          <w:p w14:paraId="44E33FCA" w14:textId="416F6889"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12</w:t>
            </w:r>
          </w:p>
        </w:tc>
        <w:tc>
          <w:tcPr>
            <w:tcW w:w="520" w:type="pct"/>
            <w:tcBorders>
              <w:top w:val="nil"/>
              <w:left w:val="nil"/>
              <w:bottom w:val="single" w:sz="4" w:space="0" w:color="auto"/>
              <w:right w:val="single" w:sz="4" w:space="0" w:color="auto"/>
            </w:tcBorders>
            <w:shd w:val="clear" w:color="auto" w:fill="auto"/>
            <w:noWrap/>
            <w:vAlign w:val="center"/>
            <w:hideMark/>
          </w:tcPr>
          <w:p w14:paraId="5D12F0D6" w14:textId="21054D34"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356</w:t>
            </w:r>
          </w:p>
        </w:tc>
        <w:tc>
          <w:tcPr>
            <w:tcW w:w="625" w:type="pct"/>
            <w:tcBorders>
              <w:top w:val="nil"/>
              <w:left w:val="nil"/>
              <w:bottom w:val="single" w:sz="4" w:space="0" w:color="auto"/>
              <w:right w:val="single" w:sz="4" w:space="0" w:color="auto"/>
            </w:tcBorders>
            <w:shd w:val="clear" w:color="auto" w:fill="auto"/>
            <w:noWrap/>
            <w:vAlign w:val="center"/>
            <w:hideMark/>
          </w:tcPr>
          <w:p w14:paraId="3AAE3462" w14:textId="4714F961"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w:t>
            </w:r>
          </w:p>
        </w:tc>
      </w:tr>
      <w:tr w:rsidR="003F4528" w:rsidRPr="00F0016D" w14:paraId="6552949E"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051B1FAD" w14:textId="77777777"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3</w:t>
            </w:r>
          </w:p>
        </w:tc>
        <w:tc>
          <w:tcPr>
            <w:tcW w:w="2506" w:type="pct"/>
            <w:tcBorders>
              <w:top w:val="nil"/>
              <w:left w:val="nil"/>
              <w:bottom w:val="single" w:sz="4" w:space="0" w:color="auto"/>
              <w:right w:val="single" w:sz="4" w:space="0" w:color="auto"/>
            </w:tcBorders>
            <w:shd w:val="clear" w:color="000000" w:fill="D9D9D9"/>
            <w:vAlign w:val="center"/>
            <w:hideMark/>
          </w:tcPr>
          <w:p w14:paraId="7C9AE09F" w14:textId="77777777" w:rsidR="003F4528" w:rsidRPr="00F0016D" w:rsidRDefault="003F4528" w:rsidP="003F4528">
            <w:pP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Actividades Inmobiliarias</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5CA83D7A" w14:textId="17D8DF3E"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258</w:t>
            </w:r>
          </w:p>
        </w:tc>
        <w:tc>
          <w:tcPr>
            <w:tcW w:w="593" w:type="pct"/>
            <w:tcBorders>
              <w:top w:val="nil"/>
              <w:left w:val="nil"/>
              <w:bottom w:val="single" w:sz="4" w:space="0" w:color="auto"/>
              <w:right w:val="single" w:sz="4" w:space="0" w:color="auto"/>
            </w:tcBorders>
            <w:shd w:val="clear" w:color="000000" w:fill="D9D9D9"/>
            <w:noWrap/>
            <w:vAlign w:val="center"/>
            <w:hideMark/>
          </w:tcPr>
          <w:p w14:paraId="3D4B6C21" w14:textId="6C439332"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5</w:t>
            </w:r>
          </w:p>
        </w:tc>
        <w:tc>
          <w:tcPr>
            <w:tcW w:w="520" w:type="pct"/>
            <w:tcBorders>
              <w:top w:val="nil"/>
              <w:left w:val="nil"/>
              <w:bottom w:val="single" w:sz="4" w:space="0" w:color="auto"/>
              <w:right w:val="single" w:sz="4" w:space="0" w:color="auto"/>
            </w:tcBorders>
            <w:shd w:val="clear" w:color="000000" w:fill="D9D9D9"/>
            <w:noWrap/>
            <w:vAlign w:val="center"/>
            <w:hideMark/>
          </w:tcPr>
          <w:p w14:paraId="117FFCAB" w14:textId="0C662974"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263</w:t>
            </w:r>
          </w:p>
        </w:tc>
        <w:tc>
          <w:tcPr>
            <w:tcW w:w="625" w:type="pct"/>
            <w:tcBorders>
              <w:top w:val="nil"/>
              <w:left w:val="nil"/>
              <w:bottom w:val="single" w:sz="4" w:space="0" w:color="auto"/>
              <w:right w:val="single" w:sz="4" w:space="0" w:color="auto"/>
            </w:tcBorders>
            <w:shd w:val="clear" w:color="000000" w:fill="D9D9D9"/>
            <w:noWrap/>
            <w:vAlign w:val="center"/>
            <w:hideMark/>
          </w:tcPr>
          <w:p w14:paraId="760CD4F4" w14:textId="2B38563F"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w:t>
            </w:r>
          </w:p>
        </w:tc>
      </w:tr>
      <w:tr w:rsidR="003F4528" w:rsidRPr="00F0016D" w14:paraId="48760481"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2C1C5488"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3.1</w:t>
            </w:r>
          </w:p>
        </w:tc>
        <w:tc>
          <w:tcPr>
            <w:tcW w:w="2506" w:type="pct"/>
            <w:tcBorders>
              <w:top w:val="nil"/>
              <w:left w:val="nil"/>
              <w:bottom w:val="single" w:sz="4" w:space="0" w:color="auto"/>
              <w:right w:val="single" w:sz="4" w:space="0" w:color="auto"/>
            </w:tcBorders>
            <w:shd w:val="clear" w:color="auto" w:fill="auto"/>
            <w:noWrap/>
            <w:vAlign w:val="center"/>
            <w:hideMark/>
          </w:tcPr>
          <w:p w14:paraId="55E3A4CB"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Inmobiliarias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935F337" w14:textId="6DDB0893"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258</w:t>
            </w:r>
          </w:p>
        </w:tc>
        <w:tc>
          <w:tcPr>
            <w:tcW w:w="593" w:type="pct"/>
            <w:tcBorders>
              <w:top w:val="nil"/>
              <w:left w:val="nil"/>
              <w:bottom w:val="single" w:sz="4" w:space="0" w:color="auto"/>
              <w:right w:val="single" w:sz="4" w:space="0" w:color="auto"/>
            </w:tcBorders>
            <w:shd w:val="clear" w:color="auto" w:fill="auto"/>
            <w:noWrap/>
            <w:vAlign w:val="center"/>
            <w:hideMark/>
          </w:tcPr>
          <w:p w14:paraId="45C034EF" w14:textId="13C98D19"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w:t>
            </w:r>
          </w:p>
        </w:tc>
        <w:tc>
          <w:tcPr>
            <w:tcW w:w="520" w:type="pct"/>
            <w:tcBorders>
              <w:top w:val="nil"/>
              <w:left w:val="nil"/>
              <w:bottom w:val="single" w:sz="4" w:space="0" w:color="auto"/>
              <w:right w:val="single" w:sz="4" w:space="0" w:color="auto"/>
            </w:tcBorders>
            <w:shd w:val="clear" w:color="auto" w:fill="auto"/>
            <w:noWrap/>
            <w:vAlign w:val="center"/>
            <w:hideMark/>
          </w:tcPr>
          <w:p w14:paraId="79BB9840" w14:textId="6CBEE355"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263</w:t>
            </w:r>
          </w:p>
        </w:tc>
        <w:tc>
          <w:tcPr>
            <w:tcW w:w="625" w:type="pct"/>
            <w:tcBorders>
              <w:top w:val="nil"/>
              <w:left w:val="nil"/>
              <w:bottom w:val="single" w:sz="4" w:space="0" w:color="auto"/>
              <w:right w:val="single" w:sz="4" w:space="0" w:color="auto"/>
            </w:tcBorders>
            <w:shd w:val="clear" w:color="auto" w:fill="auto"/>
            <w:noWrap/>
            <w:vAlign w:val="center"/>
            <w:hideMark/>
          </w:tcPr>
          <w:p w14:paraId="2CCCD0E1" w14:textId="6E09682D"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w:t>
            </w:r>
          </w:p>
        </w:tc>
      </w:tr>
      <w:tr w:rsidR="003F4528" w:rsidRPr="00F0016D" w14:paraId="00DC5BC1"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7297AE9D" w14:textId="77777777"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4</w:t>
            </w:r>
          </w:p>
        </w:tc>
        <w:tc>
          <w:tcPr>
            <w:tcW w:w="2506" w:type="pct"/>
            <w:tcBorders>
              <w:top w:val="nil"/>
              <w:left w:val="nil"/>
              <w:bottom w:val="single" w:sz="4" w:space="0" w:color="auto"/>
              <w:right w:val="single" w:sz="4" w:space="0" w:color="auto"/>
            </w:tcBorders>
            <w:shd w:val="clear" w:color="000000" w:fill="D9D9D9"/>
            <w:vAlign w:val="center"/>
            <w:hideMark/>
          </w:tcPr>
          <w:p w14:paraId="4012B080" w14:textId="77777777" w:rsidR="003F4528" w:rsidRPr="00F0016D" w:rsidRDefault="003F4528" w:rsidP="003F4528">
            <w:pP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Comercio al por mayor y al por menor; reparación de vehículos automotores y motocicletas</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2809F4E5" w14:textId="4A73D198"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4,741</w:t>
            </w:r>
          </w:p>
        </w:tc>
        <w:tc>
          <w:tcPr>
            <w:tcW w:w="593" w:type="pct"/>
            <w:tcBorders>
              <w:top w:val="nil"/>
              <w:left w:val="nil"/>
              <w:bottom w:val="single" w:sz="4" w:space="0" w:color="auto"/>
              <w:right w:val="single" w:sz="4" w:space="0" w:color="auto"/>
            </w:tcBorders>
            <w:shd w:val="clear" w:color="000000" w:fill="D9D9D9"/>
            <w:noWrap/>
            <w:vAlign w:val="center"/>
            <w:hideMark/>
          </w:tcPr>
          <w:p w14:paraId="2104B93A" w14:textId="295E81E0"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545</w:t>
            </w:r>
          </w:p>
        </w:tc>
        <w:tc>
          <w:tcPr>
            <w:tcW w:w="520" w:type="pct"/>
            <w:tcBorders>
              <w:top w:val="nil"/>
              <w:left w:val="nil"/>
              <w:bottom w:val="single" w:sz="4" w:space="0" w:color="auto"/>
              <w:right w:val="single" w:sz="4" w:space="0" w:color="auto"/>
            </w:tcBorders>
            <w:shd w:val="clear" w:color="000000" w:fill="D9D9D9"/>
            <w:noWrap/>
            <w:vAlign w:val="center"/>
            <w:hideMark/>
          </w:tcPr>
          <w:p w14:paraId="4D42BD36" w14:textId="5E8EF44A"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5,286</w:t>
            </w:r>
          </w:p>
        </w:tc>
        <w:tc>
          <w:tcPr>
            <w:tcW w:w="625" w:type="pct"/>
            <w:tcBorders>
              <w:top w:val="nil"/>
              <w:left w:val="nil"/>
              <w:bottom w:val="single" w:sz="4" w:space="0" w:color="auto"/>
              <w:right w:val="single" w:sz="4" w:space="0" w:color="auto"/>
            </w:tcBorders>
            <w:shd w:val="clear" w:color="000000" w:fill="D9D9D9"/>
            <w:noWrap/>
            <w:vAlign w:val="center"/>
            <w:hideMark/>
          </w:tcPr>
          <w:p w14:paraId="1461A3FA" w14:textId="55FBC1F2"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43%</w:t>
            </w:r>
          </w:p>
        </w:tc>
      </w:tr>
      <w:tr w:rsidR="003F4528" w:rsidRPr="00F0016D" w14:paraId="454D9B5F"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20B8BBDB"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4.1</w:t>
            </w:r>
          </w:p>
        </w:tc>
        <w:tc>
          <w:tcPr>
            <w:tcW w:w="2506" w:type="pct"/>
            <w:tcBorders>
              <w:top w:val="nil"/>
              <w:left w:val="nil"/>
              <w:bottom w:val="single" w:sz="4" w:space="0" w:color="auto"/>
              <w:right w:val="single" w:sz="4" w:space="0" w:color="auto"/>
            </w:tcBorders>
            <w:shd w:val="clear" w:color="auto" w:fill="auto"/>
            <w:noWrap/>
            <w:vAlign w:val="center"/>
            <w:hideMark/>
          </w:tcPr>
          <w:p w14:paraId="6A0B71A3"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Comercio</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4135E95" w14:textId="26E0FF7E"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4,098</w:t>
            </w:r>
          </w:p>
        </w:tc>
        <w:tc>
          <w:tcPr>
            <w:tcW w:w="593" w:type="pct"/>
            <w:tcBorders>
              <w:top w:val="nil"/>
              <w:left w:val="nil"/>
              <w:bottom w:val="single" w:sz="4" w:space="0" w:color="auto"/>
              <w:right w:val="single" w:sz="4" w:space="0" w:color="auto"/>
            </w:tcBorders>
            <w:shd w:val="clear" w:color="auto" w:fill="auto"/>
            <w:noWrap/>
            <w:vAlign w:val="center"/>
            <w:hideMark/>
          </w:tcPr>
          <w:p w14:paraId="06204C8E" w14:textId="0C33A2EC"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506</w:t>
            </w:r>
          </w:p>
        </w:tc>
        <w:tc>
          <w:tcPr>
            <w:tcW w:w="520" w:type="pct"/>
            <w:tcBorders>
              <w:top w:val="nil"/>
              <w:left w:val="nil"/>
              <w:bottom w:val="single" w:sz="4" w:space="0" w:color="auto"/>
              <w:right w:val="single" w:sz="4" w:space="0" w:color="auto"/>
            </w:tcBorders>
            <w:shd w:val="clear" w:color="auto" w:fill="auto"/>
            <w:noWrap/>
            <w:vAlign w:val="center"/>
            <w:hideMark/>
          </w:tcPr>
          <w:p w14:paraId="20258F92" w14:textId="2F9703E5"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4604</w:t>
            </w:r>
          </w:p>
        </w:tc>
        <w:tc>
          <w:tcPr>
            <w:tcW w:w="625" w:type="pct"/>
            <w:tcBorders>
              <w:top w:val="nil"/>
              <w:left w:val="nil"/>
              <w:bottom w:val="single" w:sz="4" w:space="0" w:color="auto"/>
              <w:right w:val="single" w:sz="4" w:space="0" w:color="auto"/>
            </w:tcBorders>
            <w:shd w:val="clear" w:color="auto" w:fill="auto"/>
            <w:noWrap/>
            <w:vAlign w:val="center"/>
            <w:hideMark/>
          </w:tcPr>
          <w:p w14:paraId="5C019F6A" w14:textId="0F89AA8D"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37%</w:t>
            </w:r>
          </w:p>
        </w:tc>
      </w:tr>
      <w:tr w:rsidR="003F4528" w:rsidRPr="00F0016D" w14:paraId="09FEC36A"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4D4E5AA3"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4.2</w:t>
            </w:r>
          </w:p>
        </w:tc>
        <w:tc>
          <w:tcPr>
            <w:tcW w:w="2506" w:type="pct"/>
            <w:tcBorders>
              <w:top w:val="nil"/>
              <w:left w:val="nil"/>
              <w:bottom w:val="single" w:sz="4" w:space="0" w:color="auto"/>
              <w:right w:val="single" w:sz="4" w:space="0" w:color="auto"/>
            </w:tcBorders>
            <w:shd w:val="clear" w:color="auto" w:fill="auto"/>
            <w:noWrap/>
            <w:vAlign w:val="center"/>
            <w:hideMark/>
          </w:tcPr>
          <w:p w14:paraId="51F7F1DC"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Almacenes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0066C2D" w14:textId="2A7340D1"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590</w:t>
            </w:r>
          </w:p>
        </w:tc>
        <w:tc>
          <w:tcPr>
            <w:tcW w:w="593" w:type="pct"/>
            <w:tcBorders>
              <w:top w:val="nil"/>
              <w:left w:val="nil"/>
              <w:bottom w:val="single" w:sz="4" w:space="0" w:color="auto"/>
              <w:right w:val="single" w:sz="4" w:space="0" w:color="auto"/>
            </w:tcBorders>
            <w:shd w:val="clear" w:color="auto" w:fill="auto"/>
            <w:noWrap/>
            <w:vAlign w:val="center"/>
            <w:hideMark/>
          </w:tcPr>
          <w:p w14:paraId="0170B95E" w14:textId="326F1A39"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35</w:t>
            </w:r>
          </w:p>
        </w:tc>
        <w:tc>
          <w:tcPr>
            <w:tcW w:w="520" w:type="pct"/>
            <w:tcBorders>
              <w:top w:val="nil"/>
              <w:left w:val="nil"/>
              <w:bottom w:val="single" w:sz="4" w:space="0" w:color="auto"/>
              <w:right w:val="single" w:sz="4" w:space="0" w:color="auto"/>
            </w:tcBorders>
            <w:shd w:val="clear" w:color="auto" w:fill="auto"/>
            <w:noWrap/>
            <w:vAlign w:val="center"/>
            <w:hideMark/>
          </w:tcPr>
          <w:p w14:paraId="5C83F568" w14:textId="21C56636"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625</w:t>
            </w:r>
          </w:p>
        </w:tc>
        <w:tc>
          <w:tcPr>
            <w:tcW w:w="625" w:type="pct"/>
            <w:tcBorders>
              <w:top w:val="nil"/>
              <w:left w:val="nil"/>
              <w:bottom w:val="single" w:sz="4" w:space="0" w:color="auto"/>
              <w:right w:val="single" w:sz="4" w:space="0" w:color="auto"/>
            </w:tcBorders>
            <w:shd w:val="clear" w:color="auto" w:fill="auto"/>
            <w:noWrap/>
            <w:vAlign w:val="center"/>
            <w:hideMark/>
          </w:tcPr>
          <w:p w14:paraId="4D6A81B4" w14:textId="61E8C0F1"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w:t>
            </w:r>
          </w:p>
        </w:tc>
      </w:tr>
      <w:tr w:rsidR="003F4528" w:rsidRPr="00F0016D" w14:paraId="6463C38F"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0D9B7800"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4.3</w:t>
            </w:r>
          </w:p>
        </w:tc>
        <w:tc>
          <w:tcPr>
            <w:tcW w:w="2506" w:type="pct"/>
            <w:tcBorders>
              <w:top w:val="nil"/>
              <w:left w:val="nil"/>
              <w:bottom w:val="single" w:sz="4" w:space="0" w:color="auto"/>
              <w:right w:val="single" w:sz="4" w:space="0" w:color="auto"/>
            </w:tcBorders>
            <w:shd w:val="clear" w:color="auto" w:fill="auto"/>
            <w:noWrap/>
            <w:vAlign w:val="center"/>
            <w:hideMark/>
          </w:tcPr>
          <w:p w14:paraId="20575E36"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Talleres de mecánica</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2C5F8A9" w14:textId="37A676A3"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20</w:t>
            </w:r>
          </w:p>
        </w:tc>
        <w:tc>
          <w:tcPr>
            <w:tcW w:w="593" w:type="pct"/>
            <w:tcBorders>
              <w:top w:val="nil"/>
              <w:left w:val="nil"/>
              <w:bottom w:val="single" w:sz="4" w:space="0" w:color="auto"/>
              <w:right w:val="single" w:sz="4" w:space="0" w:color="auto"/>
            </w:tcBorders>
            <w:shd w:val="clear" w:color="auto" w:fill="auto"/>
            <w:noWrap/>
            <w:vAlign w:val="center"/>
            <w:hideMark/>
          </w:tcPr>
          <w:p w14:paraId="0FE14A55" w14:textId="1F6D6D59"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4</w:t>
            </w:r>
          </w:p>
        </w:tc>
        <w:tc>
          <w:tcPr>
            <w:tcW w:w="520" w:type="pct"/>
            <w:tcBorders>
              <w:top w:val="nil"/>
              <w:left w:val="nil"/>
              <w:bottom w:val="single" w:sz="4" w:space="0" w:color="auto"/>
              <w:right w:val="single" w:sz="4" w:space="0" w:color="auto"/>
            </w:tcBorders>
            <w:shd w:val="clear" w:color="auto" w:fill="auto"/>
            <w:noWrap/>
            <w:vAlign w:val="center"/>
            <w:hideMark/>
          </w:tcPr>
          <w:p w14:paraId="50ED57AD" w14:textId="1DCA494D"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24</w:t>
            </w:r>
          </w:p>
        </w:tc>
        <w:tc>
          <w:tcPr>
            <w:tcW w:w="625" w:type="pct"/>
            <w:tcBorders>
              <w:top w:val="nil"/>
              <w:left w:val="nil"/>
              <w:bottom w:val="single" w:sz="4" w:space="0" w:color="auto"/>
              <w:right w:val="single" w:sz="4" w:space="0" w:color="auto"/>
            </w:tcBorders>
            <w:shd w:val="clear" w:color="auto" w:fill="auto"/>
            <w:noWrap/>
            <w:vAlign w:val="center"/>
            <w:hideMark/>
          </w:tcPr>
          <w:p w14:paraId="3C49558D" w14:textId="3F5EFFB1"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3F4528" w:rsidRPr="00F0016D" w14:paraId="1E0448DE"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62522DC6"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4.4</w:t>
            </w:r>
          </w:p>
        </w:tc>
        <w:tc>
          <w:tcPr>
            <w:tcW w:w="2506" w:type="pct"/>
            <w:tcBorders>
              <w:top w:val="nil"/>
              <w:left w:val="nil"/>
              <w:bottom w:val="single" w:sz="4" w:space="0" w:color="auto"/>
              <w:right w:val="single" w:sz="4" w:space="0" w:color="auto"/>
            </w:tcBorders>
            <w:shd w:val="clear" w:color="auto" w:fill="auto"/>
            <w:noWrap/>
            <w:vAlign w:val="center"/>
            <w:hideMark/>
          </w:tcPr>
          <w:p w14:paraId="05B2E332"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Venta de productos farmacéuticos y medicinales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AC2959C" w14:textId="72DE6BC0"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33</w:t>
            </w:r>
          </w:p>
        </w:tc>
        <w:tc>
          <w:tcPr>
            <w:tcW w:w="593" w:type="pct"/>
            <w:tcBorders>
              <w:top w:val="nil"/>
              <w:left w:val="nil"/>
              <w:bottom w:val="single" w:sz="4" w:space="0" w:color="auto"/>
              <w:right w:val="single" w:sz="4" w:space="0" w:color="auto"/>
            </w:tcBorders>
            <w:shd w:val="clear" w:color="auto" w:fill="auto"/>
            <w:noWrap/>
            <w:vAlign w:val="center"/>
            <w:hideMark/>
          </w:tcPr>
          <w:p w14:paraId="55F24E19" w14:textId="66B8BC56"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20" w:type="pct"/>
            <w:tcBorders>
              <w:top w:val="nil"/>
              <w:left w:val="nil"/>
              <w:bottom w:val="single" w:sz="4" w:space="0" w:color="auto"/>
              <w:right w:val="single" w:sz="4" w:space="0" w:color="auto"/>
            </w:tcBorders>
            <w:shd w:val="clear" w:color="auto" w:fill="auto"/>
            <w:noWrap/>
            <w:vAlign w:val="center"/>
            <w:hideMark/>
          </w:tcPr>
          <w:p w14:paraId="4BAAF969" w14:textId="13F314EF"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33</w:t>
            </w:r>
          </w:p>
        </w:tc>
        <w:tc>
          <w:tcPr>
            <w:tcW w:w="625" w:type="pct"/>
            <w:tcBorders>
              <w:top w:val="nil"/>
              <w:left w:val="nil"/>
              <w:bottom w:val="single" w:sz="4" w:space="0" w:color="auto"/>
              <w:right w:val="single" w:sz="4" w:space="0" w:color="auto"/>
            </w:tcBorders>
            <w:shd w:val="clear" w:color="auto" w:fill="auto"/>
            <w:noWrap/>
            <w:vAlign w:val="center"/>
            <w:hideMark/>
          </w:tcPr>
          <w:p w14:paraId="792F134C" w14:textId="3A28AC92"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3F4528" w:rsidRPr="00F0016D" w14:paraId="36E0907E"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256C22AC" w14:textId="77777777"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5</w:t>
            </w:r>
          </w:p>
        </w:tc>
        <w:tc>
          <w:tcPr>
            <w:tcW w:w="2506" w:type="pct"/>
            <w:tcBorders>
              <w:top w:val="nil"/>
              <w:left w:val="nil"/>
              <w:bottom w:val="single" w:sz="4" w:space="0" w:color="auto"/>
              <w:right w:val="single" w:sz="4" w:space="0" w:color="auto"/>
            </w:tcBorders>
            <w:shd w:val="clear" w:color="000000" w:fill="D9D9D9"/>
            <w:vAlign w:val="center"/>
            <w:hideMark/>
          </w:tcPr>
          <w:p w14:paraId="407AF8E6" w14:textId="77777777" w:rsidR="003F4528" w:rsidRPr="00F0016D" w:rsidRDefault="003F4528" w:rsidP="003F4528">
            <w:pP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Transporte y almacenamiento</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48AB7648" w14:textId="1FE38EFC"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191</w:t>
            </w:r>
          </w:p>
        </w:tc>
        <w:tc>
          <w:tcPr>
            <w:tcW w:w="593" w:type="pct"/>
            <w:tcBorders>
              <w:top w:val="nil"/>
              <w:left w:val="nil"/>
              <w:bottom w:val="single" w:sz="4" w:space="0" w:color="auto"/>
              <w:right w:val="single" w:sz="4" w:space="0" w:color="auto"/>
            </w:tcBorders>
            <w:shd w:val="clear" w:color="000000" w:fill="D9D9D9"/>
            <w:noWrap/>
            <w:vAlign w:val="center"/>
            <w:hideMark/>
          </w:tcPr>
          <w:p w14:paraId="74E5831E" w14:textId="7A7E37F2"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23</w:t>
            </w:r>
          </w:p>
        </w:tc>
        <w:tc>
          <w:tcPr>
            <w:tcW w:w="520" w:type="pct"/>
            <w:tcBorders>
              <w:top w:val="nil"/>
              <w:left w:val="nil"/>
              <w:bottom w:val="single" w:sz="4" w:space="0" w:color="auto"/>
              <w:right w:val="single" w:sz="4" w:space="0" w:color="auto"/>
            </w:tcBorders>
            <w:shd w:val="clear" w:color="000000" w:fill="D9D9D9"/>
            <w:noWrap/>
            <w:vAlign w:val="center"/>
            <w:hideMark/>
          </w:tcPr>
          <w:p w14:paraId="23E4035F" w14:textId="2F30C5C1"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214</w:t>
            </w:r>
          </w:p>
        </w:tc>
        <w:tc>
          <w:tcPr>
            <w:tcW w:w="625" w:type="pct"/>
            <w:tcBorders>
              <w:top w:val="nil"/>
              <w:left w:val="nil"/>
              <w:bottom w:val="single" w:sz="4" w:space="0" w:color="auto"/>
              <w:right w:val="single" w:sz="4" w:space="0" w:color="auto"/>
            </w:tcBorders>
            <w:shd w:val="clear" w:color="000000" w:fill="D9D9D9"/>
            <w:noWrap/>
            <w:vAlign w:val="center"/>
            <w:hideMark/>
          </w:tcPr>
          <w:p w14:paraId="7D621585" w14:textId="31CB74B1"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w:t>
            </w:r>
          </w:p>
        </w:tc>
      </w:tr>
      <w:tr w:rsidR="003F4528" w:rsidRPr="00F0016D" w14:paraId="093E1686"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6014114E"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5.1</w:t>
            </w:r>
          </w:p>
        </w:tc>
        <w:tc>
          <w:tcPr>
            <w:tcW w:w="2506" w:type="pct"/>
            <w:tcBorders>
              <w:top w:val="nil"/>
              <w:left w:val="nil"/>
              <w:bottom w:val="single" w:sz="4" w:space="0" w:color="auto"/>
              <w:right w:val="single" w:sz="4" w:space="0" w:color="auto"/>
            </w:tcBorders>
            <w:shd w:val="clear" w:color="auto" w:fill="auto"/>
            <w:noWrap/>
            <w:vAlign w:val="center"/>
            <w:hideMark/>
          </w:tcPr>
          <w:p w14:paraId="7CE8CDE0"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Transporte urbano y extraurbano</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A2F03D6" w14:textId="271C8C1E"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12</w:t>
            </w:r>
          </w:p>
        </w:tc>
        <w:tc>
          <w:tcPr>
            <w:tcW w:w="593" w:type="pct"/>
            <w:tcBorders>
              <w:top w:val="nil"/>
              <w:left w:val="nil"/>
              <w:bottom w:val="single" w:sz="4" w:space="0" w:color="auto"/>
              <w:right w:val="single" w:sz="4" w:space="0" w:color="auto"/>
            </w:tcBorders>
            <w:shd w:val="clear" w:color="auto" w:fill="auto"/>
            <w:noWrap/>
            <w:vAlign w:val="center"/>
            <w:hideMark/>
          </w:tcPr>
          <w:p w14:paraId="48B2ED27" w14:textId="3E971BFD"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c>
          <w:tcPr>
            <w:tcW w:w="520" w:type="pct"/>
            <w:tcBorders>
              <w:top w:val="nil"/>
              <w:left w:val="nil"/>
              <w:bottom w:val="single" w:sz="4" w:space="0" w:color="auto"/>
              <w:right w:val="single" w:sz="4" w:space="0" w:color="auto"/>
            </w:tcBorders>
            <w:shd w:val="clear" w:color="auto" w:fill="auto"/>
            <w:noWrap/>
            <w:vAlign w:val="center"/>
            <w:hideMark/>
          </w:tcPr>
          <w:p w14:paraId="1340C4CA" w14:textId="5FF14C78"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13</w:t>
            </w:r>
          </w:p>
        </w:tc>
        <w:tc>
          <w:tcPr>
            <w:tcW w:w="625" w:type="pct"/>
            <w:tcBorders>
              <w:top w:val="nil"/>
              <w:left w:val="nil"/>
              <w:bottom w:val="single" w:sz="4" w:space="0" w:color="auto"/>
              <w:right w:val="single" w:sz="4" w:space="0" w:color="auto"/>
            </w:tcBorders>
            <w:shd w:val="clear" w:color="auto" w:fill="auto"/>
            <w:noWrap/>
            <w:vAlign w:val="center"/>
            <w:hideMark/>
          </w:tcPr>
          <w:p w14:paraId="36CA4822" w14:textId="39DDDA33"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3F4528" w:rsidRPr="00F0016D" w14:paraId="599D5931"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2DF2C1D0"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5.2</w:t>
            </w:r>
          </w:p>
        </w:tc>
        <w:tc>
          <w:tcPr>
            <w:tcW w:w="2506" w:type="pct"/>
            <w:tcBorders>
              <w:top w:val="nil"/>
              <w:left w:val="nil"/>
              <w:bottom w:val="single" w:sz="4" w:space="0" w:color="auto"/>
              <w:right w:val="single" w:sz="4" w:space="0" w:color="auto"/>
            </w:tcBorders>
            <w:shd w:val="clear" w:color="auto" w:fill="auto"/>
            <w:noWrap/>
            <w:vAlign w:val="center"/>
            <w:hideMark/>
          </w:tcPr>
          <w:p w14:paraId="550205B4"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Transporte vía aérea</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9A1AC9F" w14:textId="5A042799"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48</w:t>
            </w:r>
          </w:p>
        </w:tc>
        <w:tc>
          <w:tcPr>
            <w:tcW w:w="593" w:type="pct"/>
            <w:tcBorders>
              <w:top w:val="nil"/>
              <w:left w:val="nil"/>
              <w:bottom w:val="single" w:sz="4" w:space="0" w:color="auto"/>
              <w:right w:val="single" w:sz="4" w:space="0" w:color="auto"/>
            </w:tcBorders>
            <w:shd w:val="clear" w:color="auto" w:fill="auto"/>
            <w:noWrap/>
            <w:vAlign w:val="center"/>
            <w:hideMark/>
          </w:tcPr>
          <w:p w14:paraId="5A682E9F" w14:textId="1E3DE4B3"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20" w:type="pct"/>
            <w:tcBorders>
              <w:top w:val="nil"/>
              <w:left w:val="nil"/>
              <w:bottom w:val="single" w:sz="4" w:space="0" w:color="auto"/>
              <w:right w:val="single" w:sz="4" w:space="0" w:color="auto"/>
            </w:tcBorders>
            <w:shd w:val="clear" w:color="auto" w:fill="auto"/>
            <w:noWrap/>
            <w:vAlign w:val="center"/>
            <w:hideMark/>
          </w:tcPr>
          <w:p w14:paraId="69D161F3" w14:textId="671A212E"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48</w:t>
            </w:r>
          </w:p>
        </w:tc>
        <w:tc>
          <w:tcPr>
            <w:tcW w:w="625" w:type="pct"/>
            <w:tcBorders>
              <w:top w:val="nil"/>
              <w:left w:val="nil"/>
              <w:bottom w:val="single" w:sz="4" w:space="0" w:color="auto"/>
              <w:right w:val="single" w:sz="4" w:space="0" w:color="auto"/>
            </w:tcBorders>
            <w:shd w:val="clear" w:color="auto" w:fill="auto"/>
            <w:noWrap/>
            <w:vAlign w:val="center"/>
            <w:hideMark/>
          </w:tcPr>
          <w:p w14:paraId="20A79F77" w14:textId="4233DEE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3F4528" w:rsidRPr="00F0016D" w14:paraId="5CB9D469"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04739927"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5.3</w:t>
            </w:r>
          </w:p>
        </w:tc>
        <w:tc>
          <w:tcPr>
            <w:tcW w:w="2506" w:type="pct"/>
            <w:tcBorders>
              <w:top w:val="nil"/>
              <w:left w:val="nil"/>
              <w:bottom w:val="single" w:sz="4" w:space="0" w:color="auto"/>
              <w:right w:val="single" w:sz="4" w:space="0" w:color="auto"/>
            </w:tcBorders>
            <w:shd w:val="clear" w:color="auto" w:fill="auto"/>
            <w:noWrap/>
            <w:vAlign w:val="center"/>
            <w:hideMark/>
          </w:tcPr>
          <w:p w14:paraId="61C7134E"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Transporte de mensajería</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D3C82A2" w14:textId="70AB5662"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131</w:t>
            </w:r>
          </w:p>
        </w:tc>
        <w:tc>
          <w:tcPr>
            <w:tcW w:w="593" w:type="pct"/>
            <w:tcBorders>
              <w:top w:val="nil"/>
              <w:left w:val="nil"/>
              <w:bottom w:val="single" w:sz="4" w:space="0" w:color="auto"/>
              <w:right w:val="single" w:sz="4" w:space="0" w:color="auto"/>
            </w:tcBorders>
            <w:shd w:val="clear" w:color="auto" w:fill="auto"/>
            <w:noWrap/>
            <w:vAlign w:val="center"/>
            <w:hideMark/>
          </w:tcPr>
          <w:p w14:paraId="056C5EE4" w14:textId="2FB1842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22</w:t>
            </w:r>
          </w:p>
        </w:tc>
        <w:tc>
          <w:tcPr>
            <w:tcW w:w="520" w:type="pct"/>
            <w:tcBorders>
              <w:top w:val="nil"/>
              <w:left w:val="nil"/>
              <w:bottom w:val="single" w:sz="4" w:space="0" w:color="auto"/>
              <w:right w:val="single" w:sz="4" w:space="0" w:color="auto"/>
            </w:tcBorders>
            <w:shd w:val="clear" w:color="auto" w:fill="auto"/>
            <w:noWrap/>
            <w:vAlign w:val="center"/>
            <w:hideMark/>
          </w:tcPr>
          <w:p w14:paraId="298102BB" w14:textId="322442E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153</w:t>
            </w:r>
          </w:p>
        </w:tc>
        <w:tc>
          <w:tcPr>
            <w:tcW w:w="625" w:type="pct"/>
            <w:tcBorders>
              <w:top w:val="nil"/>
              <w:left w:val="nil"/>
              <w:bottom w:val="single" w:sz="4" w:space="0" w:color="auto"/>
              <w:right w:val="single" w:sz="4" w:space="0" w:color="auto"/>
            </w:tcBorders>
            <w:shd w:val="clear" w:color="auto" w:fill="auto"/>
            <w:noWrap/>
            <w:vAlign w:val="center"/>
            <w:hideMark/>
          </w:tcPr>
          <w:p w14:paraId="555298B9" w14:textId="666C865B"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3F4528" w:rsidRPr="00F0016D" w14:paraId="637DF8C7"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6016ACDD" w14:textId="77777777"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6</w:t>
            </w:r>
          </w:p>
        </w:tc>
        <w:tc>
          <w:tcPr>
            <w:tcW w:w="2506" w:type="pct"/>
            <w:tcBorders>
              <w:top w:val="nil"/>
              <w:left w:val="nil"/>
              <w:bottom w:val="single" w:sz="4" w:space="0" w:color="auto"/>
              <w:right w:val="single" w:sz="4" w:space="0" w:color="auto"/>
            </w:tcBorders>
            <w:shd w:val="clear" w:color="000000" w:fill="D9D9D9"/>
            <w:vAlign w:val="center"/>
            <w:hideMark/>
          </w:tcPr>
          <w:p w14:paraId="60F289A0" w14:textId="77777777" w:rsidR="003F4528" w:rsidRPr="00F0016D" w:rsidRDefault="003F4528" w:rsidP="003F4528">
            <w:pP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Actividades de alojamiento y de servicio de comidas</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5396BC2E" w14:textId="69D4A322"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139</w:t>
            </w:r>
          </w:p>
        </w:tc>
        <w:tc>
          <w:tcPr>
            <w:tcW w:w="593" w:type="pct"/>
            <w:tcBorders>
              <w:top w:val="nil"/>
              <w:left w:val="nil"/>
              <w:bottom w:val="single" w:sz="4" w:space="0" w:color="auto"/>
              <w:right w:val="single" w:sz="4" w:space="0" w:color="auto"/>
            </w:tcBorders>
            <w:shd w:val="clear" w:color="000000" w:fill="D9D9D9"/>
            <w:noWrap/>
            <w:vAlign w:val="center"/>
            <w:hideMark/>
          </w:tcPr>
          <w:p w14:paraId="58BE109E" w14:textId="4FC3E0F3"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5</w:t>
            </w:r>
          </w:p>
        </w:tc>
        <w:tc>
          <w:tcPr>
            <w:tcW w:w="520" w:type="pct"/>
            <w:tcBorders>
              <w:top w:val="nil"/>
              <w:left w:val="nil"/>
              <w:bottom w:val="single" w:sz="4" w:space="0" w:color="auto"/>
              <w:right w:val="single" w:sz="4" w:space="0" w:color="auto"/>
            </w:tcBorders>
            <w:shd w:val="clear" w:color="000000" w:fill="D9D9D9"/>
            <w:noWrap/>
            <w:vAlign w:val="center"/>
            <w:hideMark/>
          </w:tcPr>
          <w:p w14:paraId="0E906A6C" w14:textId="2A3C98EF"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144</w:t>
            </w:r>
          </w:p>
        </w:tc>
        <w:tc>
          <w:tcPr>
            <w:tcW w:w="625" w:type="pct"/>
            <w:tcBorders>
              <w:top w:val="nil"/>
              <w:left w:val="nil"/>
              <w:bottom w:val="single" w:sz="4" w:space="0" w:color="auto"/>
              <w:right w:val="single" w:sz="4" w:space="0" w:color="auto"/>
            </w:tcBorders>
            <w:shd w:val="clear" w:color="000000" w:fill="D9D9D9"/>
            <w:noWrap/>
            <w:vAlign w:val="center"/>
            <w:hideMark/>
          </w:tcPr>
          <w:p w14:paraId="554F6FB9" w14:textId="7EF3126E"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1%</w:t>
            </w:r>
          </w:p>
        </w:tc>
      </w:tr>
      <w:tr w:rsidR="003F4528" w:rsidRPr="00EC3F55" w14:paraId="267DC6D1"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72BDCBB2"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6.1</w:t>
            </w:r>
          </w:p>
        </w:tc>
        <w:tc>
          <w:tcPr>
            <w:tcW w:w="2506" w:type="pct"/>
            <w:tcBorders>
              <w:top w:val="nil"/>
              <w:left w:val="nil"/>
              <w:bottom w:val="single" w:sz="4" w:space="0" w:color="auto"/>
              <w:right w:val="single" w:sz="4" w:space="0" w:color="auto"/>
            </w:tcBorders>
            <w:shd w:val="clear" w:color="auto" w:fill="auto"/>
            <w:noWrap/>
            <w:vAlign w:val="center"/>
            <w:hideMark/>
          </w:tcPr>
          <w:p w14:paraId="763C70F5"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Hotelería</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7C66C9B" w14:textId="667C322C"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22</w:t>
            </w:r>
          </w:p>
        </w:tc>
        <w:tc>
          <w:tcPr>
            <w:tcW w:w="593" w:type="pct"/>
            <w:tcBorders>
              <w:top w:val="nil"/>
              <w:left w:val="nil"/>
              <w:bottom w:val="single" w:sz="4" w:space="0" w:color="auto"/>
              <w:right w:val="single" w:sz="4" w:space="0" w:color="auto"/>
            </w:tcBorders>
            <w:shd w:val="clear" w:color="auto" w:fill="auto"/>
            <w:noWrap/>
            <w:vAlign w:val="center"/>
            <w:hideMark/>
          </w:tcPr>
          <w:p w14:paraId="624124B0" w14:textId="4D91BB3E"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w:t>
            </w:r>
          </w:p>
        </w:tc>
        <w:tc>
          <w:tcPr>
            <w:tcW w:w="520" w:type="pct"/>
            <w:tcBorders>
              <w:top w:val="nil"/>
              <w:left w:val="nil"/>
              <w:bottom w:val="single" w:sz="4" w:space="0" w:color="auto"/>
              <w:right w:val="single" w:sz="4" w:space="0" w:color="auto"/>
            </w:tcBorders>
            <w:shd w:val="clear" w:color="auto" w:fill="auto"/>
            <w:noWrap/>
            <w:vAlign w:val="center"/>
            <w:hideMark/>
          </w:tcPr>
          <w:p w14:paraId="78295E7C" w14:textId="3F12874B"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24</w:t>
            </w:r>
          </w:p>
        </w:tc>
        <w:tc>
          <w:tcPr>
            <w:tcW w:w="625" w:type="pct"/>
            <w:tcBorders>
              <w:top w:val="nil"/>
              <w:left w:val="nil"/>
              <w:bottom w:val="single" w:sz="4" w:space="0" w:color="auto"/>
              <w:right w:val="single" w:sz="4" w:space="0" w:color="auto"/>
            </w:tcBorders>
            <w:shd w:val="clear" w:color="auto" w:fill="auto"/>
            <w:noWrap/>
            <w:vAlign w:val="center"/>
            <w:hideMark/>
          </w:tcPr>
          <w:p w14:paraId="661AA020" w14:textId="7293F61C"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3F4528" w:rsidRPr="00EC3F55" w14:paraId="63CB41C8"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4240F593"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6.2</w:t>
            </w:r>
          </w:p>
        </w:tc>
        <w:tc>
          <w:tcPr>
            <w:tcW w:w="2506" w:type="pct"/>
            <w:tcBorders>
              <w:top w:val="nil"/>
              <w:left w:val="nil"/>
              <w:bottom w:val="single" w:sz="4" w:space="0" w:color="auto"/>
              <w:right w:val="single" w:sz="4" w:space="0" w:color="auto"/>
            </w:tcBorders>
            <w:shd w:val="clear" w:color="auto" w:fill="auto"/>
            <w:noWrap/>
            <w:vAlign w:val="center"/>
            <w:hideMark/>
          </w:tcPr>
          <w:p w14:paraId="5119E457"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Restaurantes y otros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59B292" w14:textId="38D5D88A"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117</w:t>
            </w:r>
          </w:p>
        </w:tc>
        <w:tc>
          <w:tcPr>
            <w:tcW w:w="593" w:type="pct"/>
            <w:tcBorders>
              <w:top w:val="nil"/>
              <w:left w:val="nil"/>
              <w:bottom w:val="single" w:sz="4" w:space="0" w:color="auto"/>
              <w:right w:val="single" w:sz="4" w:space="0" w:color="auto"/>
            </w:tcBorders>
            <w:shd w:val="clear" w:color="auto" w:fill="auto"/>
            <w:noWrap/>
            <w:vAlign w:val="center"/>
            <w:hideMark/>
          </w:tcPr>
          <w:p w14:paraId="31248A7E" w14:textId="17223825"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w:t>
            </w:r>
          </w:p>
        </w:tc>
        <w:tc>
          <w:tcPr>
            <w:tcW w:w="520" w:type="pct"/>
            <w:tcBorders>
              <w:top w:val="nil"/>
              <w:left w:val="nil"/>
              <w:bottom w:val="single" w:sz="4" w:space="0" w:color="auto"/>
              <w:right w:val="single" w:sz="4" w:space="0" w:color="auto"/>
            </w:tcBorders>
            <w:shd w:val="clear" w:color="auto" w:fill="auto"/>
            <w:noWrap/>
            <w:vAlign w:val="center"/>
            <w:hideMark/>
          </w:tcPr>
          <w:p w14:paraId="61E1DC7D" w14:textId="59F8958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120</w:t>
            </w:r>
          </w:p>
        </w:tc>
        <w:tc>
          <w:tcPr>
            <w:tcW w:w="625" w:type="pct"/>
            <w:tcBorders>
              <w:top w:val="nil"/>
              <w:left w:val="nil"/>
              <w:bottom w:val="single" w:sz="4" w:space="0" w:color="auto"/>
              <w:right w:val="single" w:sz="4" w:space="0" w:color="auto"/>
            </w:tcBorders>
            <w:shd w:val="clear" w:color="auto" w:fill="auto"/>
            <w:noWrap/>
            <w:vAlign w:val="center"/>
            <w:hideMark/>
          </w:tcPr>
          <w:p w14:paraId="30D483A6" w14:textId="3475AF7B"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3F4528" w:rsidRPr="00F0016D" w14:paraId="2B9AC735"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07A784A1" w14:textId="77777777"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7</w:t>
            </w:r>
          </w:p>
        </w:tc>
        <w:tc>
          <w:tcPr>
            <w:tcW w:w="2506" w:type="pct"/>
            <w:tcBorders>
              <w:top w:val="nil"/>
              <w:left w:val="nil"/>
              <w:bottom w:val="single" w:sz="4" w:space="0" w:color="auto"/>
              <w:right w:val="single" w:sz="4" w:space="0" w:color="auto"/>
            </w:tcBorders>
            <w:shd w:val="clear" w:color="000000" w:fill="D9D9D9"/>
            <w:vAlign w:val="center"/>
            <w:hideMark/>
          </w:tcPr>
          <w:p w14:paraId="4097C857" w14:textId="77777777" w:rsidR="003F4528" w:rsidRPr="00F0016D" w:rsidRDefault="003F4528" w:rsidP="003F4528">
            <w:pP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Información y comunicaciones</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19ED7FC2" w14:textId="3D48FB0B"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873</w:t>
            </w:r>
          </w:p>
        </w:tc>
        <w:tc>
          <w:tcPr>
            <w:tcW w:w="593" w:type="pct"/>
            <w:tcBorders>
              <w:top w:val="nil"/>
              <w:left w:val="nil"/>
              <w:bottom w:val="single" w:sz="4" w:space="0" w:color="auto"/>
              <w:right w:val="single" w:sz="4" w:space="0" w:color="auto"/>
            </w:tcBorders>
            <w:shd w:val="clear" w:color="000000" w:fill="D9D9D9"/>
            <w:noWrap/>
            <w:vAlign w:val="center"/>
            <w:hideMark/>
          </w:tcPr>
          <w:p w14:paraId="474AFA43" w14:textId="59436C4B"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42</w:t>
            </w:r>
          </w:p>
        </w:tc>
        <w:tc>
          <w:tcPr>
            <w:tcW w:w="520" w:type="pct"/>
            <w:tcBorders>
              <w:top w:val="nil"/>
              <w:left w:val="nil"/>
              <w:bottom w:val="single" w:sz="4" w:space="0" w:color="auto"/>
              <w:right w:val="single" w:sz="4" w:space="0" w:color="auto"/>
            </w:tcBorders>
            <w:shd w:val="clear" w:color="000000" w:fill="D9D9D9"/>
            <w:noWrap/>
            <w:vAlign w:val="center"/>
            <w:hideMark/>
          </w:tcPr>
          <w:p w14:paraId="226FAC71" w14:textId="7AC3182C"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915</w:t>
            </w:r>
          </w:p>
        </w:tc>
        <w:tc>
          <w:tcPr>
            <w:tcW w:w="625" w:type="pct"/>
            <w:tcBorders>
              <w:top w:val="nil"/>
              <w:left w:val="nil"/>
              <w:bottom w:val="single" w:sz="4" w:space="0" w:color="auto"/>
              <w:right w:val="single" w:sz="4" w:space="0" w:color="auto"/>
            </w:tcBorders>
            <w:shd w:val="clear" w:color="000000" w:fill="D9D9D9"/>
            <w:noWrap/>
            <w:vAlign w:val="center"/>
            <w:hideMark/>
          </w:tcPr>
          <w:p w14:paraId="31372532" w14:textId="2DDBD0DC"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7%</w:t>
            </w:r>
          </w:p>
        </w:tc>
      </w:tr>
      <w:tr w:rsidR="003F4528" w:rsidRPr="00F0016D" w14:paraId="5B9EEAFB"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6BD90023"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7.1</w:t>
            </w:r>
          </w:p>
        </w:tc>
        <w:tc>
          <w:tcPr>
            <w:tcW w:w="2506" w:type="pct"/>
            <w:tcBorders>
              <w:top w:val="nil"/>
              <w:left w:val="nil"/>
              <w:bottom w:val="single" w:sz="4" w:space="0" w:color="auto"/>
              <w:right w:val="single" w:sz="4" w:space="0" w:color="auto"/>
            </w:tcBorders>
            <w:shd w:val="clear" w:color="auto" w:fill="auto"/>
            <w:noWrap/>
            <w:vAlign w:val="bottom"/>
            <w:hideMark/>
          </w:tcPr>
          <w:p w14:paraId="7EE72E48"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Telefonía</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5E76BD5" w14:textId="3D975A14"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579</w:t>
            </w:r>
          </w:p>
        </w:tc>
        <w:tc>
          <w:tcPr>
            <w:tcW w:w="593" w:type="pct"/>
            <w:tcBorders>
              <w:top w:val="nil"/>
              <w:left w:val="nil"/>
              <w:bottom w:val="single" w:sz="4" w:space="0" w:color="auto"/>
              <w:right w:val="single" w:sz="4" w:space="0" w:color="auto"/>
            </w:tcBorders>
            <w:shd w:val="clear" w:color="auto" w:fill="auto"/>
            <w:noWrap/>
            <w:vAlign w:val="center"/>
            <w:hideMark/>
          </w:tcPr>
          <w:p w14:paraId="1A207E9B" w14:textId="0941FD21"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25</w:t>
            </w:r>
          </w:p>
        </w:tc>
        <w:tc>
          <w:tcPr>
            <w:tcW w:w="520" w:type="pct"/>
            <w:tcBorders>
              <w:top w:val="nil"/>
              <w:left w:val="nil"/>
              <w:bottom w:val="single" w:sz="4" w:space="0" w:color="auto"/>
              <w:right w:val="single" w:sz="4" w:space="0" w:color="auto"/>
            </w:tcBorders>
            <w:shd w:val="clear" w:color="auto" w:fill="auto"/>
            <w:noWrap/>
            <w:vAlign w:val="center"/>
            <w:hideMark/>
          </w:tcPr>
          <w:p w14:paraId="6BA5CAEF" w14:textId="51A659FC"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604</w:t>
            </w:r>
          </w:p>
        </w:tc>
        <w:tc>
          <w:tcPr>
            <w:tcW w:w="625" w:type="pct"/>
            <w:tcBorders>
              <w:top w:val="nil"/>
              <w:left w:val="nil"/>
              <w:bottom w:val="single" w:sz="4" w:space="0" w:color="auto"/>
              <w:right w:val="single" w:sz="4" w:space="0" w:color="auto"/>
            </w:tcBorders>
            <w:shd w:val="clear" w:color="auto" w:fill="auto"/>
            <w:noWrap/>
            <w:vAlign w:val="center"/>
            <w:hideMark/>
          </w:tcPr>
          <w:p w14:paraId="52672FBB" w14:textId="520692AC"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w:t>
            </w:r>
          </w:p>
        </w:tc>
      </w:tr>
      <w:tr w:rsidR="003F4528" w:rsidRPr="00F0016D" w14:paraId="0C2AA8E3"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7AA9750C"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7.2</w:t>
            </w:r>
          </w:p>
        </w:tc>
        <w:tc>
          <w:tcPr>
            <w:tcW w:w="2506" w:type="pct"/>
            <w:tcBorders>
              <w:top w:val="nil"/>
              <w:left w:val="nil"/>
              <w:bottom w:val="single" w:sz="4" w:space="0" w:color="auto"/>
              <w:right w:val="single" w:sz="4" w:space="0" w:color="auto"/>
            </w:tcBorders>
            <w:shd w:val="clear" w:color="auto" w:fill="auto"/>
            <w:noWrap/>
            <w:vAlign w:val="bottom"/>
            <w:hideMark/>
          </w:tcPr>
          <w:p w14:paraId="51FC53B4" w14:textId="451DE583"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Servicio de cable</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8241474" w14:textId="61F98DA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117</w:t>
            </w:r>
          </w:p>
        </w:tc>
        <w:tc>
          <w:tcPr>
            <w:tcW w:w="593" w:type="pct"/>
            <w:tcBorders>
              <w:top w:val="nil"/>
              <w:left w:val="nil"/>
              <w:bottom w:val="single" w:sz="4" w:space="0" w:color="auto"/>
              <w:right w:val="single" w:sz="4" w:space="0" w:color="auto"/>
            </w:tcBorders>
            <w:shd w:val="clear" w:color="auto" w:fill="auto"/>
            <w:noWrap/>
            <w:vAlign w:val="center"/>
            <w:hideMark/>
          </w:tcPr>
          <w:p w14:paraId="7B318DD7" w14:textId="750B97CF"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6</w:t>
            </w:r>
          </w:p>
        </w:tc>
        <w:tc>
          <w:tcPr>
            <w:tcW w:w="520" w:type="pct"/>
            <w:tcBorders>
              <w:top w:val="nil"/>
              <w:left w:val="nil"/>
              <w:bottom w:val="single" w:sz="4" w:space="0" w:color="auto"/>
              <w:right w:val="single" w:sz="4" w:space="0" w:color="auto"/>
            </w:tcBorders>
            <w:shd w:val="clear" w:color="auto" w:fill="auto"/>
            <w:noWrap/>
            <w:vAlign w:val="center"/>
            <w:hideMark/>
          </w:tcPr>
          <w:p w14:paraId="371B59EE" w14:textId="1E2DBB08"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123</w:t>
            </w:r>
          </w:p>
        </w:tc>
        <w:tc>
          <w:tcPr>
            <w:tcW w:w="625" w:type="pct"/>
            <w:tcBorders>
              <w:top w:val="nil"/>
              <w:left w:val="nil"/>
              <w:bottom w:val="single" w:sz="4" w:space="0" w:color="auto"/>
              <w:right w:val="single" w:sz="4" w:space="0" w:color="auto"/>
            </w:tcBorders>
            <w:shd w:val="clear" w:color="auto" w:fill="auto"/>
            <w:noWrap/>
            <w:vAlign w:val="center"/>
            <w:hideMark/>
          </w:tcPr>
          <w:p w14:paraId="2F55DDCC" w14:textId="7D05D6F2"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3F4528" w:rsidRPr="00F0016D" w14:paraId="36EF2197"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5B9DD4C5"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7.3</w:t>
            </w:r>
          </w:p>
        </w:tc>
        <w:tc>
          <w:tcPr>
            <w:tcW w:w="2506" w:type="pct"/>
            <w:tcBorders>
              <w:top w:val="nil"/>
              <w:left w:val="nil"/>
              <w:bottom w:val="single" w:sz="4" w:space="0" w:color="auto"/>
              <w:right w:val="single" w:sz="4" w:space="0" w:color="auto"/>
            </w:tcBorders>
            <w:shd w:val="clear" w:color="auto" w:fill="auto"/>
            <w:noWrap/>
            <w:vAlign w:val="bottom"/>
            <w:hideMark/>
          </w:tcPr>
          <w:p w14:paraId="50F86E45"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Servicio de internet</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5AB2BB3" w14:textId="6EA4EA70"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177</w:t>
            </w:r>
          </w:p>
        </w:tc>
        <w:tc>
          <w:tcPr>
            <w:tcW w:w="593" w:type="pct"/>
            <w:tcBorders>
              <w:top w:val="nil"/>
              <w:left w:val="nil"/>
              <w:bottom w:val="single" w:sz="4" w:space="0" w:color="auto"/>
              <w:right w:val="single" w:sz="4" w:space="0" w:color="auto"/>
            </w:tcBorders>
            <w:shd w:val="clear" w:color="auto" w:fill="auto"/>
            <w:noWrap/>
            <w:vAlign w:val="center"/>
            <w:hideMark/>
          </w:tcPr>
          <w:p w14:paraId="72B85BAC" w14:textId="163F068B"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11</w:t>
            </w:r>
          </w:p>
        </w:tc>
        <w:tc>
          <w:tcPr>
            <w:tcW w:w="520" w:type="pct"/>
            <w:tcBorders>
              <w:top w:val="nil"/>
              <w:left w:val="nil"/>
              <w:bottom w:val="single" w:sz="4" w:space="0" w:color="auto"/>
              <w:right w:val="single" w:sz="4" w:space="0" w:color="auto"/>
            </w:tcBorders>
            <w:shd w:val="clear" w:color="auto" w:fill="auto"/>
            <w:noWrap/>
            <w:vAlign w:val="center"/>
            <w:hideMark/>
          </w:tcPr>
          <w:p w14:paraId="25A1DA09" w14:textId="68C709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188</w:t>
            </w:r>
          </w:p>
        </w:tc>
        <w:tc>
          <w:tcPr>
            <w:tcW w:w="625" w:type="pct"/>
            <w:tcBorders>
              <w:top w:val="nil"/>
              <w:left w:val="nil"/>
              <w:bottom w:val="single" w:sz="4" w:space="0" w:color="auto"/>
              <w:right w:val="single" w:sz="4" w:space="0" w:color="auto"/>
            </w:tcBorders>
            <w:shd w:val="clear" w:color="auto" w:fill="auto"/>
            <w:noWrap/>
            <w:vAlign w:val="center"/>
            <w:hideMark/>
          </w:tcPr>
          <w:p w14:paraId="4D364B2F" w14:textId="718CF786"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w:t>
            </w:r>
          </w:p>
        </w:tc>
      </w:tr>
      <w:tr w:rsidR="003F4528" w:rsidRPr="00F0016D" w14:paraId="7FBD64FB"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0EE87DB1" w14:textId="77777777"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8</w:t>
            </w:r>
          </w:p>
        </w:tc>
        <w:tc>
          <w:tcPr>
            <w:tcW w:w="2506" w:type="pct"/>
            <w:tcBorders>
              <w:top w:val="nil"/>
              <w:left w:val="nil"/>
              <w:bottom w:val="single" w:sz="4" w:space="0" w:color="auto"/>
              <w:right w:val="single" w:sz="4" w:space="0" w:color="auto"/>
            </w:tcBorders>
            <w:shd w:val="clear" w:color="000000" w:fill="D9D9D9"/>
            <w:vAlign w:val="center"/>
            <w:hideMark/>
          </w:tcPr>
          <w:p w14:paraId="082AAEFE" w14:textId="77777777" w:rsidR="003F4528" w:rsidRPr="00F0016D" w:rsidRDefault="003F4528" w:rsidP="003F4528">
            <w:pPr>
              <w:rPr>
                <w:rFonts w:ascii="Times New Roman" w:eastAsia="Times New Roman" w:hAnsi="Times New Roman" w:cs="Times New Roman"/>
                <w:b/>
                <w:bCs/>
                <w:color w:val="000000"/>
                <w:sz w:val="20"/>
                <w:szCs w:val="20"/>
                <w:lang w:val="es-MX" w:eastAsia="es-MX"/>
              </w:rPr>
            </w:pPr>
            <w:r w:rsidRPr="00F0016D">
              <w:rPr>
                <w:rFonts w:ascii="Times New Roman" w:eastAsia="Times New Roman" w:hAnsi="Times New Roman" w:cs="Times New Roman"/>
                <w:b/>
                <w:bCs/>
                <w:color w:val="000000"/>
                <w:sz w:val="20"/>
                <w:szCs w:val="20"/>
                <w:lang w:val="es-MX" w:eastAsia="es-MX"/>
              </w:rPr>
              <w:t>Actividades financieras y de seguros</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688808E2" w14:textId="62F47A42"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3,634</w:t>
            </w:r>
          </w:p>
        </w:tc>
        <w:tc>
          <w:tcPr>
            <w:tcW w:w="593" w:type="pct"/>
            <w:tcBorders>
              <w:top w:val="nil"/>
              <w:left w:val="nil"/>
              <w:bottom w:val="single" w:sz="4" w:space="0" w:color="auto"/>
              <w:right w:val="single" w:sz="4" w:space="0" w:color="auto"/>
            </w:tcBorders>
            <w:shd w:val="clear" w:color="000000" w:fill="D9D9D9"/>
            <w:noWrap/>
            <w:vAlign w:val="center"/>
            <w:hideMark/>
          </w:tcPr>
          <w:p w14:paraId="45C9B24C" w14:textId="0965AC62"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270</w:t>
            </w:r>
          </w:p>
        </w:tc>
        <w:tc>
          <w:tcPr>
            <w:tcW w:w="520" w:type="pct"/>
            <w:tcBorders>
              <w:top w:val="nil"/>
              <w:left w:val="nil"/>
              <w:bottom w:val="single" w:sz="4" w:space="0" w:color="auto"/>
              <w:right w:val="single" w:sz="4" w:space="0" w:color="auto"/>
            </w:tcBorders>
            <w:shd w:val="clear" w:color="000000" w:fill="D9D9D9"/>
            <w:noWrap/>
            <w:vAlign w:val="center"/>
            <w:hideMark/>
          </w:tcPr>
          <w:p w14:paraId="65C9F289" w14:textId="4C6792B3"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3904</w:t>
            </w:r>
          </w:p>
        </w:tc>
        <w:tc>
          <w:tcPr>
            <w:tcW w:w="625" w:type="pct"/>
            <w:tcBorders>
              <w:top w:val="nil"/>
              <w:left w:val="nil"/>
              <w:bottom w:val="single" w:sz="4" w:space="0" w:color="auto"/>
              <w:right w:val="single" w:sz="4" w:space="0" w:color="auto"/>
            </w:tcBorders>
            <w:shd w:val="clear" w:color="000000" w:fill="D9D9D9"/>
            <w:noWrap/>
            <w:vAlign w:val="center"/>
            <w:hideMark/>
          </w:tcPr>
          <w:p w14:paraId="0F6A6550" w14:textId="406BBB1A" w:rsidR="003F4528" w:rsidRPr="00F0016D"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32%</w:t>
            </w:r>
          </w:p>
        </w:tc>
      </w:tr>
      <w:tr w:rsidR="003F4528" w:rsidRPr="00EC3F55" w14:paraId="2163D631"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1FD7F6DC"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8.1</w:t>
            </w:r>
          </w:p>
        </w:tc>
        <w:tc>
          <w:tcPr>
            <w:tcW w:w="2506" w:type="pct"/>
            <w:tcBorders>
              <w:top w:val="nil"/>
              <w:left w:val="nil"/>
              <w:bottom w:val="single" w:sz="4" w:space="0" w:color="auto"/>
              <w:right w:val="single" w:sz="4" w:space="0" w:color="auto"/>
            </w:tcBorders>
            <w:shd w:val="clear" w:color="auto" w:fill="auto"/>
            <w:noWrap/>
            <w:vAlign w:val="center"/>
            <w:hideMark/>
          </w:tcPr>
          <w:p w14:paraId="3B260B32"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Bancos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D885CA0" w14:textId="0F68557B"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528</w:t>
            </w:r>
          </w:p>
        </w:tc>
        <w:tc>
          <w:tcPr>
            <w:tcW w:w="593" w:type="pct"/>
            <w:tcBorders>
              <w:top w:val="nil"/>
              <w:left w:val="nil"/>
              <w:bottom w:val="single" w:sz="4" w:space="0" w:color="auto"/>
              <w:right w:val="single" w:sz="4" w:space="0" w:color="auto"/>
            </w:tcBorders>
            <w:shd w:val="clear" w:color="auto" w:fill="auto"/>
            <w:noWrap/>
            <w:vAlign w:val="center"/>
            <w:hideMark/>
          </w:tcPr>
          <w:p w14:paraId="33562956" w14:textId="1D931F28"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105</w:t>
            </w:r>
          </w:p>
        </w:tc>
        <w:tc>
          <w:tcPr>
            <w:tcW w:w="520" w:type="pct"/>
            <w:tcBorders>
              <w:top w:val="nil"/>
              <w:left w:val="nil"/>
              <w:bottom w:val="single" w:sz="4" w:space="0" w:color="auto"/>
              <w:right w:val="single" w:sz="4" w:space="0" w:color="auto"/>
            </w:tcBorders>
            <w:shd w:val="clear" w:color="auto" w:fill="auto"/>
            <w:noWrap/>
            <w:vAlign w:val="center"/>
            <w:hideMark/>
          </w:tcPr>
          <w:p w14:paraId="0B7C9F76" w14:textId="3219B7D3"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633</w:t>
            </w:r>
          </w:p>
        </w:tc>
        <w:tc>
          <w:tcPr>
            <w:tcW w:w="625" w:type="pct"/>
            <w:tcBorders>
              <w:top w:val="nil"/>
              <w:left w:val="nil"/>
              <w:bottom w:val="single" w:sz="4" w:space="0" w:color="auto"/>
              <w:right w:val="single" w:sz="4" w:space="0" w:color="auto"/>
            </w:tcBorders>
            <w:shd w:val="clear" w:color="auto" w:fill="auto"/>
            <w:noWrap/>
            <w:vAlign w:val="center"/>
            <w:hideMark/>
          </w:tcPr>
          <w:p w14:paraId="46FE35D4" w14:textId="700F72AF"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5%</w:t>
            </w:r>
          </w:p>
        </w:tc>
      </w:tr>
      <w:tr w:rsidR="003F4528" w:rsidRPr="00EC3F55" w14:paraId="16CFFC4B"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0E1CD6EB"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8.2</w:t>
            </w:r>
          </w:p>
        </w:tc>
        <w:tc>
          <w:tcPr>
            <w:tcW w:w="2506" w:type="pct"/>
            <w:tcBorders>
              <w:top w:val="nil"/>
              <w:left w:val="nil"/>
              <w:bottom w:val="single" w:sz="4" w:space="0" w:color="auto"/>
              <w:right w:val="single" w:sz="4" w:space="0" w:color="auto"/>
            </w:tcBorders>
            <w:shd w:val="clear" w:color="auto" w:fill="auto"/>
            <w:noWrap/>
            <w:vAlign w:val="center"/>
            <w:hideMark/>
          </w:tcPr>
          <w:p w14:paraId="036DA2EE"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Seguros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01048B9" w14:textId="398A394D"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111</w:t>
            </w:r>
          </w:p>
        </w:tc>
        <w:tc>
          <w:tcPr>
            <w:tcW w:w="593" w:type="pct"/>
            <w:tcBorders>
              <w:top w:val="nil"/>
              <w:left w:val="nil"/>
              <w:bottom w:val="single" w:sz="4" w:space="0" w:color="auto"/>
              <w:right w:val="single" w:sz="4" w:space="0" w:color="auto"/>
            </w:tcBorders>
            <w:shd w:val="clear" w:color="auto" w:fill="auto"/>
            <w:noWrap/>
            <w:vAlign w:val="center"/>
            <w:hideMark/>
          </w:tcPr>
          <w:p w14:paraId="2BC2A6E4" w14:textId="541900EE"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w:t>
            </w:r>
          </w:p>
        </w:tc>
        <w:tc>
          <w:tcPr>
            <w:tcW w:w="520" w:type="pct"/>
            <w:tcBorders>
              <w:top w:val="nil"/>
              <w:left w:val="nil"/>
              <w:bottom w:val="single" w:sz="4" w:space="0" w:color="auto"/>
              <w:right w:val="single" w:sz="4" w:space="0" w:color="auto"/>
            </w:tcBorders>
            <w:shd w:val="clear" w:color="auto" w:fill="auto"/>
            <w:noWrap/>
            <w:vAlign w:val="center"/>
            <w:hideMark/>
          </w:tcPr>
          <w:p w14:paraId="65894FD1" w14:textId="2CA66780"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114</w:t>
            </w:r>
          </w:p>
        </w:tc>
        <w:tc>
          <w:tcPr>
            <w:tcW w:w="625" w:type="pct"/>
            <w:tcBorders>
              <w:top w:val="nil"/>
              <w:left w:val="nil"/>
              <w:bottom w:val="single" w:sz="4" w:space="0" w:color="auto"/>
              <w:right w:val="single" w:sz="4" w:space="0" w:color="auto"/>
            </w:tcBorders>
            <w:shd w:val="clear" w:color="auto" w:fill="auto"/>
            <w:noWrap/>
            <w:vAlign w:val="center"/>
            <w:hideMark/>
          </w:tcPr>
          <w:p w14:paraId="5FC800B5" w14:textId="7423B5E0"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3F4528" w:rsidRPr="00EC3F55" w14:paraId="1939E01C"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440E893C"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8.3</w:t>
            </w:r>
          </w:p>
        </w:tc>
        <w:tc>
          <w:tcPr>
            <w:tcW w:w="2506" w:type="pct"/>
            <w:tcBorders>
              <w:top w:val="nil"/>
              <w:left w:val="nil"/>
              <w:bottom w:val="single" w:sz="4" w:space="0" w:color="auto"/>
              <w:right w:val="single" w:sz="4" w:space="0" w:color="auto"/>
            </w:tcBorders>
            <w:shd w:val="clear" w:color="auto" w:fill="auto"/>
            <w:noWrap/>
            <w:vAlign w:val="center"/>
            <w:hideMark/>
          </w:tcPr>
          <w:p w14:paraId="7CB3A147"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Tarjetas de crédito</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23F22DF" w14:textId="7B60738B"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2995</w:t>
            </w:r>
          </w:p>
        </w:tc>
        <w:tc>
          <w:tcPr>
            <w:tcW w:w="593" w:type="pct"/>
            <w:tcBorders>
              <w:top w:val="nil"/>
              <w:left w:val="nil"/>
              <w:bottom w:val="single" w:sz="4" w:space="0" w:color="auto"/>
              <w:right w:val="single" w:sz="4" w:space="0" w:color="auto"/>
            </w:tcBorders>
            <w:shd w:val="clear" w:color="auto" w:fill="auto"/>
            <w:noWrap/>
            <w:vAlign w:val="center"/>
            <w:hideMark/>
          </w:tcPr>
          <w:p w14:paraId="1B298514" w14:textId="5A602CCF"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162</w:t>
            </w:r>
          </w:p>
        </w:tc>
        <w:tc>
          <w:tcPr>
            <w:tcW w:w="520" w:type="pct"/>
            <w:tcBorders>
              <w:top w:val="nil"/>
              <w:left w:val="nil"/>
              <w:bottom w:val="single" w:sz="4" w:space="0" w:color="auto"/>
              <w:right w:val="single" w:sz="4" w:space="0" w:color="auto"/>
            </w:tcBorders>
            <w:shd w:val="clear" w:color="auto" w:fill="auto"/>
            <w:noWrap/>
            <w:vAlign w:val="center"/>
            <w:hideMark/>
          </w:tcPr>
          <w:p w14:paraId="22E30F5B" w14:textId="47927ABE"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3157</w:t>
            </w:r>
          </w:p>
        </w:tc>
        <w:tc>
          <w:tcPr>
            <w:tcW w:w="625" w:type="pct"/>
            <w:tcBorders>
              <w:top w:val="nil"/>
              <w:left w:val="nil"/>
              <w:bottom w:val="single" w:sz="4" w:space="0" w:color="auto"/>
              <w:right w:val="single" w:sz="4" w:space="0" w:color="auto"/>
            </w:tcBorders>
            <w:shd w:val="clear" w:color="auto" w:fill="auto"/>
            <w:noWrap/>
            <w:vAlign w:val="center"/>
            <w:hideMark/>
          </w:tcPr>
          <w:p w14:paraId="7BD0EDA5" w14:textId="798FCB83"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26%</w:t>
            </w:r>
          </w:p>
        </w:tc>
      </w:tr>
      <w:tr w:rsidR="003F4528" w:rsidRPr="00195347" w14:paraId="42A61A52"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2ED95746" w14:textId="77777777" w:rsidR="003F4528" w:rsidRPr="00195347" w:rsidRDefault="003F4528" w:rsidP="003F4528">
            <w:pPr>
              <w:jc w:val="center"/>
              <w:rPr>
                <w:rFonts w:ascii="Times New Roman" w:eastAsia="Times New Roman" w:hAnsi="Times New Roman" w:cs="Times New Roman"/>
                <w:b/>
                <w:bCs/>
                <w:color w:val="000000"/>
                <w:sz w:val="20"/>
                <w:szCs w:val="20"/>
                <w:lang w:val="es-MX" w:eastAsia="es-MX"/>
              </w:rPr>
            </w:pPr>
            <w:r w:rsidRPr="00195347">
              <w:rPr>
                <w:rFonts w:ascii="Times New Roman" w:eastAsia="Times New Roman" w:hAnsi="Times New Roman" w:cs="Times New Roman"/>
                <w:b/>
                <w:bCs/>
                <w:color w:val="000000"/>
                <w:sz w:val="20"/>
                <w:szCs w:val="20"/>
                <w:lang w:val="es-MX" w:eastAsia="es-MX"/>
              </w:rPr>
              <w:t>9</w:t>
            </w:r>
          </w:p>
        </w:tc>
        <w:tc>
          <w:tcPr>
            <w:tcW w:w="2506" w:type="pct"/>
            <w:tcBorders>
              <w:top w:val="nil"/>
              <w:left w:val="nil"/>
              <w:bottom w:val="single" w:sz="4" w:space="0" w:color="auto"/>
              <w:right w:val="single" w:sz="4" w:space="0" w:color="auto"/>
            </w:tcBorders>
            <w:shd w:val="clear" w:color="000000" w:fill="D9D9D9"/>
            <w:noWrap/>
            <w:vAlign w:val="center"/>
            <w:hideMark/>
          </w:tcPr>
          <w:p w14:paraId="62F5D917" w14:textId="77777777" w:rsidR="003F4528" w:rsidRPr="00AC2FC2" w:rsidRDefault="003F4528" w:rsidP="003F4528">
            <w:pPr>
              <w:rPr>
                <w:rFonts w:ascii="Times New Roman" w:eastAsia="Times New Roman" w:hAnsi="Times New Roman" w:cs="Times New Roman"/>
                <w:b/>
                <w:bCs/>
                <w:color w:val="000000"/>
                <w:sz w:val="22"/>
                <w:szCs w:val="22"/>
                <w:lang w:val="es-MX" w:eastAsia="es-MX"/>
              </w:rPr>
            </w:pPr>
            <w:r w:rsidRPr="00AC2FC2">
              <w:rPr>
                <w:rFonts w:ascii="Times New Roman" w:eastAsia="Times New Roman" w:hAnsi="Times New Roman" w:cs="Times New Roman"/>
                <w:b/>
                <w:bCs/>
                <w:color w:val="000000"/>
                <w:sz w:val="22"/>
                <w:szCs w:val="22"/>
                <w:lang w:val="es-MX" w:eastAsia="es-MX"/>
              </w:rPr>
              <w:t>Otras actividades de servicios financieros</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0C963E32" w14:textId="5BE25263" w:rsidR="003F4528" w:rsidRPr="00FA745A"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165</w:t>
            </w:r>
          </w:p>
        </w:tc>
        <w:tc>
          <w:tcPr>
            <w:tcW w:w="593" w:type="pct"/>
            <w:tcBorders>
              <w:top w:val="nil"/>
              <w:left w:val="nil"/>
              <w:bottom w:val="single" w:sz="4" w:space="0" w:color="auto"/>
              <w:right w:val="single" w:sz="4" w:space="0" w:color="auto"/>
            </w:tcBorders>
            <w:shd w:val="clear" w:color="000000" w:fill="D9D9D9"/>
            <w:noWrap/>
            <w:vAlign w:val="center"/>
            <w:hideMark/>
          </w:tcPr>
          <w:p w14:paraId="7ADCBAC9" w14:textId="7D281AB3" w:rsidR="003F4528" w:rsidRPr="00FA745A"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29</w:t>
            </w:r>
          </w:p>
        </w:tc>
        <w:tc>
          <w:tcPr>
            <w:tcW w:w="520" w:type="pct"/>
            <w:tcBorders>
              <w:top w:val="nil"/>
              <w:left w:val="nil"/>
              <w:bottom w:val="single" w:sz="4" w:space="0" w:color="auto"/>
              <w:right w:val="single" w:sz="4" w:space="0" w:color="auto"/>
            </w:tcBorders>
            <w:shd w:val="clear" w:color="000000" w:fill="D9D9D9"/>
            <w:noWrap/>
            <w:vAlign w:val="center"/>
            <w:hideMark/>
          </w:tcPr>
          <w:p w14:paraId="00F69AD3" w14:textId="24493FBE" w:rsidR="003F4528" w:rsidRPr="00FA745A"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194</w:t>
            </w:r>
          </w:p>
        </w:tc>
        <w:tc>
          <w:tcPr>
            <w:tcW w:w="625" w:type="pct"/>
            <w:tcBorders>
              <w:top w:val="nil"/>
              <w:left w:val="nil"/>
              <w:bottom w:val="single" w:sz="4" w:space="0" w:color="auto"/>
              <w:right w:val="single" w:sz="4" w:space="0" w:color="auto"/>
            </w:tcBorders>
            <w:shd w:val="clear" w:color="000000" w:fill="D9D9D9"/>
            <w:noWrap/>
            <w:vAlign w:val="center"/>
            <w:hideMark/>
          </w:tcPr>
          <w:p w14:paraId="0F9E300D" w14:textId="290F82C0" w:rsidR="003F4528" w:rsidRPr="00FA745A" w:rsidRDefault="003F4528" w:rsidP="003F4528">
            <w:pPr>
              <w:jc w:val="center"/>
              <w:rPr>
                <w:rFonts w:ascii="Times New Roman" w:eastAsia="Times New Roman" w:hAnsi="Times New Roman" w:cs="Times New Roman"/>
                <w:b/>
                <w:bCs/>
                <w:color w:val="000000"/>
                <w:sz w:val="20"/>
                <w:szCs w:val="20"/>
                <w:lang w:val="es-MX" w:eastAsia="es-MX"/>
              </w:rPr>
            </w:pPr>
            <w:r>
              <w:rPr>
                <w:b/>
                <w:bCs/>
                <w:color w:val="000000"/>
                <w:sz w:val="20"/>
                <w:szCs w:val="20"/>
              </w:rPr>
              <w:t>2%</w:t>
            </w:r>
          </w:p>
        </w:tc>
      </w:tr>
      <w:tr w:rsidR="003F4528" w:rsidRPr="00195347" w14:paraId="686C3C85"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794C9896" w14:textId="77777777"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9.1</w:t>
            </w:r>
          </w:p>
        </w:tc>
        <w:tc>
          <w:tcPr>
            <w:tcW w:w="2506" w:type="pct"/>
            <w:tcBorders>
              <w:top w:val="nil"/>
              <w:left w:val="nil"/>
              <w:bottom w:val="single" w:sz="4" w:space="0" w:color="auto"/>
              <w:right w:val="single" w:sz="4" w:space="0" w:color="auto"/>
            </w:tcBorders>
            <w:shd w:val="clear" w:color="auto" w:fill="auto"/>
            <w:noWrap/>
            <w:vAlign w:val="center"/>
            <w:hideMark/>
          </w:tcPr>
          <w:p w14:paraId="0A869E18" w14:textId="77777777" w:rsidR="003F4528" w:rsidRPr="00B069EA" w:rsidRDefault="003F4528" w:rsidP="003F4528">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Concesiones de préstamos por fundaciones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6BABE6" w14:textId="514052DA"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61</w:t>
            </w:r>
          </w:p>
        </w:tc>
        <w:tc>
          <w:tcPr>
            <w:tcW w:w="593" w:type="pct"/>
            <w:tcBorders>
              <w:top w:val="nil"/>
              <w:left w:val="nil"/>
              <w:bottom w:val="single" w:sz="4" w:space="0" w:color="auto"/>
              <w:right w:val="single" w:sz="4" w:space="0" w:color="auto"/>
            </w:tcBorders>
            <w:shd w:val="clear" w:color="auto" w:fill="auto"/>
            <w:noWrap/>
            <w:vAlign w:val="center"/>
            <w:hideMark/>
          </w:tcPr>
          <w:p w14:paraId="62AE84B3" w14:textId="323A7FA0"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9</w:t>
            </w:r>
          </w:p>
        </w:tc>
        <w:tc>
          <w:tcPr>
            <w:tcW w:w="520" w:type="pct"/>
            <w:tcBorders>
              <w:top w:val="nil"/>
              <w:left w:val="nil"/>
              <w:bottom w:val="single" w:sz="4" w:space="0" w:color="auto"/>
              <w:right w:val="single" w:sz="4" w:space="0" w:color="auto"/>
            </w:tcBorders>
            <w:shd w:val="clear" w:color="auto" w:fill="auto"/>
            <w:noWrap/>
            <w:vAlign w:val="center"/>
            <w:hideMark/>
          </w:tcPr>
          <w:p w14:paraId="5C25A151" w14:textId="4C0BBC24"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70</w:t>
            </w:r>
          </w:p>
        </w:tc>
        <w:tc>
          <w:tcPr>
            <w:tcW w:w="625" w:type="pct"/>
            <w:tcBorders>
              <w:top w:val="nil"/>
              <w:left w:val="nil"/>
              <w:bottom w:val="single" w:sz="4" w:space="0" w:color="auto"/>
              <w:right w:val="single" w:sz="4" w:space="0" w:color="auto"/>
            </w:tcBorders>
            <w:shd w:val="clear" w:color="auto" w:fill="auto"/>
            <w:noWrap/>
            <w:vAlign w:val="center"/>
            <w:hideMark/>
          </w:tcPr>
          <w:p w14:paraId="2AAA758C" w14:textId="4807568E" w:rsidR="003F4528" w:rsidRPr="00B069EA" w:rsidRDefault="003F4528" w:rsidP="003F4528">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046A2F" w:rsidRPr="00195347" w14:paraId="4147C533"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1B5AB128"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lastRenderedPageBreak/>
              <w:t>9.2</w:t>
            </w:r>
          </w:p>
        </w:tc>
        <w:tc>
          <w:tcPr>
            <w:tcW w:w="2506" w:type="pct"/>
            <w:tcBorders>
              <w:top w:val="nil"/>
              <w:left w:val="nil"/>
              <w:bottom w:val="single" w:sz="4" w:space="0" w:color="auto"/>
              <w:right w:val="single" w:sz="4" w:space="0" w:color="auto"/>
            </w:tcBorders>
            <w:shd w:val="clear" w:color="auto" w:fill="auto"/>
            <w:noWrap/>
            <w:vAlign w:val="center"/>
            <w:hideMark/>
          </w:tcPr>
          <w:p w14:paraId="014B0228"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 xml:space="preserve">Concesiones de préstamos por empresas mercantiles </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59E7BF8" w14:textId="2ED8C39A"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71</w:t>
            </w:r>
          </w:p>
        </w:tc>
        <w:tc>
          <w:tcPr>
            <w:tcW w:w="593" w:type="pct"/>
            <w:tcBorders>
              <w:top w:val="nil"/>
              <w:left w:val="nil"/>
              <w:bottom w:val="single" w:sz="4" w:space="0" w:color="auto"/>
              <w:right w:val="single" w:sz="4" w:space="0" w:color="auto"/>
            </w:tcBorders>
            <w:shd w:val="clear" w:color="auto" w:fill="auto"/>
            <w:noWrap/>
            <w:vAlign w:val="center"/>
            <w:hideMark/>
          </w:tcPr>
          <w:p w14:paraId="1C069EDB" w14:textId="186BD1C2"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8</w:t>
            </w:r>
          </w:p>
        </w:tc>
        <w:tc>
          <w:tcPr>
            <w:tcW w:w="520" w:type="pct"/>
            <w:tcBorders>
              <w:top w:val="nil"/>
              <w:left w:val="nil"/>
              <w:bottom w:val="single" w:sz="4" w:space="0" w:color="auto"/>
              <w:right w:val="single" w:sz="4" w:space="0" w:color="auto"/>
            </w:tcBorders>
            <w:shd w:val="clear" w:color="auto" w:fill="auto"/>
            <w:noWrap/>
            <w:vAlign w:val="center"/>
            <w:hideMark/>
          </w:tcPr>
          <w:p w14:paraId="4508FA9F" w14:textId="60A1770B"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79</w:t>
            </w:r>
          </w:p>
        </w:tc>
        <w:tc>
          <w:tcPr>
            <w:tcW w:w="625" w:type="pct"/>
            <w:tcBorders>
              <w:top w:val="nil"/>
              <w:left w:val="nil"/>
              <w:bottom w:val="single" w:sz="4" w:space="0" w:color="auto"/>
              <w:right w:val="single" w:sz="4" w:space="0" w:color="auto"/>
            </w:tcBorders>
            <w:shd w:val="clear" w:color="auto" w:fill="auto"/>
            <w:noWrap/>
            <w:vAlign w:val="center"/>
            <w:hideMark/>
          </w:tcPr>
          <w:p w14:paraId="04836F0C" w14:textId="7822396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046A2F" w:rsidRPr="00195347" w14:paraId="39634A32"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796504F3"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9.3</w:t>
            </w:r>
          </w:p>
        </w:tc>
        <w:tc>
          <w:tcPr>
            <w:tcW w:w="2506" w:type="pct"/>
            <w:tcBorders>
              <w:top w:val="nil"/>
              <w:left w:val="nil"/>
              <w:bottom w:val="single" w:sz="4" w:space="0" w:color="auto"/>
              <w:right w:val="single" w:sz="4" w:space="0" w:color="auto"/>
            </w:tcBorders>
            <w:shd w:val="clear" w:color="auto" w:fill="auto"/>
            <w:noWrap/>
            <w:vAlign w:val="center"/>
            <w:hideMark/>
          </w:tcPr>
          <w:p w14:paraId="337BCCCC"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Actividades de casa de empeño</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6C84F4" w14:textId="4BBB6FF0"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14</w:t>
            </w:r>
          </w:p>
        </w:tc>
        <w:tc>
          <w:tcPr>
            <w:tcW w:w="593" w:type="pct"/>
            <w:tcBorders>
              <w:top w:val="nil"/>
              <w:left w:val="nil"/>
              <w:bottom w:val="single" w:sz="4" w:space="0" w:color="auto"/>
              <w:right w:val="single" w:sz="4" w:space="0" w:color="auto"/>
            </w:tcBorders>
            <w:shd w:val="clear" w:color="auto" w:fill="auto"/>
            <w:noWrap/>
            <w:vAlign w:val="center"/>
            <w:hideMark/>
          </w:tcPr>
          <w:p w14:paraId="71354C1F" w14:textId="6431C399"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w:t>
            </w:r>
          </w:p>
        </w:tc>
        <w:tc>
          <w:tcPr>
            <w:tcW w:w="520" w:type="pct"/>
            <w:tcBorders>
              <w:top w:val="nil"/>
              <w:left w:val="nil"/>
              <w:bottom w:val="single" w:sz="4" w:space="0" w:color="auto"/>
              <w:right w:val="single" w:sz="4" w:space="0" w:color="auto"/>
            </w:tcBorders>
            <w:shd w:val="clear" w:color="auto" w:fill="auto"/>
            <w:noWrap/>
            <w:vAlign w:val="center"/>
            <w:hideMark/>
          </w:tcPr>
          <w:p w14:paraId="24B6260B" w14:textId="3094AE85"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16</w:t>
            </w:r>
          </w:p>
        </w:tc>
        <w:tc>
          <w:tcPr>
            <w:tcW w:w="625" w:type="pct"/>
            <w:tcBorders>
              <w:top w:val="nil"/>
              <w:left w:val="nil"/>
              <w:bottom w:val="single" w:sz="4" w:space="0" w:color="auto"/>
              <w:right w:val="single" w:sz="4" w:space="0" w:color="auto"/>
            </w:tcBorders>
            <w:shd w:val="clear" w:color="auto" w:fill="auto"/>
            <w:noWrap/>
            <w:vAlign w:val="center"/>
            <w:hideMark/>
          </w:tcPr>
          <w:p w14:paraId="7ADE334F" w14:textId="0FBE4C1E"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0E796374"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1223A9B"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9.4</w:t>
            </w:r>
          </w:p>
        </w:tc>
        <w:tc>
          <w:tcPr>
            <w:tcW w:w="2506" w:type="pct"/>
            <w:tcBorders>
              <w:top w:val="nil"/>
              <w:left w:val="nil"/>
              <w:bottom w:val="single" w:sz="4" w:space="0" w:color="auto"/>
              <w:right w:val="single" w:sz="4" w:space="0" w:color="auto"/>
            </w:tcBorders>
            <w:shd w:val="clear" w:color="auto" w:fill="auto"/>
            <w:noWrap/>
            <w:vAlign w:val="center"/>
            <w:hideMark/>
          </w:tcPr>
          <w:p w14:paraId="092F0901"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Actividades de Cooperativas de ahorro y crédito</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C7923C8" w14:textId="0FCCE233"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19</w:t>
            </w:r>
          </w:p>
        </w:tc>
        <w:tc>
          <w:tcPr>
            <w:tcW w:w="593" w:type="pct"/>
            <w:tcBorders>
              <w:top w:val="nil"/>
              <w:left w:val="nil"/>
              <w:bottom w:val="single" w:sz="4" w:space="0" w:color="auto"/>
              <w:right w:val="single" w:sz="4" w:space="0" w:color="auto"/>
            </w:tcBorders>
            <w:shd w:val="clear" w:color="auto" w:fill="auto"/>
            <w:noWrap/>
            <w:vAlign w:val="center"/>
            <w:hideMark/>
          </w:tcPr>
          <w:p w14:paraId="7E5EA73D" w14:textId="41F002BD"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10</w:t>
            </w:r>
          </w:p>
        </w:tc>
        <w:tc>
          <w:tcPr>
            <w:tcW w:w="520" w:type="pct"/>
            <w:tcBorders>
              <w:top w:val="nil"/>
              <w:left w:val="nil"/>
              <w:bottom w:val="single" w:sz="4" w:space="0" w:color="auto"/>
              <w:right w:val="single" w:sz="4" w:space="0" w:color="auto"/>
            </w:tcBorders>
            <w:shd w:val="clear" w:color="auto" w:fill="auto"/>
            <w:noWrap/>
            <w:vAlign w:val="center"/>
            <w:hideMark/>
          </w:tcPr>
          <w:p w14:paraId="1042CB78" w14:textId="0A7D0EB1"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29</w:t>
            </w:r>
          </w:p>
        </w:tc>
        <w:tc>
          <w:tcPr>
            <w:tcW w:w="625" w:type="pct"/>
            <w:tcBorders>
              <w:top w:val="nil"/>
              <w:left w:val="nil"/>
              <w:bottom w:val="single" w:sz="4" w:space="0" w:color="auto"/>
              <w:right w:val="single" w:sz="4" w:space="0" w:color="auto"/>
            </w:tcBorders>
            <w:shd w:val="clear" w:color="auto" w:fill="auto"/>
            <w:noWrap/>
            <w:vAlign w:val="center"/>
            <w:hideMark/>
          </w:tcPr>
          <w:p w14:paraId="6D847B41" w14:textId="4ECD7B4A"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337CAA79"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61E90FE9" w14:textId="77777777" w:rsidR="00046A2F" w:rsidRPr="00195347" w:rsidRDefault="00046A2F" w:rsidP="00046A2F">
            <w:pPr>
              <w:jc w:val="center"/>
              <w:rPr>
                <w:rFonts w:ascii="Times New Roman" w:eastAsia="Times New Roman" w:hAnsi="Times New Roman" w:cs="Times New Roman"/>
                <w:b/>
                <w:bCs/>
                <w:color w:val="000000"/>
                <w:sz w:val="20"/>
                <w:szCs w:val="20"/>
                <w:lang w:val="es-MX" w:eastAsia="es-MX"/>
              </w:rPr>
            </w:pPr>
            <w:r w:rsidRPr="00195347">
              <w:rPr>
                <w:rFonts w:ascii="Times New Roman" w:eastAsia="Times New Roman" w:hAnsi="Times New Roman" w:cs="Times New Roman"/>
                <w:b/>
                <w:bCs/>
                <w:color w:val="000000"/>
                <w:sz w:val="20"/>
                <w:szCs w:val="20"/>
                <w:lang w:val="es-MX" w:eastAsia="es-MX"/>
              </w:rPr>
              <w:t>10</w:t>
            </w:r>
          </w:p>
        </w:tc>
        <w:tc>
          <w:tcPr>
            <w:tcW w:w="2506" w:type="pct"/>
            <w:tcBorders>
              <w:top w:val="nil"/>
              <w:left w:val="nil"/>
              <w:bottom w:val="single" w:sz="4" w:space="0" w:color="auto"/>
              <w:right w:val="single" w:sz="4" w:space="0" w:color="auto"/>
            </w:tcBorders>
            <w:shd w:val="clear" w:color="000000" w:fill="D9D9D9"/>
            <w:vAlign w:val="center"/>
            <w:hideMark/>
          </w:tcPr>
          <w:p w14:paraId="45145561" w14:textId="77777777" w:rsidR="00046A2F" w:rsidRPr="00AC2FC2" w:rsidRDefault="00046A2F" w:rsidP="00046A2F">
            <w:pPr>
              <w:rPr>
                <w:rFonts w:ascii="Times New Roman" w:eastAsia="Times New Roman" w:hAnsi="Times New Roman" w:cs="Times New Roman"/>
                <w:b/>
                <w:bCs/>
                <w:color w:val="000000"/>
                <w:sz w:val="22"/>
                <w:szCs w:val="22"/>
                <w:lang w:val="es-MX" w:eastAsia="es-MX"/>
              </w:rPr>
            </w:pPr>
            <w:r w:rsidRPr="00AC2FC2">
              <w:rPr>
                <w:rFonts w:ascii="Times New Roman" w:eastAsia="Times New Roman" w:hAnsi="Times New Roman" w:cs="Times New Roman"/>
                <w:b/>
                <w:bCs/>
                <w:color w:val="000000"/>
                <w:sz w:val="22"/>
                <w:szCs w:val="22"/>
                <w:lang w:val="es-MX" w:eastAsia="es-MX"/>
              </w:rPr>
              <w:t>Actividades de servicios administrativos y de apoyo</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381C4E1E" w14:textId="589F4DE1"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86</w:t>
            </w:r>
          </w:p>
        </w:tc>
        <w:tc>
          <w:tcPr>
            <w:tcW w:w="593" w:type="pct"/>
            <w:tcBorders>
              <w:top w:val="nil"/>
              <w:left w:val="nil"/>
              <w:bottom w:val="single" w:sz="4" w:space="0" w:color="auto"/>
              <w:right w:val="single" w:sz="4" w:space="0" w:color="auto"/>
            </w:tcBorders>
            <w:shd w:val="clear" w:color="000000" w:fill="D9D9D9"/>
            <w:noWrap/>
            <w:vAlign w:val="center"/>
            <w:hideMark/>
          </w:tcPr>
          <w:p w14:paraId="30EDB39C" w14:textId="086EE238"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18</w:t>
            </w:r>
          </w:p>
        </w:tc>
        <w:tc>
          <w:tcPr>
            <w:tcW w:w="520" w:type="pct"/>
            <w:tcBorders>
              <w:top w:val="nil"/>
              <w:left w:val="nil"/>
              <w:bottom w:val="single" w:sz="4" w:space="0" w:color="auto"/>
              <w:right w:val="single" w:sz="4" w:space="0" w:color="auto"/>
            </w:tcBorders>
            <w:shd w:val="clear" w:color="000000" w:fill="D9D9D9"/>
            <w:noWrap/>
            <w:vAlign w:val="center"/>
            <w:hideMark/>
          </w:tcPr>
          <w:p w14:paraId="2A1031ED" w14:textId="2B0CAF47"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104</w:t>
            </w:r>
          </w:p>
        </w:tc>
        <w:tc>
          <w:tcPr>
            <w:tcW w:w="625" w:type="pct"/>
            <w:tcBorders>
              <w:top w:val="nil"/>
              <w:left w:val="nil"/>
              <w:bottom w:val="single" w:sz="4" w:space="0" w:color="auto"/>
              <w:right w:val="single" w:sz="4" w:space="0" w:color="auto"/>
            </w:tcBorders>
            <w:shd w:val="clear" w:color="000000" w:fill="D9D9D9"/>
            <w:noWrap/>
            <w:vAlign w:val="center"/>
            <w:hideMark/>
          </w:tcPr>
          <w:p w14:paraId="4A582B29" w14:textId="25B25E95"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w:t>
            </w:r>
          </w:p>
        </w:tc>
      </w:tr>
      <w:tr w:rsidR="00046A2F" w:rsidRPr="00195347" w14:paraId="5A3EF6C1"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50A4B0FC"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10.1</w:t>
            </w:r>
          </w:p>
        </w:tc>
        <w:tc>
          <w:tcPr>
            <w:tcW w:w="2506" w:type="pct"/>
            <w:tcBorders>
              <w:top w:val="nil"/>
              <w:left w:val="nil"/>
              <w:bottom w:val="single" w:sz="4" w:space="0" w:color="auto"/>
              <w:right w:val="single" w:sz="4" w:space="0" w:color="auto"/>
            </w:tcBorders>
            <w:shd w:val="clear" w:color="auto" w:fill="auto"/>
            <w:noWrap/>
            <w:vAlign w:val="center"/>
            <w:hideMark/>
          </w:tcPr>
          <w:p w14:paraId="592682E5"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Operadores turísticos de Agencias de Viajes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57872BE" w14:textId="19782A03"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6</w:t>
            </w:r>
          </w:p>
        </w:tc>
        <w:tc>
          <w:tcPr>
            <w:tcW w:w="593" w:type="pct"/>
            <w:tcBorders>
              <w:top w:val="nil"/>
              <w:left w:val="nil"/>
              <w:bottom w:val="single" w:sz="4" w:space="0" w:color="auto"/>
              <w:right w:val="single" w:sz="4" w:space="0" w:color="auto"/>
            </w:tcBorders>
            <w:shd w:val="clear" w:color="auto" w:fill="auto"/>
            <w:noWrap/>
            <w:vAlign w:val="center"/>
            <w:hideMark/>
          </w:tcPr>
          <w:p w14:paraId="68D6BDE9" w14:textId="6EEE1416"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w:t>
            </w:r>
          </w:p>
        </w:tc>
        <w:tc>
          <w:tcPr>
            <w:tcW w:w="520" w:type="pct"/>
            <w:tcBorders>
              <w:top w:val="nil"/>
              <w:left w:val="nil"/>
              <w:bottom w:val="single" w:sz="4" w:space="0" w:color="auto"/>
              <w:right w:val="single" w:sz="4" w:space="0" w:color="auto"/>
            </w:tcBorders>
            <w:shd w:val="clear" w:color="auto" w:fill="auto"/>
            <w:noWrap/>
            <w:vAlign w:val="center"/>
            <w:hideMark/>
          </w:tcPr>
          <w:p w14:paraId="11407A26" w14:textId="23AC2EEA"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8</w:t>
            </w:r>
          </w:p>
        </w:tc>
        <w:tc>
          <w:tcPr>
            <w:tcW w:w="625" w:type="pct"/>
            <w:tcBorders>
              <w:top w:val="nil"/>
              <w:left w:val="nil"/>
              <w:bottom w:val="single" w:sz="4" w:space="0" w:color="auto"/>
              <w:right w:val="single" w:sz="4" w:space="0" w:color="auto"/>
            </w:tcBorders>
            <w:shd w:val="clear" w:color="auto" w:fill="auto"/>
            <w:noWrap/>
            <w:vAlign w:val="center"/>
            <w:hideMark/>
          </w:tcPr>
          <w:p w14:paraId="719AC9DC" w14:textId="08582EF3"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6B2CE6E0"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C8D3171"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10.2</w:t>
            </w:r>
          </w:p>
        </w:tc>
        <w:tc>
          <w:tcPr>
            <w:tcW w:w="2506" w:type="pct"/>
            <w:tcBorders>
              <w:top w:val="nil"/>
              <w:left w:val="nil"/>
              <w:bottom w:val="single" w:sz="4" w:space="0" w:color="auto"/>
              <w:right w:val="single" w:sz="4" w:space="0" w:color="auto"/>
            </w:tcBorders>
            <w:shd w:val="clear" w:color="auto" w:fill="auto"/>
            <w:noWrap/>
            <w:vAlign w:val="center"/>
            <w:hideMark/>
          </w:tcPr>
          <w:p w14:paraId="0FAE8209"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Tiempos compartidos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BF5FC6" w14:textId="412DB184"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80</w:t>
            </w:r>
          </w:p>
        </w:tc>
        <w:tc>
          <w:tcPr>
            <w:tcW w:w="593" w:type="pct"/>
            <w:tcBorders>
              <w:top w:val="nil"/>
              <w:left w:val="nil"/>
              <w:bottom w:val="single" w:sz="4" w:space="0" w:color="auto"/>
              <w:right w:val="single" w:sz="4" w:space="0" w:color="auto"/>
            </w:tcBorders>
            <w:shd w:val="clear" w:color="auto" w:fill="auto"/>
            <w:noWrap/>
            <w:vAlign w:val="center"/>
            <w:hideMark/>
          </w:tcPr>
          <w:p w14:paraId="2CC9F3DD" w14:textId="455ED495"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16</w:t>
            </w:r>
          </w:p>
        </w:tc>
        <w:tc>
          <w:tcPr>
            <w:tcW w:w="520" w:type="pct"/>
            <w:tcBorders>
              <w:top w:val="nil"/>
              <w:left w:val="nil"/>
              <w:bottom w:val="single" w:sz="4" w:space="0" w:color="auto"/>
              <w:right w:val="single" w:sz="4" w:space="0" w:color="auto"/>
            </w:tcBorders>
            <w:shd w:val="clear" w:color="auto" w:fill="auto"/>
            <w:noWrap/>
            <w:vAlign w:val="center"/>
            <w:hideMark/>
          </w:tcPr>
          <w:p w14:paraId="5A9D4352" w14:textId="555DABBD"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96</w:t>
            </w:r>
          </w:p>
        </w:tc>
        <w:tc>
          <w:tcPr>
            <w:tcW w:w="625" w:type="pct"/>
            <w:tcBorders>
              <w:top w:val="nil"/>
              <w:left w:val="nil"/>
              <w:bottom w:val="single" w:sz="4" w:space="0" w:color="auto"/>
              <w:right w:val="single" w:sz="4" w:space="0" w:color="auto"/>
            </w:tcBorders>
            <w:shd w:val="clear" w:color="auto" w:fill="auto"/>
            <w:noWrap/>
            <w:vAlign w:val="center"/>
            <w:hideMark/>
          </w:tcPr>
          <w:p w14:paraId="5E2C790E" w14:textId="5B0AC0C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046A2F" w:rsidRPr="00195347" w14:paraId="50D5ED63"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34A20295" w14:textId="77777777" w:rsidR="00046A2F" w:rsidRPr="00AC2FC2" w:rsidRDefault="00046A2F" w:rsidP="00046A2F">
            <w:pPr>
              <w:jc w:val="center"/>
              <w:rPr>
                <w:rFonts w:ascii="Times New Roman" w:eastAsia="Times New Roman" w:hAnsi="Times New Roman" w:cs="Times New Roman"/>
                <w:b/>
                <w:bCs/>
                <w:color w:val="000000"/>
                <w:sz w:val="18"/>
                <w:szCs w:val="18"/>
                <w:lang w:val="es-MX" w:eastAsia="es-MX"/>
              </w:rPr>
            </w:pPr>
            <w:r w:rsidRPr="00AC2FC2">
              <w:rPr>
                <w:rFonts w:ascii="Times New Roman" w:eastAsia="Times New Roman" w:hAnsi="Times New Roman" w:cs="Times New Roman"/>
                <w:b/>
                <w:bCs/>
                <w:color w:val="000000"/>
                <w:sz w:val="18"/>
                <w:szCs w:val="18"/>
                <w:lang w:val="es-MX" w:eastAsia="es-MX"/>
              </w:rPr>
              <w:t>11</w:t>
            </w:r>
          </w:p>
        </w:tc>
        <w:tc>
          <w:tcPr>
            <w:tcW w:w="2506" w:type="pct"/>
            <w:tcBorders>
              <w:top w:val="nil"/>
              <w:left w:val="nil"/>
              <w:bottom w:val="single" w:sz="4" w:space="0" w:color="auto"/>
              <w:right w:val="single" w:sz="4" w:space="0" w:color="auto"/>
            </w:tcBorders>
            <w:shd w:val="clear" w:color="000000" w:fill="D9D9D9"/>
            <w:vAlign w:val="center"/>
            <w:hideMark/>
          </w:tcPr>
          <w:p w14:paraId="4649D47D" w14:textId="77777777" w:rsidR="00046A2F" w:rsidRPr="00AC2FC2" w:rsidRDefault="00046A2F" w:rsidP="00046A2F">
            <w:pPr>
              <w:rPr>
                <w:rFonts w:ascii="Times New Roman" w:eastAsia="Times New Roman" w:hAnsi="Times New Roman" w:cs="Times New Roman"/>
                <w:b/>
                <w:bCs/>
                <w:color w:val="000000"/>
                <w:sz w:val="22"/>
                <w:szCs w:val="22"/>
                <w:lang w:val="es-MX" w:eastAsia="es-MX"/>
              </w:rPr>
            </w:pPr>
            <w:r w:rsidRPr="00AC2FC2">
              <w:rPr>
                <w:rFonts w:ascii="Times New Roman" w:eastAsia="Times New Roman" w:hAnsi="Times New Roman" w:cs="Times New Roman"/>
                <w:b/>
                <w:bCs/>
                <w:color w:val="000000"/>
                <w:sz w:val="22"/>
                <w:szCs w:val="22"/>
                <w:lang w:val="es-MX" w:eastAsia="es-MX"/>
              </w:rPr>
              <w:t>Administración pública y defensa; planes de seguridad social de afiliación obligatoria</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19698865" w14:textId="7E9254BF"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11</w:t>
            </w:r>
          </w:p>
        </w:tc>
        <w:tc>
          <w:tcPr>
            <w:tcW w:w="593" w:type="pct"/>
            <w:tcBorders>
              <w:top w:val="nil"/>
              <w:left w:val="nil"/>
              <w:bottom w:val="single" w:sz="4" w:space="0" w:color="auto"/>
              <w:right w:val="single" w:sz="4" w:space="0" w:color="auto"/>
            </w:tcBorders>
            <w:shd w:val="clear" w:color="000000" w:fill="D9D9D9"/>
            <w:noWrap/>
            <w:vAlign w:val="center"/>
            <w:hideMark/>
          </w:tcPr>
          <w:p w14:paraId="00A23B06" w14:textId="3C1D45AB"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0</w:t>
            </w:r>
          </w:p>
        </w:tc>
        <w:tc>
          <w:tcPr>
            <w:tcW w:w="520" w:type="pct"/>
            <w:tcBorders>
              <w:top w:val="nil"/>
              <w:left w:val="nil"/>
              <w:bottom w:val="single" w:sz="4" w:space="0" w:color="auto"/>
              <w:right w:val="single" w:sz="4" w:space="0" w:color="auto"/>
            </w:tcBorders>
            <w:shd w:val="clear" w:color="000000" w:fill="D9D9D9"/>
            <w:noWrap/>
            <w:vAlign w:val="center"/>
            <w:hideMark/>
          </w:tcPr>
          <w:p w14:paraId="6ABF0EB9" w14:textId="782D6F9D"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11</w:t>
            </w:r>
          </w:p>
        </w:tc>
        <w:tc>
          <w:tcPr>
            <w:tcW w:w="625" w:type="pct"/>
            <w:tcBorders>
              <w:top w:val="nil"/>
              <w:left w:val="nil"/>
              <w:bottom w:val="single" w:sz="4" w:space="0" w:color="auto"/>
              <w:right w:val="single" w:sz="4" w:space="0" w:color="auto"/>
            </w:tcBorders>
            <w:shd w:val="clear" w:color="000000" w:fill="D9D9D9"/>
            <w:noWrap/>
            <w:vAlign w:val="center"/>
            <w:hideMark/>
          </w:tcPr>
          <w:p w14:paraId="3EA4BC3B" w14:textId="19E794A3"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0%</w:t>
            </w:r>
          </w:p>
        </w:tc>
      </w:tr>
      <w:tr w:rsidR="00046A2F" w:rsidRPr="00195347" w14:paraId="34AB5A73"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A00D385"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11.1</w:t>
            </w:r>
          </w:p>
        </w:tc>
        <w:tc>
          <w:tcPr>
            <w:tcW w:w="2506" w:type="pct"/>
            <w:tcBorders>
              <w:top w:val="nil"/>
              <w:left w:val="nil"/>
              <w:bottom w:val="single" w:sz="4" w:space="0" w:color="auto"/>
              <w:right w:val="single" w:sz="4" w:space="0" w:color="auto"/>
            </w:tcBorders>
            <w:shd w:val="clear" w:color="auto" w:fill="auto"/>
            <w:vAlign w:val="center"/>
            <w:hideMark/>
          </w:tcPr>
          <w:p w14:paraId="4CBF6604"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Actividades de la administración pública en general</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5B972FB" w14:textId="391039B9"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11</w:t>
            </w:r>
          </w:p>
        </w:tc>
        <w:tc>
          <w:tcPr>
            <w:tcW w:w="593" w:type="pct"/>
            <w:tcBorders>
              <w:top w:val="nil"/>
              <w:left w:val="nil"/>
              <w:bottom w:val="single" w:sz="4" w:space="0" w:color="auto"/>
              <w:right w:val="single" w:sz="4" w:space="0" w:color="auto"/>
            </w:tcBorders>
            <w:shd w:val="clear" w:color="auto" w:fill="auto"/>
            <w:noWrap/>
            <w:vAlign w:val="center"/>
            <w:hideMark/>
          </w:tcPr>
          <w:p w14:paraId="167CE49F" w14:textId="4A78E82C"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20" w:type="pct"/>
            <w:tcBorders>
              <w:top w:val="nil"/>
              <w:left w:val="nil"/>
              <w:bottom w:val="single" w:sz="4" w:space="0" w:color="auto"/>
              <w:right w:val="single" w:sz="4" w:space="0" w:color="auto"/>
            </w:tcBorders>
            <w:shd w:val="clear" w:color="auto" w:fill="auto"/>
            <w:noWrap/>
            <w:vAlign w:val="center"/>
            <w:hideMark/>
          </w:tcPr>
          <w:p w14:paraId="505B6EA5" w14:textId="2A384E4E"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11</w:t>
            </w:r>
          </w:p>
        </w:tc>
        <w:tc>
          <w:tcPr>
            <w:tcW w:w="625" w:type="pct"/>
            <w:tcBorders>
              <w:top w:val="nil"/>
              <w:left w:val="nil"/>
              <w:bottom w:val="single" w:sz="4" w:space="0" w:color="auto"/>
              <w:right w:val="single" w:sz="4" w:space="0" w:color="auto"/>
            </w:tcBorders>
            <w:shd w:val="clear" w:color="auto" w:fill="auto"/>
            <w:noWrap/>
            <w:vAlign w:val="center"/>
            <w:hideMark/>
          </w:tcPr>
          <w:p w14:paraId="5EB08356" w14:textId="008178D1"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61F148DE"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2CB9D04F" w14:textId="77777777" w:rsidR="00046A2F" w:rsidRPr="00AC2FC2" w:rsidRDefault="00046A2F" w:rsidP="00046A2F">
            <w:pPr>
              <w:jc w:val="center"/>
              <w:rPr>
                <w:rFonts w:ascii="Times New Roman" w:eastAsia="Times New Roman" w:hAnsi="Times New Roman" w:cs="Times New Roman"/>
                <w:b/>
                <w:bCs/>
                <w:color w:val="000000"/>
                <w:sz w:val="18"/>
                <w:szCs w:val="18"/>
                <w:lang w:val="es-MX" w:eastAsia="es-MX"/>
              </w:rPr>
            </w:pPr>
            <w:r w:rsidRPr="00AC2FC2">
              <w:rPr>
                <w:rFonts w:ascii="Times New Roman" w:eastAsia="Times New Roman" w:hAnsi="Times New Roman" w:cs="Times New Roman"/>
                <w:b/>
                <w:bCs/>
                <w:color w:val="000000"/>
                <w:sz w:val="18"/>
                <w:szCs w:val="18"/>
                <w:lang w:val="es-MX" w:eastAsia="es-MX"/>
              </w:rPr>
              <w:t>12</w:t>
            </w:r>
          </w:p>
        </w:tc>
        <w:tc>
          <w:tcPr>
            <w:tcW w:w="2506" w:type="pct"/>
            <w:tcBorders>
              <w:top w:val="nil"/>
              <w:left w:val="nil"/>
              <w:bottom w:val="single" w:sz="4" w:space="0" w:color="auto"/>
              <w:right w:val="single" w:sz="4" w:space="0" w:color="auto"/>
            </w:tcBorders>
            <w:shd w:val="clear" w:color="000000" w:fill="D9D9D9"/>
            <w:vAlign w:val="center"/>
            <w:hideMark/>
          </w:tcPr>
          <w:p w14:paraId="6F793B11" w14:textId="77777777" w:rsidR="00046A2F" w:rsidRPr="00AC2FC2" w:rsidRDefault="00046A2F" w:rsidP="00046A2F">
            <w:pPr>
              <w:rPr>
                <w:rFonts w:ascii="Times New Roman" w:eastAsia="Times New Roman" w:hAnsi="Times New Roman" w:cs="Times New Roman"/>
                <w:b/>
                <w:bCs/>
                <w:color w:val="000000"/>
                <w:sz w:val="22"/>
                <w:szCs w:val="22"/>
                <w:lang w:val="es-MX" w:eastAsia="es-MX"/>
              </w:rPr>
            </w:pPr>
            <w:r w:rsidRPr="00AC2FC2">
              <w:rPr>
                <w:rFonts w:ascii="Times New Roman" w:eastAsia="Times New Roman" w:hAnsi="Times New Roman" w:cs="Times New Roman"/>
                <w:b/>
                <w:bCs/>
                <w:color w:val="000000"/>
                <w:sz w:val="22"/>
                <w:szCs w:val="22"/>
                <w:lang w:val="es-MX" w:eastAsia="es-MX"/>
              </w:rPr>
              <w:t>Enseñanza</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18DBE940" w14:textId="07C676B2"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216</w:t>
            </w:r>
          </w:p>
        </w:tc>
        <w:tc>
          <w:tcPr>
            <w:tcW w:w="593" w:type="pct"/>
            <w:tcBorders>
              <w:top w:val="nil"/>
              <w:left w:val="nil"/>
              <w:bottom w:val="single" w:sz="4" w:space="0" w:color="auto"/>
              <w:right w:val="single" w:sz="4" w:space="0" w:color="auto"/>
            </w:tcBorders>
            <w:shd w:val="clear" w:color="000000" w:fill="D9D9D9"/>
            <w:noWrap/>
            <w:vAlign w:val="center"/>
            <w:hideMark/>
          </w:tcPr>
          <w:p w14:paraId="478FE948" w14:textId="7B91EA2E"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13</w:t>
            </w:r>
          </w:p>
        </w:tc>
        <w:tc>
          <w:tcPr>
            <w:tcW w:w="520" w:type="pct"/>
            <w:tcBorders>
              <w:top w:val="nil"/>
              <w:left w:val="nil"/>
              <w:bottom w:val="single" w:sz="4" w:space="0" w:color="auto"/>
              <w:right w:val="single" w:sz="4" w:space="0" w:color="auto"/>
            </w:tcBorders>
            <w:shd w:val="clear" w:color="000000" w:fill="D9D9D9"/>
            <w:noWrap/>
            <w:vAlign w:val="center"/>
            <w:hideMark/>
          </w:tcPr>
          <w:p w14:paraId="76F54F5C" w14:textId="37C01158"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229</w:t>
            </w:r>
          </w:p>
        </w:tc>
        <w:tc>
          <w:tcPr>
            <w:tcW w:w="625" w:type="pct"/>
            <w:tcBorders>
              <w:top w:val="nil"/>
              <w:left w:val="nil"/>
              <w:bottom w:val="single" w:sz="4" w:space="0" w:color="auto"/>
              <w:right w:val="single" w:sz="4" w:space="0" w:color="auto"/>
            </w:tcBorders>
            <w:shd w:val="clear" w:color="000000" w:fill="D9D9D9"/>
            <w:noWrap/>
            <w:vAlign w:val="center"/>
            <w:hideMark/>
          </w:tcPr>
          <w:p w14:paraId="3BF28551" w14:textId="13B304F8"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2%</w:t>
            </w:r>
          </w:p>
        </w:tc>
      </w:tr>
      <w:tr w:rsidR="00046A2F" w:rsidRPr="00195347" w14:paraId="7DBC09AE"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008561B1"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12.1</w:t>
            </w:r>
          </w:p>
        </w:tc>
        <w:tc>
          <w:tcPr>
            <w:tcW w:w="2506" w:type="pct"/>
            <w:tcBorders>
              <w:top w:val="nil"/>
              <w:left w:val="nil"/>
              <w:bottom w:val="single" w:sz="4" w:space="0" w:color="auto"/>
              <w:right w:val="single" w:sz="4" w:space="0" w:color="auto"/>
            </w:tcBorders>
            <w:shd w:val="clear" w:color="auto" w:fill="auto"/>
            <w:noWrap/>
            <w:vAlign w:val="center"/>
            <w:hideMark/>
          </w:tcPr>
          <w:p w14:paraId="18016C24"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 xml:space="preserve">Colegios </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99E5455" w14:textId="7F458E94"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183</w:t>
            </w:r>
          </w:p>
        </w:tc>
        <w:tc>
          <w:tcPr>
            <w:tcW w:w="593" w:type="pct"/>
            <w:tcBorders>
              <w:top w:val="nil"/>
              <w:left w:val="nil"/>
              <w:bottom w:val="single" w:sz="4" w:space="0" w:color="auto"/>
              <w:right w:val="single" w:sz="4" w:space="0" w:color="auto"/>
            </w:tcBorders>
            <w:shd w:val="clear" w:color="auto" w:fill="auto"/>
            <w:noWrap/>
            <w:vAlign w:val="center"/>
            <w:hideMark/>
          </w:tcPr>
          <w:p w14:paraId="1A160926" w14:textId="6B10DC48"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10</w:t>
            </w:r>
          </w:p>
        </w:tc>
        <w:tc>
          <w:tcPr>
            <w:tcW w:w="520" w:type="pct"/>
            <w:tcBorders>
              <w:top w:val="nil"/>
              <w:left w:val="nil"/>
              <w:bottom w:val="single" w:sz="4" w:space="0" w:color="auto"/>
              <w:right w:val="single" w:sz="4" w:space="0" w:color="auto"/>
            </w:tcBorders>
            <w:shd w:val="clear" w:color="auto" w:fill="auto"/>
            <w:noWrap/>
            <w:vAlign w:val="center"/>
            <w:hideMark/>
          </w:tcPr>
          <w:p w14:paraId="5A69C4D7" w14:textId="1ED176DD"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193</w:t>
            </w:r>
          </w:p>
        </w:tc>
        <w:tc>
          <w:tcPr>
            <w:tcW w:w="625" w:type="pct"/>
            <w:tcBorders>
              <w:top w:val="nil"/>
              <w:left w:val="nil"/>
              <w:bottom w:val="single" w:sz="4" w:space="0" w:color="auto"/>
              <w:right w:val="single" w:sz="4" w:space="0" w:color="auto"/>
            </w:tcBorders>
            <w:shd w:val="clear" w:color="auto" w:fill="auto"/>
            <w:noWrap/>
            <w:vAlign w:val="center"/>
            <w:hideMark/>
          </w:tcPr>
          <w:p w14:paraId="26B15FFC" w14:textId="2820CC40"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w:t>
            </w:r>
          </w:p>
        </w:tc>
      </w:tr>
      <w:tr w:rsidR="00046A2F" w:rsidRPr="00195347" w14:paraId="35B5F9BC"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1CC4ED3"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12.2</w:t>
            </w:r>
          </w:p>
        </w:tc>
        <w:tc>
          <w:tcPr>
            <w:tcW w:w="2506" w:type="pct"/>
            <w:tcBorders>
              <w:top w:val="nil"/>
              <w:left w:val="nil"/>
              <w:bottom w:val="single" w:sz="4" w:space="0" w:color="auto"/>
              <w:right w:val="single" w:sz="4" w:space="0" w:color="auto"/>
            </w:tcBorders>
            <w:shd w:val="clear" w:color="auto" w:fill="auto"/>
            <w:noWrap/>
            <w:vAlign w:val="center"/>
            <w:hideMark/>
          </w:tcPr>
          <w:p w14:paraId="05F8BCD0"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Universidades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27027F8" w14:textId="2DED1B7E"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17</w:t>
            </w:r>
          </w:p>
        </w:tc>
        <w:tc>
          <w:tcPr>
            <w:tcW w:w="593" w:type="pct"/>
            <w:tcBorders>
              <w:top w:val="nil"/>
              <w:left w:val="nil"/>
              <w:bottom w:val="single" w:sz="4" w:space="0" w:color="auto"/>
              <w:right w:val="single" w:sz="4" w:space="0" w:color="auto"/>
            </w:tcBorders>
            <w:shd w:val="clear" w:color="auto" w:fill="auto"/>
            <w:noWrap/>
            <w:vAlign w:val="center"/>
            <w:hideMark/>
          </w:tcPr>
          <w:p w14:paraId="13BA159C" w14:textId="6BCBA31C"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20" w:type="pct"/>
            <w:tcBorders>
              <w:top w:val="nil"/>
              <w:left w:val="nil"/>
              <w:bottom w:val="single" w:sz="4" w:space="0" w:color="auto"/>
              <w:right w:val="single" w:sz="4" w:space="0" w:color="auto"/>
            </w:tcBorders>
            <w:shd w:val="clear" w:color="auto" w:fill="auto"/>
            <w:noWrap/>
            <w:vAlign w:val="center"/>
            <w:hideMark/>
          </w:tcPr>
          <w:p w14:paraId="64DBC435" w14:textId="14D81B6F"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17</w:t>
            </w:r>
          </w:p>
        </w:tc>
        <w:tc>
          <w:tcPr>
            <w:tcW w:w="625" w:type="pct"/>
            <w:tcBorders>
              <w:top w:val="nil"/>
              <w:left w:val="nil"/>
              <w:bottom w:val="single" w:sz="4" w:space="0" w:color="auto"/>
              <w:right w:val="single" w:sz="4" w:space="0" w:color="auto"/>
            </w:tcBorders>
            <w:shd w:val="clear" w:color="auto" w:fill="auto"/>
            <w:noWrap/>
            <w:vAlign w:val="center"/>
            <w:hideMark/>
          </w:tcPr>
          <w:p w14:paraId="5E030A7B" w14:textId="61F03165"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23A9E3CA"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213A6E1A"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12.3</w:t>
            </w:r>
          </w:p>
        </w:tc>
        <w:tc>
          <w:tcPr>
            <w:tcW w:w="2506" w:type="pct"/>
            <w:tcBorders>
              <w:top w:val="nil"/>
              <w:left w:val="nil"/>
              <w:bottom w:val="single" w:sz="4" w:space="0" w:color="auto"/>
              <w:right w:val="single" w:sz="4" w:space="0" w:color="auto"/>
            </w:tcBorders>
            <w:shd w:val="clear" w:color="auto" w:fill="auto"/>
            <w:noWrap/>
            <w:vAlign w:val="center"/>
            <w:hideMark/>
          </w:tcPr>
          <w:p w14:paraId="599E95E3"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Escuelas e Institutos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3E91961" w14:textId="692E81C2"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16</w:t>
            </w:r>
          </w:p>
        </w:tc>
        <w:tc>
          <w:tcPr>
            <w:tcW w:w="593" w:type="pct"/>
            <w:tcBorders>
              <w:top w:val="nil"/>
              <w:left w:val="nil"/>
              <w:bottom w:val="single" w:sz="4" w:space="0" w:color="auto"/>
              <w:right w:val="single" w:sz="4" w:space="0" w:color="auto"/>
            </w:tcBorders>
            <w:shd w:val="clear" w:color="auto" w:fill="auto"/>
            <w:noWrap/>
            <w:vAlign w:val="center"/>
            <w:hideMark/>
          </w:tcPr>
          <w:p w14:paraId="107F7801" w14:textId="611E006B"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w:t>
            </w:r>
          </w:p>
        </w:tc>
        <w:tc>
          <w:tcPr>
            <w:tcW w:w="520" w:type="pct"/>
            <w:tcBorders>
              <w:top w:val="nil"/>
              <w:left w:val="nil"/>
              <w:bottom w:val="single" w:sz="4" w:space="0" w:color="auto"/>
              <w:right w:val="single" w:sz="4" w:space="0" w:color="auto"/>
            </w:tcBorders>
            <w:shd w:val="clear" w:color="auto" w:fill="auto"/>
            <w:noWrap/>
            <w:vAlign w:val="center"/>
            <w:hideMark/>
          </w:tcPr>
          <w:p w14:paraId="052B8912" w14:textId="25332C9E"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19</w:t>
            </w:r>
          </w:p>
        </w:tc>
        <w:tc>
          <w:tcPr>
            <w:tcW w:w="625" w:type="pct"/>
            <w:tcBorders>
              <w:top w:val="nil"/>
              <w:left w:val="nil"/>
              <w:bottom w:val="single" w:sz="4" w:space="0" w:color="auto"/>
              <w:right w:val="single" w:sz="4" w:space="0" w:color="auto"/>
            </w:tcBorders>
            <w:shd w:val="clear" w:color="auto" w:fill="auto"/>
            <w:noWrap/>
            <w:vAlign w:val="center"/>
            <w:hideMark/>
          </w:tcPr>
          <w:p w14:paraId="72362EAF" w14:textId="32486144"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0BA7F9BB"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47948BBB" w14:textId="77777777" w:rsidR="00046A2F" w:rsidRPr="00AC2FC2" w:rsidRDefault="00046A2F" w:rsidP="00046A2F">
            <w:pPr>
              <w:jc w:val="center"/>
              <w:rPr>
                <w:rFonts w:ascii="Times New Roman" w:eastAsia="Times New Roman" w:hAnsi="Times New Roman" w:cs="Times New Roman"/>
                <w:b/>
                <w:bCs/>
                <w:color w:val="000000"/>
                <w:sz w:val="18"/>
                <w:szCs w:val="18"/>
                <w:lang w:val="es-MX" w:eastAsia="es-MX"/>
              </w:rPr>
            </w:pPr>
            <w:r w:rsidRPr="00AC2FC2">
              <w:rPr>
                <w:rFonts w:ascii="Times New Roman" w:eastAsia="Times New Roman" w:hAnsi="Times New Roman" w:cs="Times New Roman"/>
                <w:b/>
                <w:bCs/>
                <w:color w:val="000000"/>
                <w:sz w:val="18"/>
                <w:szCs w:val="18"/>
                <w:lang w:val="es-MX" w:eastAsia="es-MX"/>
              </w:rPr>
              <w:t>13</w:t>
            </w:r>
          </w:p>
        </w:tc>
        <w:tc>
          <w:tcPr>
            <w:tcW w:w="2506" w:type="pct"/>
            <w:tcBorders>
              <w:top w:val="nil"/>
              <w:left w:val="nil"/>
              <w:bottom w:val="single" w:sz="4" w:space="0" w:color="auto"/>
              <w:right w:val="single" w:sz="4" w:space="0" w:color="auto"/>
            </w:tcBorders>
            <w:shd w:val="clear" w:color="000000" w:fill="D9D9D9"/>
            <w:vAlign w:val="center"/>
            <w:hideMark/>
          </w:tcPr>
          <w:p w14:paraId="28C16C7C" w14:textId="77777777" w:rsidR="00046A2F" w:rsidRPr="00AC2FC2" w:rsidRDefault="00046A2F" w:rsidP="00046A2F">
            <w:pPr>
              <w:rPr>
                <w:rFonts w:ascii="Times New Roman" w:eastAsia="Times New Roman" w:hAnsi="Times New Roman" w:cs="Times New Roman"/>
                <w:b/>
                <w:bCs/>
                <w:color w:val="000000"/>
                <w:sz w:val="22"/>
                <w:szCs w:val="22"/>
                <w:lang w:val="es-MX" w:eastAsia="es-MX"/>
              </w:rPr>
            </w:pPr>
            <w:r w:rsidRPr="00AC2FC2">
              <w:rPr>
                <w:rFonts w:ascii="Times New Roman" w:eastAsia="Times New Roman" w:hAnsi="Times New Roman" w:cs="Times New Roman"/>
                <w:b/>
                <w:bCs/>
                <w:color w:val="000000"/>
                <w:sz w:val="22"/>
                <w:szCs w:val="22"/>
                <w:lang w:val="es-MX" w:eastAsia="es-MX"/>
              </w:rPr>
              <w:t>Actividades de atención de la salud humana y de asistencia social</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1F6BABF0" w14:textId="2733F3C2"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97</w:t>
            </w:r>
          </w:p>
        </w:tc>
        <w:tc>
          <w:tcPr>
            <w:tcW w:w="593" w:type="pct"/>
            <w:tcBorders>
              <w:top w:val="nil"/>
              <w:left w:val="nil"/>
              <w:bottom w:val="single" w:sz="4" w:space="0" w:color="auto"/>
              <w:right w:val="single" w:sz="4" w:space="0" w:color="auto"/>
            </w:tcBorders>
            <w:shd w:val="clear" w:color="000000" w:fill="D9D9D9"/>
            <w:noWrap/>
            <w:vAlign w:val="center"/>
            <w:hideMark/>
          </w:tcPr>
          <w:p w14:paraId="00AFD655" w14:textId="1C95F543"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2</w:t>
            </w:r>
          </w:p>
        </w:tc>
        <w:tc>
          <w:tcPr>
            <w:tcW w:w="520" w:type="pct"/>
            <w:tcBorders>
              <w:top w:val="nil"/>
              <w:left w:val="nil"/>
              <w:bottom w:val="single" w:sz="4" w:space="0" w:color="auto"/>
              <w:right w:val="single" w:sz="4" w:space="0" w:color="auto"/>
            </w:tcBorders>
            <w:shd w:val="clear" w:color="000000" w:fill="D9D9D9"/>
            <w:noWrap/>
            <w:vAlign w:val="center"/>
            <w:hideMark/>
          </w:tcPr>
          <w:p w14:paraId="74BE1A92" w14:textId="47CD0A8F"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99</w:t>
            </w:r>
          </w:p>
        </w:tc>
        <w:tc>
          <w:tcPr>
            <w:tcW w:w="625" w:type="pct"/>
            <w:tcBorders>
              <w:top w:val="nil"/>
              <w:left w:val="nil"/>
              <w:bottom w:val="single" w:sz="4" w:space="0" w:color="auto"/>
              <w:right w:val="single" w:sz="4" w:space="0" w:color="auto"/>
            </w:tcBorders>
            <w:shd w:val="clear" w:color="000000" w:fill="D9D9D9"/>
            <w:noWrap/>
            <w:vAlign w:val="center"/>
            <w:hideMark/>
          </w:tcPr>
          <w:p w14:paraId="3C0E4CE0" w14:textId="44B86E59"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w:t>
            </w:r>
          </w:p>
        </w:tc>
      </w:tr>
      <w:tr w:rsidR="00046A2F" w:rsidRPr="00195347" w14:paraId="4C6D27C2"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462431EE"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13.1</w:t>
            </w:r>
          </w:p>
        </w:tc>
        <w:tc>
          <w:tcPr>
            <w:tcW w:w="2506" w:type="pct"/>
            <w:tcBorders>
              <w:top w:val="nil"/>
              <w:left w:val="nil"/>
              <w:bottom w:val="single" w:sz="4" w:space="0" w:color="auto"/>
              <w:right w:val="single" w:sz="4" w:space="0" w:color="auto"/>
            </w:tcBorders>
            <w:shd w:val="clear" w:color="auto" w:fill="auto"/>
            <w:noWrap/>
            <w:vAlign w:val="center"/>
            <w:hideMark/>
          </w:tcPr>
          <w:p w14:paraId="759C5DBC"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Hospitales Públicos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AC4F32E" w14:textId="0470D20B"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w:t>
            </w:r>
          </w:p>
        </w:tc>
        <w:tc>
          <w:tcPr>
            <w:tcW w:w="593" w:type="pct"/>
            <w:tcBorders>
              <w:top w:val="nil"/>
              <w:left w:val="nil"/>
              <w:bottom w:val="single" w:sz="4" w:space="0" w:color="auto"/>
              <w:right w:val="single" w:sz="4" w:space="0" w:color="auto"/>
            </w:tcBorders>
            <w:shd w:val="clear" w:color="auto" w:fill="auto"/>
            <w:noWrap/>
            <w:vAlign w:val="center"/>
            <w:hideMark/>
          </w:tcPr>
          <w:p w14:paraId="40B1E52E" w14:textId="05A030D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20" w:type="pct"/>
            <w:tcBorders>
              <w:top w:val="nil"/>
              <w:left w:val="nil"/>
              <w:bottom w:val="single" w:sz="4" w:space="0" w:color="auto"/>
              <w:right w:val="single" w:sz="4" w:space="0" w:color="auto"/>
            </w:tcBorders>
            <w:shd w:val="clear" w:color="auto" w:fill="auto"/>
            <w:noWrap/>
            <w:vAlign w:val="center"/>
            <w:hideMark/>
          </w:tcPr>
          <w:p w14:paraId="03B1FBC4" w14:textId="2466AAF9"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center"/>
            <w:hideMark/>
          </w:tcPr>
          <w:p w14:paraId="5E1450D0" w14:textId="23ADFCAA"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50FE3604"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129B2268"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13.2</w:t>
            </w:r>
          </w:p>
        </w:tc>
        <w:tc>
          <w:tcPr>
            <w:tcW w:w="2506" w:type="pct"/>
            <w:tcBorders>
              <w:top w:val="nil"/>
              <w:left w:val="nil"/>
              <w:bottom w:val="single" w:sz="4" w:space="0" w:color="auto"/>
              <w:right w:val="single" w:sz="4" w:space="0" w:color="auto"/>
            </w:tcBorders>
            <w:shd w:val="clear" w:color="auto" w:fill="auto"/>
            <w:noWrap/>
            <w:vAlign w:val="center"/>
            <w:hideMark/>
          </w:tcPr>
          <w:p w14:paraId="6483BCF5"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Hospitales Privados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F4E04B" w14:textId="1FD2A73E"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72</w:t>
            </w:r>
          </w:p>
        </w:tc>
        <w:tc>
          <w:tcPr>
            <w:tcW w:w="593" w:type="pct"/>
            <w:tcBorders>
              <w:top w:val="nil"/>
              <w:left w:val="nil"/>
              <w:bottom w:val="single" w:sz="4" w:space="0" w:color="auto"/>
              <w:right w:val="single" w:sz="4" w:space="0" w:color="auto"/>
            </w:tcBorders>
            <w:shd w:val="clear" w:color="auto" w:fill="auto"/>
            <w:noWrap/>
            <w:vAlign w:val="center"/>
            <w:hideMark/>
          </w:tcPr>
          <w:p w14:paraId="494D5631" w14:textId="54848799"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c>
          <w:tcPr>
            <w:tcW w:w="520" w:type="pct"/>
            <w:tcBorders>
              <w:top w:val="nil"/>
              <w:left w:val="nil"/>
              <w:bottom w:val="single" w:sz="4" w:space="0" w:color="auto"/>
              <w:right w:val="single" w:sz="4" w:space="0" w:color="auto"/>
            </w:tcBorders>
            <w:shd w:val="clear" w:color="auto" w:fill="auto"/>
            <w:noWrap/>
            <w:vAlign w:val="center"/>
            <w:hideMark/>
          </w:tcPr>
          <w:p w14:paraId="36F07170" w14:textId="32BE5226"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73</w:t>
            </w:r>
          </w:p>
        </w:tc>
        <w:tc>
          <w:tcPr>
            <w:tcW w:w="625" w:type="pct"/>
            <w:tcBorders>
              <w:top w:val="nil"/>
              <w:left w:val="nil"/>
              <w:bottom w:val="single" w:sz="4" w:space="0" w:color="auto"/>
              <w:right w:val="single" w:sz="4" w:space="0" w:color="auto"/>
            </w:tcBorders>
            <w:shd w:val="clear" w:color="auto" w:fill="auto"/>
            <w:noWrap/>
            <w:vAlign w:val="center"/>
            <w:hideMark/>
          </w:tcPr>
          <w:p w14:paraId="413CB525" w14:textId="3987EC19"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046A2F" w:rsidRPr="00195347" w14:paraId="320E0392"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436B0EAB"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13.3</w:t>
            </w:r>
          </w:p>
        </w:tc>
        <w:tc>
          <w:tcPr>
            <w:tcW w:w="2506" w:type="pct"/>
            <w:tcBorders>
              <w:top w:val="nil"/>
              <w:left w:val="nil"/>
              <w:bottom w:val="single" w:sz="4" w:space="0" w:color="auto"/>
              <w:right w:val="single" w:sz="4" w:space="0" w:color="auto"/>
            </w:tcBorders>
            <w:shd w:val="clear" w:color="auto" w:fill="auto"/>
            <w:noWrap/>
            <w:vAlign w:val="center"/>
            <w:hideMark/>
          </w:tcPr>
          <w:p w14:paraId="7D1EA071"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Laboratorios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AFE0597" w14:textId="7D3210A1"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22</w:t>
            </w:r>
          </w:p>
        </w:tc>
        <w:tc>
          <w:tcPr>
            <w:tcW w:w="593" w:type="pct"/>
            <w:tcBorders>
              <w:top w:val="nil"/>
              <w:left w:val="nil"/>
              <w:bottom w:val="single" w:sz="4" w:space="0" w:color="auto"/>
              <w:right w:val="single" w:sz="4" w:space="0" w:color="auto"/>
            </w:tcBorders>
            <w:shd w:val="clear" w:color="auto" w:fill="auto"/>
            <w:noWrap/>
            <w:vAlign w:val="center"/>
            <w:hideMark/>
          </w:tcPr>
          <w:p w14:paraId="1E29331F" w14:textId="2E097676"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c>
          <w:tcPr>
            <w:tcW w:w="520" w:type="pct"/>
            <w:tcBorders>
              <w:top w:val="nil"/>
              <w:left w:val="nil"/>
              <w:bottom w:val="single" w:sz="4" w:space="0" w:color="auto"/>
              <w:right w:val="single" w:sz="4" w:space="0" w:color="auto"/>
            </w:tcBorders>
            <w:shd w:val="clear" w:color="auto" w:fill="auto"/>
            <w:noWrap/>
            <w:vAlign w:val="center"/>
            <w:hideMark/>
          </w:tcPr>
          <w:p w14:paraId="2D9AE7C2" w14:textId="26743C8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23</w:t>
            </w:r>
          </w:p>
        </w:tc>
        <w:tc>
          <w:tcPr>
            <w:tcW w:w="625" w:type="pct"/>
            <w:tcBorders>
              <w:top w:val="nil"/>
              <w:left w:val="nil"/>
              <w:bottom w:val="single" w:sz="4" w:space="0" w:color="auto"/>
              <w:right w:val="single" w:sz="4" w:space="0" w:color="auto"/>
            </w:tcBorders>
            <w:shd w:val="clear" w:color="auto" w:fill="auto"/>
            <w:noWrap/>
            <w:vAlign w:val="center"/>
            <w:hideMark/>
          </w:tcPr>
          <w:p w14:paraId="2AB9B97F" w14:textId="1FE32784"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679F9308"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5EABC7FC" w14:textId="77777777" w:rsidR="00046A2F" w:rsidRPr="00AC2FC2" w:rsidRDefault="00046A2F" w:rsidP="00046A2F">
            <w:pPr>
              <w:jc w:val="center"/>
              <w:rPr>
                <w:rFonts w:ascii="Times New Roman" w:eastAsia="Times New Roman" w:hAnsi="Times New Roman" w:cs="Times New Roman"/>
                <w:b/>
                <w:bCs/>
                <w:color w:val="000000"/>
                <w:sz w:val="18"/>
                <w:szCs w:val="18"/>
                <w:lang w:val="es-MX" w:eastAsia="es-MX"/>
              </w:rPr>
            </w:pPr>
            <w:r w:rsidRPr="00AC2FC2">
              <w:rPr>
                <w:rFonts w:ascii="Times New Roman" w:eastAsia="Times New Roman" w:hAnsi="Times New Roman" w:cs="Times New Roman"/>
                <w:b/>
                <w:bCs/>
                <w:color w:val="000000"/>
                <w:sz w:val="18"/>
                <w:szCs w:val="18"/>
                <w:lang w:val="es-MX" w:eastAsia="es-MX"/>
              </w:rPr>
              <w:t>14</w:t>
            </w:r>
          </w:p>
        </w:tc>
        <w:tc>
          <w:tcPr>
            <w:tcW w:w="2506" w:type="pct"/>
            <w:tcBorders>
              <w:top w:val="nil"/>
              <w:left w:val="nil"/>
              <w:bottom w:val="single" w:sz="4" w:space="0" w:color="auto"/>
              <w:right w:val="single" w:sz="4" w:space="0" w:color="auto"/>
            </w:tcBorders>
            <w:shd w:val="clear" w:color="000000" w:fill="D9D9D9"/>
            <w:vAlign w:val="center"/>
            <w:hideMark/>
          </w:tcPr>
          <w:p w14:paraId="7F24077A" w14:textId="77777777" w:rsidR="00046A2F" w:rsidRPr="00AC2FC2" w:rsidRDefault="00046A2F" w:rsidP="00046A2F">
            <w:pPr>
              <w:rPr>
                <w:rFonts w:ascii="Times New Roman" w:eastAsia="Times New Roman" w:hAnsi="Times New Roman" w:cs="Times New Roman"/>
                <w:b/>
                <w:bCs/>
                <w:color w:val="000000"/>
                <w:sz w:val="22"/>
                <w:szCs w:val="22"/>
                <w:lang w:val="es-MX" w:eastAsia="es-MX"/>
              </w:rPr>
            </w:pPr>
            <w:r w:rsidRPr="00AC2FC2">
              <w:rPr>
                <w:rFonts w:ascii="Times New Roman" w:eastAsia="Times New Roman" w:hAnsi="Times New Roman" w:cs="Times New Roman"/>
                <w:b/>
                <w:bCs/>
                <w:color w:val="000000"/>
                <w:sz w:val="22"/>
                <w:szCs w:val="22"/>
                <w:lang w:val="es-MX" w:eastAsia="es-MX"/>
              </w:rPr>
              <w:t>Otras actividades de servicios</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243FD9F8" w14:textId="1FF728A0"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21</w:t>
            </w:r>
          </w:p>
        </w:tc>
        <w:tc>
          <w:tcPr>
            <w:tcW w:w="593" w:type="pct"/>
            <w:tcBorders>
              <w:top w:val="nil"/>
              <w:left w:val="nil"/>
              <w:bottom w:val="single" w:sz="4" w:space="0" w:color="auto"/>
              <w:right w:val="single" w:sz="4" w:space="0" w:color="auto"/>
            </w:tcBorders>
            <w:shd w:val="clear" w:color="000000" w:fill="D9D9D9"/>
            <w:noWrap/>
            <w:vAlign w:val="center"/>
            <w:hideMark/>
          </w:tcPr>
          <w:p w14:paraId="4099C24E" w14:textId="53DD798E"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0</w:t>
            </w:r>
          </w:p>
        </w:tc>
        <w:tc>
          <w:tcPr>
            <w:tcW w:w="520" w:type="pct"/>
            <w:tcBorders>
              <w:top w:val="nil"/>
              <w:left w:val="nil"/>
              <w:bottom w:val="single" w:sz="4" w:space="0" w:color="auto"/>
              <w:right w:val="single" w:sz="4" w:space="0" w:color="auto"/>
            </w:tcBorders>
            <w:shd w:val="clear" w:color="000000" w:fill="D9D9D9"/>
            <w:noWrap/>
            <w:vAlign w:val="center"/>
            <w:hideMark/>
          </w:tcPr>
          <w:p w14:paraId="65C0018D" w14:textId="2A6E3C17"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21</w:t>
            </w:r>
          </w:p>
        </w:tc>
        <w:tc>
          <w:tcPr>
            <w:tcW w:w="625" w:type="pct"/>
            <w:tcBorders>
              <w:top w:val="nil"/>
              <w:left w:val="nil"/>
              <w:bottom w:val="single" w:sz="4" w:space="0" w:color="auto"/>
              <w:right w:val="single" w:sz="4" w:space="0" w:color="auto"/>
            </w:tcBorders>
            <w:shd w:val="clear" w:color="000000" w:fill="D9D9D9"/>
            <w:noWrap/>
            <w:vAlign w:val="center"/>
            <w:hideMark/>
          </w:tcPr>
          <w:p w14:paraId="1208688D" w14:textId="4E77F1FF"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0%</w:t>
            </w:r>
          </w:p>
        </w:tc>
      </w:tr>
      <w:tr w:rsidR="00046A2F" w:rsidRPr="00EC3F55" w14:paraId="2989F5F1"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6FD88161"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14.1</w:t>
            </w:r>
          </w:p>
        </w:tc>
        <w:tc>
          <w:tcPr>
            <w:tcW w:w="2506" w:type="pct"/>
            <w:tcBorders>
              <w:top w:val="nil"/>
              <w:left w:val="nil"/>
              <w:bottom w:val="single" w:sz="4" w:space="0" w:color="auto"/>
              <w:right w:val="single" w:sz="4" w:space="0" w:color="auto"/>
            </w:tcBorders>
            <w:shd w:val="clear" w:color="auto" w:fill="auto"/>
            <w:noWrap/>
            <w:vAlign w:val="center"/>
            <w:hideMark/>
          </w:tcPr>
          <w:p w14:paraId="5FE86085"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Actividades de asociaciones civiles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0CBB8F0" w14:textId="0930A27B"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21</w:t>
            </w:r>
          </w:p>
        </w:tc>
        <w:tc>
          <w:tcPr>
            <w:tcW w:w="593" w:type="pct"/>
            <w:tcBorders>
              <w:top w:val="nil"/>
              <w:left w:val="nil"/>
              <w:bottom w:val="single" w:sz="4" w:space="0" w:color="auto"/>
              <w:right w:val="single" w:sz="4" w:space="0" w:color="auto"/>
            </w:tcBorders>
            <w:shd w:val="clear" w:color="auto" w:fill="auto"/>
            <w:noWrap/>
            <w:vAlign w:val="center"/>
            <w:hideMark/>
          </w:tcPr>
          <w:p w14:paraId="5282BB3C" w14:textId="0EADDFCC"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20" w:type="pct"/>
            <w:tcBorders>
              <w:top w:val="nil"/>
              <w:left w:val="nil"/>
              <w:bottom w:val="single" w:sz="4" w:space="0" w:color="auto"/>
              <w:right w:val="single" w:sz="4" w:space="0" w:color="auto"/>
            </w:tcBorders>
            <w:shd w:val="clear" w:color="auto" w:fill="auto"/>
            <w:noWrap/>
            <w:vAlign w:val="center"/>
            <w:hideMark/>
          </w:tcPr>
          <w:p w14:paraId="7C55C3EF" w14:textId="2CC76294"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21</w:t>
            </w:r>
          </w:p>
        </w:tc>
        <w:tc>
          <w:tcPr>
            <w:tcW w:w="625" w:type="pct"/>
            <w:tcBorders>
              <w:top w:val="nil"/>
              <w:left w:val="nil"/>
              <w:bottom w:val="single" w:sz="4" w:space="0" w:color="auto"/>
              <w:right w:val="single" w:sz="4" w:space="0" w:color="auto"/>
            </w:tcBorders>
            <w:shd w:val="clear" w:color="auto" w:fill="auto"/>
            <w:noWrap/>
            <w:vAlign w:val="center"/>
            <w:hideMark/>
          </w:tcPr>
          <w:p w14:paraId="014AB18C" w14:textId="203B721C"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33F52F39" w14:textId="77777777" w:rsidTr="00B069EA">
        <w:trPr>
          <w:trHeight w:val="340"/>
        </w:trPr>
        <w:tc>
          <w:tcPr>
            <w:tcW w:w="294" w:type="pct"/>
            <w:tcBorders>
              <w:top w:val="nil"/>
              <w:left w:val="single" w:sz="4" w:space="0" w:color="auto"/>
              <w:bottom w:val="single" w:sz="4" w:space="0" w:color="auto"/>
              <w:right w:val="single" w:sz="4" w:space="0" w:color="auto"/>
            </w:tcBorders>
            <w:shd w:val="clear" w:color="000000" w:fill="D9D9D9"/>
            <w:noWrap/>
            <w:vAlign w:val="center"/>
            <w:hideMark/>
          </w:tcPr>
          <w:p w14:paraId="2CACED3A" w14:textId="77777777" w:rsidR="00046A2F" w:rsidRPr="00AC2FC2" w:rsidRDefault="00046A2F" w:rsidP="00046A2F">
            <w:pPr>
              <w:jc w:val="center"/>
              <w:rPr>
                <w:rFonts w:ascii="Times New Roman" w:eastAsia="Times New Roman" w:hAnsi="Times New Roman" w:cs="Times New Roman"/>
                <w:b/>
                <w:bCs/>
                <w:color w:val="000000"/>
                <w:sz w:val="18"/>
                <w:szCs w:val="18"/>
                <w:lang w:val="es-MX" w:eastAsia="es-MX"/>
              </w:rPr>
            </w:pPr>
            <w:r w:rsidRPr="00AC2FC2">
              <w:rPr>
                <w:rFonts w:ascii="Times New Roman" w:eastAsia="Times New Roman" w:hAnsi="Times New Roman" w:cs="Times New Roman"/>
                <w:b/>
                <w:bCs/>
                <w:color w:val="000000"/>
                <w:sz w:val="18"/>
                <w:szCs w:val="18"/>
                <w:lang w:val="es-MX" w:eastAsia="es-MX"/>
              </w:rPr>
              <w:t>15</w:t>
            </w:r>
          </w:p>
        </w:tc>
        <w:tc>
          <w:tcPr>
            <w:tcW w:w="2506" w:type="pct"/>
            <w:tcBorders>
              <w:top w:val="nil"/>
              <w:left w:val="nil"/>
              <w:bottom w:val="single" w:sz="4" w:space="0" w:color="auto"/>
              <w:right w:val="single" w:sz="4" w:space="0" w:color="auto"/>
            </w:tcBorders>
            <w:shd w:val="clear" w:color="000000" w:fill="D9D9D9"/>
            <w:vAlign w:val="center"/>
            <w:hideMark/>
          </w:tcPr>
          <w:p w14:paraId="0115A4C6" w14:textId="77777777" w:rsidR="00046A2F" w:rsidRPr="00AC2FC2" w:rsidRDefault="00046A2F" w:rsidP="00046A2F">
            <w:pPr>
              <w:rPr>
                <w:rFonts w:ascii="Times New Roman" w:eastAsia="Times New Roman" w:hAnsi="Times New Roman" w:cs="Times New Roman"/>
                <w:b/>
                <w:bCs/>
                <w:color w:val="000000"/>
                <w:sz w:val="22"/>
                <w:szCs w:val="22"/>
                <w:lang w:val="es-MX" w:eastAsia="es-MX"/>
              </w:rPr>
            </w:pPr>
            <w:r w:rsidRPr="00AC2FC2">
              <w:rPr>
                <w:rFonts w:ascii="Times New Roman" w:eastAsia="Times New Roman" w:hAnsi="Times New Roman" w:cs="Times New Roman"/>
                <w:b/>
                <w:bCs/>
                <w:color w:val="000000"/>
                <w:sz w:val="22"/>
                <w:szCs w:val="22"/>
                <w:lang w:val="es-MX" w:eastAsia="es-MX"/>
              </w:rPr>
              <w:t>Canasta Básica</w:t>
            </w:r>
          </w:p>
        </w:tc>
        <w:tc>
          <w:tcPr>
            <w:tcW w:w="462" w:type="pct"/>
            <w:tcBorders>
              <w:top w:val="nil"/>
              <w:left w:val="single" w:sz="4" w:space="0" w:color="auto"/>
              <w:bottom w:val="single" w:sz="4" w:space="0" w:color="auto"/>
              <w:right w:val="single" w:sz="4" w:space="0" w:color="auto"/>
            </w:tcBorders>
            <w:shd w:val="clear" w:color="000000" w:fill="D9D9D9"/>
            <w:noWrap/>
            <w:vAlign w:val="center"/>
            <w:hideMark/>
          </w:tcPr>
          <w:p w14:paraId="365F01D4" w14:textId="32F7DB26"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110</w:t>
            </w:r>
          </w:p>
        </w:tc>
        <w:tc>
          <w:tcPr>
            <w:tcW w:w="593" w:type="pct"/>
            <w:tcBorders>
              <w:top w:val="nil"/>
              <w:left w:val="nil"/>
              <w:bottom w:val="single" w:sz="4" w:space="0" w:color="auto"/>
              <w:right w:val="single" w:sz="4" w:space="0" w:color="auto"/>
            </w:tcBorders>
            <w:shd w:val="clear" w:color="000000" w:fill="D9D9D9"/>
            <w:noWrap/>
            <w:vAlign w:val="center"/>
            <w:hideMark/>
          </w:tcPr>
          <w:p w14:paraId="75D6058E" w14:textId="16CB4941"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36</w:t>
            </w:r>
          </w:p>
        </w:tc>
        <w:tc>
          <w:tcPr>
            <w:tcW w:w="520" w:type="pct"/>
            <w:tcBorders>
              <w:top w:val="nil"/>
              <w:left w:val="nil"/>
              <w:bottom w:val="single" w:sz="4" w:space="0" w:color="auto"/>
              <w:right w:val="single" w:sz="4" w:space="0" w:color="auto"/>
            </w:tcBorders>
            <w:shd w:val="clear" w:color="000000" w:fill="D9D9D9"/>
            <w:noWrap/>
            <w:vAlign w:val="center"/>
            <w:hideMark/>
          </w:tcPr>
          <w:p w14:paraId="2EA01CFC" w14:textId="3C447693"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146</w:t>
            </w:r>
          </w:p>
        </w:tc>
        <w:tc>
          <w:tcPr>
            <w:tcW w:w="625" w:type="pct"/>
            <w:tcBorders>
              <w:top w:val="nil"/>
              <w:left w:val="nil"/>
              <w:bottom w:val="single" w:sz="4" w:space="0" w:color="auto"/>
              <w:right w:val="single" w:sz="4" w:space="0" w:color="auto"/>
            </w:tcBorders>
            <w:shd w:val="clear" w:color="000000" w:fill="D9D9D9"/>
            <w:noWrap/>
            <w:vAlign w:val="center"/>
            <w:hideMark/>
          </w:tcPr>
          <w:p w14:paraId="4F84C7E3" w14:textId="0A6B462F"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w:t>
            </w:r>
          </w:p>
        </w:tc>
      </w:tr>
      <w:tr w:rsidR="00046A2F" w:rsidRPr="00195347" w14:paraId="16EE4FEF"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60217CCA"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15.1</w:t>
            </w:r>
          </w:p>
        </w:tc>
        <w:tc>
          <w:tcPr>
            <w:tcW w:w="2506" w:type="pct"/>
            <w:tcBorders>
              <w:top w:val="nil"/>
              <w:left w:val="nil"/>
              <w:bottom w:val="single" w:sz="4" w:space="0" w:color="auto"/>
              <w:right w:val="single" w:sz="4" w:space="0" w:color="auto"/>
            </w:tcBorders>
            <w:shd w:val="clear" w:color="auto" w:fill="auto"/>
            <w:noWrap/>
            <w:vAlign w:val="center"/>
            <w:hideMark/>
          </w:tcPr>
          <w:p w14:paraId="7FBD3E7A"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Precios de los productos de la CBA y Granos Básicos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A12BA25" w14:textId="79337CDC"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110</w:t>
            </w:r>
          </w:p>
        </w:tc>
        <w:tc>
          <w:tcPr>
            <w:tcW w:w="593" w:type="pct"/>
            <w:tcBorders>
              <w:top w:val="nil"/>
              <w:left w:val="nil"/>
              <w:bottom w:val="single" w:sz="4" w:space="0" w:color="auto"/>
              <w:right w:val="single" w:sz="4" w:space="0" w:color="auto"/>
            </w:tcBorders>
            <w:shd w:val="clear" w:color="auto" w:fill="auto"/>
            <w:noWrap/>
            <w:vAlign w:val="center"/>
            <w:hideMark/>
          </w:tcPr>
          <w:p w14:paraId="5B7BDF9A" w14:textId="7B316C8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20" w:type="pct"/>
            <w:tcBorders>
              <w:top w:val="nil"/>
              <w:left w:val="nil"/>
              <w:bottom w:val="single" w:sz="4" w:space="0" w:color="auto"/>
              <w:right w:val="single" w:sz="4" w:space="0" w:color="auto"/>
            </w:tcBorders>
            <w:shd w:val="clear" w:color="auto" w:fill="auto"/>
            <w:noWrap/>
            <w:vAlign w:val="center"/>
            <w:hideMark/>
          </w:tcPr>
          <w:p w14:paraId="3A3DFFB2" w14:textId="2DE4EF89"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110</w:t>
            </w:r>
          </w:p>
        </w:tc>
        <w:tc>
          <w:tcPr>
            <w:tcW w:w="625" w:type="pct"/>
            <w:tcBorders>
              <w:top w:val="nil"/>
              <w:left w:val="nil"/>
              <w:bottom w:val="single" w:sz="4" w:space="0" w:color="auto"/>
              <w:right w:val="single" w:sz="4" w:space="0" w:color="auto"/>
            </w:tcBorders>
            <w:shd w:val="clear" w:color="auto" w:fill="auto"/>
            <w:noWrap/>
            <w:vAlign w:val="center"/>
            <w:hideMark/>
          </w:tcPr>
          <w:p w14:paraId="778726F4" w14:textId="48673BA5"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1%</w:t>
            </w:r>
          </w:p>
        </w:tc>
      </w:tr>
      <w:tr w:rsidR="00046A2F" w:rsidRPr="00195347" w14:paraId="7593316D" w14:textId="77777777" w:rsidTr="00B069EA">
        <w:trPr>
          <w:trHeight w:val="34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4F7D4FE0" w14:textId="7777777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15.2</w:t>
            </w:r>
          </w:p>
        </w:tc>
        <w:tc>
          <w:tcPr>
            <w:tcW w:w="2506" w:type="pct"/>
            <w:tcBorders>
              <w:top w:val="nil"/>
              <w:left w:val="nil"/>
              <w:bottom w:val="single" w:sz="4" w:space="0" w:color="auto"/>
              <w:right w:val="single" w:sz="4" w:space="0" w:color="auto"/>
            </w:tcBorders>
            <w:shd w:val="clear" w:color="auto" w:fill="auto"/>
            <w:vAlign w:val="center"/>
            <w:hideMark/>
          </w:tcPr>
          <w:p w14:paraId="156E2C3B" w14:textId="77777777" w:rsidR="00046A2F" w:rsidRPr="00B069EA" w:rsidRDefault="00046A2F" w:rsidP="00046A2F">
            <w:pPr>
              <w:rPr>
                <w:rFonts w:ascii="Times New Roman" w:eastAsia="Times New Roman" w:hAnsi="Times New Roman" w:cs="Times New Roman"/>
                <w:color w:val="000000"/>
                <w:sz w:val="22"/>
                <w:szCs w:val="22"/>
                <w:lang w:val="es-MX" w:eastAsia="es-MX"/>
              </w:rPr>
            </w:pPr>
            <w:r w:rsidRPr="00B069EA">
              <w:rPr>
                <w:rFonts w:ascii="Times New Roman" w:eastAsia="Times New Roman" w:hAnsi="Times New Roman" w:cs="Times New Roman"/>
                <w:color w:val="000000"/>
                <w:sz w:val="22"/>
                <w:szCs w:val="22"/>
                <w:lang w:val="es-MX" w:eastAsia="es-MX"/>
              </w:rPr>
              <w:t>Desabastecimiento de los productos de la CBA y Granos Básicos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EA37D78" w14:textId="22814A56"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c>
          <w:tcPr>
            <w:tcW w:w="593" w:type="pct"/>
            <w:tcBorders>
              <w:top w:val="nil"/>
              <w:left w:val="nil"/>
              <w:bottom w:val="single" w:sz="4" w:space="0" w:color="auto"/>
              <w:right w:val="single" w:sz="4" w:space="0" w:color="auto"/>
            </w:tcBorders>
            <w:shd w:val="clear" w:color="auto" w:fill="auto"/>
            <w:noWrap/>
            <w:vAlign w:val="center"/>
            <w:hideMark/>
          </w:tcPr>
          <w:p w14:paraId="21113A9D" w14:textId="03248244"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36</w:t>
            </w:r>
          </w:p>
        </w:tc>
        <w:tc>
          <w:tcPr>
            <w:tcW w:w="520" w:type="pct"/>
            <w:tcBorders>
              <w:top w:val="nil"/>
              <w:left w:val="nil"/>
              <w:bottom w:val="single" w:sz="4" w:space="0" w:color="auto"/>
              <w:right w:val="single" w:sz="4" w:space="0" w:color="auto"/>
            </w:tcBorders>
            <w:shd w:val="clear" w:color="auto" w:fill="auto"/>
            <w:noWrap/>
            <w:vAlign w:val="center"/>
            <w:hideMark/>
          </w:tcPr>
          <w:p w14:paraId="2D026098" w14:textId="42EBF05C"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36</w:t>
            </w:r>
          </w:p>
        </w:tc>
        <w:tc>
          <w:tcPr>
            <w:tcW w:w="625" w:type="pct"/>
            <w:tcBorders>
              <w:top w:val="nil"/>
              <w:left w:val="nil"/>
              <w:bottom w:val="single" w:sz="4" w:space="0" w:color="auto"/>
              <w:right w:val="single" w:sz="4" w:space="0" w:color="auto"/>
            </w:tcBorders>
            <w:shd w:val="clear" w:color="auto" w:fill="auto"/>
            <w:noWrap/>
            <w:vAlign w:val="center"/>
            <w:hideMark/>
          </w:tcPr>
          <w:p w14:paraId="4F406C9A" w14:textId="31155DA7" w:rsidR="00046A2F" w:rsidRPr="00B069EA" w:rsidRDefault="00046A2F" w:rsidP="00046A2F">
            <w:pPr>
              <w:jc w:val="center"/>
              <w:rPr>
                <w:rFonts w:ascii="Times New Roman" w:eastAsia="Times New Roman" w:hAnsi="Times New Roman" w:cs="Times New Roman"/>
                <w:color w:val="000000"/>
                <w:sz w:val="22"/>
                <w:szCs w:val="22"/>
                <w:lang w:val="es-MX" w:eastAsia="es-MX"/>
              </w:rPr>
            </w:pPr>
            <w:r w:rsidRPr="00B069EA">
              <w:rPr>
                <w:rFonts w:ascii="Times New Roman" w:hAnsi="Times New Roman" w:cs="Times New Roman"/>
                <w:b/>
                <w:bCs/>
                <w:color w:val="000000"/>
                <w:sz w:val="22"/>
                <w:szCs w:val="22"/>
              </w:rPr>
              <w:t>0%</w:t>
            </w:r>
          </w:p>
        </w:tc>
      </w:tr>
      <w:tr w:rsidR="00046A2F" w:rsidRPr="00195347" w14:paraId="24D6FCA2" w14:textId="77777777" w:rsidTr="00046A2F">
        <w:trPr>
          <w:trHeight w:val="340"/>
        </w:trPr>
        <w:tc>
          <w:tcPr>
            <w:tcW w:w="2800" w:type="pct"/>
            <w:gridSpan w:val="2"/>
            <w:tcBorders>
              <w:top w:val="single" w:sz="4" w:space="0" w:color="auto"/>
              <w:left w:val="single" w:sz="4" w:space="0" w:color="auto"/>
              <w:bottom w:val="single" w:sz="4" w:space="0" w:color="auto"/>
              <w:right w:val="single" w:sz="4" w:space="0" w:color="000000"/>
            </w:tcBorders>
            <w:shd w:val="clear" w:color="auto" w:fill="8EAADB" w:themeFill="accent1" w:themeFillTint="99"/>
            <w:vAlign w:val="center"/>
            <w:hideMark/>
          </w:tcPr>
          <w:p w14:paraId="2ADC0880" w14:textId="77777777"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sidRPr="00FA745A">
              <w:rPr>
                <w:rFonts w:ascii="Times New Roman" w:eastAsia="Times New Roman" w:hAnsi="Times New Roman" w:cs="Times New Roman"/>
                <w:b/>
                <w:bCs/>
                <w:color w:val="000000"/>
                <w:sz w:val="20"/>
                <w:szCs w:val="20"/>
                <w:lang w:val="es-MX" w:eastAsia="es-MX"/>
              </w:rPr>
              <w:t>TOTAL</w:t>
            </w:r>
          </w:p>
        </w:tc>
        <w:tc>
          <w:tcPr>
            <w:tcW w:w="462"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563EF189" w14:textId="4BC35F7A"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11,108</w:t>
            </w:r>
          </w:p>
        </w:tc>
        <w:tc>
          <w:tcPr>
            <w:tcW w:w="593" w:type="pct"/>
            <w:tcBorders>
              <w:top w:val="nil"/>
              <w:left w:val="nil"/>
              <w:bottom w:val="single" w:sz="4" w:space="0" w:color="auto"/>
              <w:right w:val="single" w:sz="4" w:space="0" w:color="auto"/>
            </w:tcBorders>
            <w:shd w:val="clear" w:color="auto" w:fill="8EAADB" w:themeFill="accent1" w:themeFillTint="99"/>
            <w:noWrap/>
            <w:vAlign w:val="center"/>
            <w:hideMark/>
          </w:tcPr>
          <w:p w14:paraId="47C50935" w14:textId="2E6FD91C"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1,255</w:t>
            </w:r>
          </w:p>
        </w:tc>
        <w:tc>
          <w:tcPr>
            <w:tcW w:w="520" w:type="pct"/>
            <w:tcBorders>
              <w:top w:val="nil"/>
              <w:left w:val="nil"/>
              <w:bottom w:val="single" w:sz="4" w:space="0" w:color="auto"/>
              <w:right w:val="single" w:sz="4" w:space="0" w:color="auto"/>
            </w:tcBorders>
            <w:shd w:val="clear" w:color="auto" w:fill="8EAADB" w:themeFill="accent1" w:themeFillTint="99"/>
            <w:noWrap/>
            <w:vAlign w:val="center"/>
            <w:hideMark/>
          </w:tcPr>
          <w:p w14:paraId="6CFF1A6E" w14:textId="67100D24"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12,363</w:t>
            </w:r>
          </w:p>
        </w:tc>
        <w:tc>
          <w:tcPr>
            <w:tcW w:w="625" w:type="pct"/>
            <w:tcBorders>
              <w:top w:val="nil"/>
              <w:left w:val="nil"/>
              <w:bottom w:val="single" w:sz="4" w:space="0" w:color="auto"/>
              <w:right w:val="single" w:sz="4" w:space="0" w:color="auto"/>
            </w:tcBorders>
            <w:shd w:val="clear" w:color="auto" w:fill="8EAADB" w:themeFill="accent1" w:themeFillTint="99"/>
            <w:noWrap/>
            <w:vAlign w:val="center"/>
            <w:hideMark/>
          </w:tcPr>
          <w:p w14:paraId="11A5E88C" w14:textId="20C166D1" w:rsidR="00046A2F" w:rsidRPr="00FA745A" w:rsidRDefault="00046A2F" w:rsidP="00046A2F">
            <w:pPr>
              <w:jc w:val="center"/>
              <w:rPr>
                <w:rFonts w:ascii="Times New Roman" w:eastAsia="Times New Roman" w:hAnsi="Times New Roman" w:cs="Times New Roman"/>
                <w:b/>
                <w:bCs/>
                <w:color w:val="000000"/>
                <w:sz w:val="20"/>
                <w:szCs w:val="20"/>
                <w:lang w:val="es-MX" w:eastAsia="es-MX"/>
              </w:rPr>
            </w:pPr>
            <w:r>
              <w:rPr>
                <w:b/>
                <w:bCs/>
                <w:color w:val="000000"/>
                <w:sz w:val="20"/>
                <w:szCs w:val="20"/>
              </w:rPr>
              <w:t>100%</w:t>
            </w:r>
          </w:p>
        </w:tc>
      </w:tr>
    </w:tbl>
    <w:p w14:paraId="018C7D88" w14:textId="77777777" w:rsidR="00FA745A" w:rsidRDefault="00743561" w:rsidP="00FA745A">
      <w:pPr>
        <w:jc w:val="both"/>
        <w:rPr>
          <w:rFonts w:ascii="Times New Roman" w:hAnsi="Times New Roman" w:cs="Times New Roman"/>
          <w:sz w:val="18"/>
          <w:szCs w:val="18"/>
        </w:rPr>
      </w:pPr>
      <w:r w:rsidRPr="00BB56EA">
        <w:rPr>
          <w:rFonts w:ascii="Times New Roman" w:hAnsi="Times New Roman" w:cs="Times New Roman"/>
          <w:sz w:val="18"/>
          <w:szCs w:val="18"/>
        </w:rPr>
        <w:t xml:space="preserve">Fuente: Departamento de Servicios al Consumidor, Departamento de Verificación y </w:t>
      </w:r>
      <w:r w:rsidR="00A42139" w:rsidRPr="00BB56EA">
        <w:rPr>
          <w:rFonts w:ascii="Times New Roman" w:hAnsi="Times New Roman" w:cs="Times New Roman"/>
          <w:sz w:val="18"/>
          <w:szCs w:val="18"/>
        </w:rPr>
        <w:t>Vigilancia</w:t>
      </w:r>
      <w:r w:rsidR="00B47346" w:rsidRPr="00BB56EA">
        <w:rPr>
          <w:rFonts w:ascii="Times New Roman" w:hAnsi="Times New Roman" w:cs="Times New Roman"/>
          <w:sz w:val="18"/>
          <w:szCs w:val="18"/>
        </w:rPr>
        <w:t xml:space="preserve"> </w:t>
      </w:r>
      <w:r w:rsidR="00AD7168" w:rsidRPr="00BB56EA">
        <w:rPr>
          <w:rFonts w:ascii="Times New Roman" w:hAnsi="Times New Roman" w:cs="Times New Roman"/>
          <w:sz w:val="18"/>
          <w:szCs w:val="18"/>
        </w:rPr>
        <w:t>(</w:t>
      </w:r>
      <w:r w:rsidR="00B47346" w:rsidRPr="00BB56EA">
        <w:rPr>
          <w:rFonts w:ascii="Times New Roman" w:hAnsi="Times New Roman" w:cs="Times New Roman"/>
          <w:sz w:val="18"/>
          <w:szCs w:val="18"/>
        </w:rPr>
        <w:t>UPSF</w:t>
      </w:r>
      <w:r w:rsidR="00AD7168" w:rsidRPr="00BB56EA">
        <w:rPr>
          <w:rFonts w:ascii="Times New Roman" w:hAnsi="Times New Roman" w:cs="Times New Roman"/>
          <w:sz w:val="18"/>
          <w:szCs w:val="18"/>
        </w:rPr>
        <w:t>)</w:t>
      </w:r>
      <w:r w:rsidR="00A42139" w:rsidRPr="00BB56EA">
        <w:rPr>
          <w:rFonts w:ascii="Times New Roman" w:hAnsi="Times New Roman" w:cs="Times New Roman"/>
          <w:sz w:val="18"/>
          <w:szCs w:val="18"/>
        </w:rPr>
        <w:t xml:space="preserve"> y</w:t>
      </w:r>
      <w:r w:rsidRPr="00BB56EA">
        <w:rPr>
          <w:rFonts w:ascii="Times New Roman" w:hAnsi="Times New Roman" w:cs="Times New Roman"/>
          <w:sz w:val="18"/>
          <w:szCs w:val="18"/>
        </w:rPr>
        <w:t xml:space="preserve"> Departamento de Coordinación de Sedes</w:t>
      </w:r>
    </w:p>
    <w:p w14:paraId="13C1C1C2" w14:textId="77777777" w:rsidR="00FA745A" w:rsidRDefault="00FA745A" w:rsidP="00FA745A">
      <w:pPr>
        <w:jc w:val="both"/>
        <w:rPr>
          <w:rFonts w:ascii="Times New Roman" w:hAnsi="Times New Roman" w:cs="Times New Roman"/>
          <w:sz w:val="18"/>
          <w:szCs w:val="18"/>
        </w:rPr>
      </w:pPr>
    </w:p>
    <w:p w14:paraId="4990AA98" w14:textId="77777777" w:rsidR="003710A9" w:rsidRDefault="003710A9" w:rsidP="005101D6">
      <w:pPr>
        <w:rPr>
          <w:shd w:val="clear" w:color="auto" w:fill="E0E0E0"/>
        </w:rPr>
      </w:pPr>
    </w:p>
    <w:p w14:paraId="27D2BE8E" w14:textId="77777777" w:rsidR="003710A9" w:rsidRDefault="003710A9" w:rsidP="005101D6">
      <w:pPr>
        <w:rPr>
          <w:shd w:val="clear" w:color="auto" w:fill="E0E0E0"/>
        </w:rPr>
      </w:pPr>
    </w:p>
    <w:p w14:paraId="02038311" w14:textId="77777777" w:rsidR="005101D6" w:rsidRDefault="005101D6" w:rsidP="005101D6"/>
    <w:p w14:paraId="057A3B8C" w14:textId="77777777" w:rsidR="005101D6" w:rsidRDefault="005101D6" w:rsidP="005101D6"/>
    <w:p w14:paraId="4F64E7F3" w14:textId="77777777" w:rsidR="005101D6" w:rsidRDefault="005101D6" w:rsidP="005101D6"/>
    <w:p w14:paraId="5927BD3C" w14:textId="77777777" w:rsidR="005101D6" w:rsidRDefault="005101D6" w:rsidP="005101D6"/>
    <w:p w14:paraId="69ABB16B" w14:textId="36922EAD" w:rsidR="005101D6" w:rsidRDefault="005101D6" w:rsidP="005101D6"/>
    <w:p w14:paraId="21157904" w14:textId="4FD063F2" w:rsidR="00046A2F" w:rsidRDefault="00046A2F" w:rsidP="005101D6"/>
    <w:p w14:paraId="08971E6C" w14:textId="77777777" w:rsidR="00046A2F" w:rsidRDefault="00046A2F" w:rsidP="005101D6"/>
    <w:p w14:paraId="019D7085" w14:textId="77777777" w:rsidR="005101D6" w:rsidRDefault="005101D6" w:rsidP="005101D6"/>
    <w:p w14:paraId="6EB9D56F" w14:textId="77777777" w:rsidR="00B069EA" w:rsidRDefault="00B069EA" w:rsidP="007508C7">
      <w:pPr>
        <w:pStyle w:val="Ttulo1"/>
        <w:rPr>
          <w:color w:val="auto"/>
        </w:rPr>
      </w:pPr>
    </w:p>
    <w:p w14:paraId="0A9487F5" w14:textId="2D2E9293" w:rsidR="00E51B30" w:rsidRPr="007B7773" w:rsidRDefault="00E51B30" w:rsidP="007508C7">
      <w:pPr>
        <w:pStyle w:val="Ttulo1"/>
      </w:pPr>
      <w:bookmarkStart w:id="4" w:name="_Toc218588778"/>
      <w:r w:rsidRPr="007B7773">
        <w:t>Captación de Quejas</w:t>
      </w:r>
      <w:bookmarkEnd w:id="4"/>
    </w:p>
    <w:p w14:paraId="3CE10F06" w14:textId="77777777" w:rsidR="004F4B95" w:rsidRPr="004F4B95" w:rsidRDefault="004F4B95" w:rsidP="004F4B95"/>
    <w:p w14:paraId="5C09E92D" w14:textId="1A7F966E" w:rsidR="002A0E67" w:rsidRPr="00FA0403" w:rsidRDefault="00E51B30" w:rsidP="00E51B30">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A57A14">
        <w:rPr>
          <w:rFonts w:ascii="Times New Roman" w:hAnsi="Times New Roman" w:cs="Times New Roman"/>
          <w:sz w:val="22"/>
          <w:szCs w:val="22"/>
        </w:rPr>
        <w:t xml:space="preserve">el mes de </w:t>
      </w:r>
      <w:r w:rsidR="00935E62">
        <w:rPr>
          <w:rFonts w:ascii="Times New Roman" w:hAnsi="Times New Roman" w:cs="Times New Roman"/>
          <w:sz w:val="22"/>
          <w:szCs w:val="22"/>
        </w:rPr>
        <w:t xml:space="preserve">diciembre, </w:t>
      </w:r>
      <w:r w:rsidR="00935E62" w:rsidRPr="00FA0403">
        <w:rPr>
          <w:rFonts w:ascii="Times New Roman" w:hAnsi="Times New Roman" w:cs="Times New Roman"/>
          <w:sz w:val="22"/>
          <w:szCs w:val="22"/>
        </w:rPr>
        <w:t>se</w:t>
      </w:r>
      <w:r w:rsidRPr="00FA0403">
        <w:rPr>
          <w:rFonts w:ascii="Times New Roman" w:hAnsi="Times New Roman" w:cs="Times New Roman"/>
          <w:sz w:val="22"/>
          <w:szCs w:val="22"/>
        </w:rPr>
        <w:t xml:space="preserve"> recibieron </w:t>
      </w:r>
      <w:r w:rsidR="00B069EA">
        <w:rPr>
          <w:rFonts w:ascii="Times New Roman" w:hAnsi="Times New Roman" w:cs="Times New Roman"/>
          <w:sz w:val="22"/>
          <w:szCs w:val="22"/>
        </w:rPr>
        <w:t>785</w:t>
      </w:r>
      <w:r w:rsidRPr="00FA0403">
        <w:rPr>
          <w:rFonts w:ascii="Times New Roman" w:hAnsi="Times New Roman" w:cs="Times New Roman"/>
          <w:sz w:val="22"/>
          <w:szCs w:val="22"/>
        </w:rPr>
        <w:t xml:space="preserve"> quejas por parte de los Consumidores y Usuarios, por los tres medios de captación de quejas que dispone la DIACO, de las </w:t>
      </w:r>
      <w:r w:rsidR="00D92483" w:rsidRPr="00FA0403">
        <w:rPr>
          <w:rFonts w:ascii="Times New Roman" w:hAnsi="Times New Roman" w:cs="Times New Roman"/>
          <w:sz w:val="22"/>
          <w:szCs w:val="22"/>
        </w:rPr>
        <w:t>cuales,</w:t>
      </w:r>
      <w:r w:rsidRPr="00FA0403">
        <w:rPr>
          <w:rFonts w:ascii="Times New Roman" w:hAnsi="Times New Roman" w:cs="Times New Roman"/>
          <w:sz w:val="22"/>
          <w:szCs w:val="22"/>
        </w:rPr>
        <w:t xml:space="preserve"> en Sede </w:t>
      </w:r>
      <w:r w:rsidR="00D92483" w:rsidRPr="00FA0403">
        <w:rPr>
          <w:rFonts w:ascii="Times New Roman" w:hAnsi="Times New Roman" w:cs="Times New Roman"/>
          <w:sz w:val="22"/>
          <w:szCs w:val="22"/>
        </w:rPr>
        <w:t>Central, se</w:t>
      </w:r>
      <w:r w:rsidR="00C3715F" w:rsidRPr="00FA0403">
        <w:rPr>
          <w:rFonts w:ascii="Times New Roman" w:hAnsi="Times New Roman" w:cs="Times New Roman"/>
          <w:sz w:val="22"/>
          <w:szCs w:val="22"/>
        </w:rPr>
        <w:t xml:space="preserve"> recibieron </w:t>
      </w:r>
      <w:r w:rsidR="00B069EA">
        <w:rPr>
          <w:rFonts w:ascii="Times New Roman" w:hAnsi="Times New Roman" w:cs="Times New Roman"/>
          <w:sz w:val="22"/>
          <w:szCs w:val="22"/>
        </w:rPr>
        <w:t>711</w:t>
      </w:r>
      <w:r w:rsidR="009D48E5" w:rsidRPr="00FA0403">
        <w:rPr>
          <w:rFonts w:ascii="Times New Roman" w:hAnsi="Times New Roman" w:cs="Times New Roman"/>
          <w:sz w:val="22"/>
          <w:szCs w:val="22"/>
        </w:rPr>
        <w:t xml:space="preserve"> </w:t>
      </w:r>
      <w:r w:rsidRPr="00FA0403">
        <w:rPr>
          <w:rFonts w:ascii="Times New Roman" w:hAnsi="Times New Roman" w:cs="Times New Roman"/>
          <w:sz w:val="22"/>
          <w:szCs w:val="22"/>
        </w:rPr>
        <w:t xml:space="preserve">quejas y en Sedes Departamentales </w:t>
      </w:r>
      <w:r w:rsidR="00B069EA">
        <w:rPr>
          <w:rFonts w:ascii="Times New Roman" w:hAnsi="Times New Roman" w:cs="Times New Roman"/>
          <w:sz w:val="22"/>
          <w:szCs w:val="22"/>
        </w:rPr>
        <w:t>74</w:t>
      </w:r>
      <w:r w:rsidR="00BC0EFA" w:rsidRPr="00FA0403">
        <w:rPr>
          <w:rFonts w:ascii="Times New Roman" w:hAnsi="Times New Roman" w:cs="Times New Roman"/>
          <w:sz w:val="22"/>
          <w:szCs w:val="22"/>
        </w:rPr>
        <w:t xml:space="preserve"> </w:t>
      </w:r>
      <w:r w:rsidRPr="00FA0403">
        <w:rPr>
          <w:rFonts w:ascii="Times New Roman" w:hAnsi="Times New Roman" w:cs="Times New Roman"/>
          <w:sz w:val="22"/>
          <w:szCs w:val="22"/>
        </w:rPr>
        <w:t>quejas, según se detalla en el cuadro siguiente:</w:t>
      </w:r>
    </w:p>
    <w:p w14:paraId="5981EB9F" w14:textId="77777777" w:rsidR="009D48E5" w:rsidRPr="00FA0403" w:rsidRDefault="009D48E5" w:rsidP="00E51B30">
      <w:pPr>
        <w:jc w:val="both"/>
        <w:rPr>
          <w:rFonts w:ascii="Times New Roman" w:hAnsi="Times New Roman" w:cs="Times New Roman"/>
          <w:sz w:val="22"/>
          <w:szCs w:val="22"/>
        </w:rPr>
      </w:pPr>
    </w:p>
    <w:p w14:paraId="02C49089" w14:textId="6AD8F0C9" w:rsidR="00BB56EA" w:rsidRPr="00590048" w:rsidRDefault="00E51B30" w:rsidP="00590048">
      <w:pPr>
        <w:pStyle w:val="Tablas"/>
      </w:pPr>
      <w:bookmarkStart w:id="5" w:name="_Toc218588805"/>
      <w:r w:rsidRPr="00590048">
        <w:t xml:space="preserve">Cuadro </w:t>
      </w:r>
      <w:r w:rsidR="00051523" w:rsidRPr="00590048">
        <w:t>3</w:t>
      </w:r>
      <w:r w:rsidR="00726F5C" w:rsidRPr="00590048">
        <w:t xml:space="preserve">: </w:t>
      </w:r>
      <w:r w:rsidRPr="00590048">
        <w:t>Captación de Quejas</w:t>
      </w:r>
      <w:r w:rsidR="00B07D3A" w:rsidRPr="00590048">
        <w:t>,</w:t>
      </w:r>
      <w:r w:rsidR="00726F5C" w:rsidRPr="00590048">
        <w:t xml:space="preserve"> </w:t>
      </w:r>
      <w:r w:rsidR="00B069EA">
        <w:t>diciembre</w:t>
      </w:r>
      <w:r w:rsidR="00BB56EA" w:rsidRPr="00590048">
        <w:t xml:space="preserve"> 2025</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2"/>
        <w:gridCol w:w="1926"/>
        <w:gridCol w:w="3245"/>
        <w:gridCol w:w="1601"/>
      </w:tblGrid>
      <w:tr w:rsidR="00CC0E01" w:rsidRPr="00CE5A2E" w14:paraId="2F7789F6" w14:textId="77777777" w:rsidTr="005101D6">
        <w:trPr>
          <w:trHeight w:val="340"/>
        </w:trPr>
        <w:tc>
          <w:tcPr>
            <w:tcW w:w="1396" w:type="pct"/>
            <w:vMerge w:val="restart"/>
            <w:shd w:val="clear" w:color="auto" w:fill="8EAADB" w:themeFill="accent1" w:themeFillTint="99"/>
            <w:vAlign w:val="center"/>
            <w:hideMark/>
          </w:tcPr>
          <w:p w14:paraId="7F1CDFC0" w14:textId="77777777" w:rsidR="00CC0E01" w:rsidRPr="00CE5A2E" w:rsidRDefault="00CC0E01" w:rsidP="00BB56EA">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MEDIOS DE CAPTACIÓN</w:t>
            </w:r>
          </w:p>
        </w:tc>
        <w:tc>
          <w:tcPr>
            <w:tcW w:w="2752" w:type="pct"/>
            <w:gridSpan w:val="2"/>
            <w:shd w:val="clear" w:color="auto" w:fill="8EAADB" w:themeFill="accent1" w:themeFillTint="99"/>
            <w:vAlign w:val="center"/>
            <w:hideMark/>
          </w:tcPr>
          <w:p w14:paraId="11C0B8D9" w14:textId="77777777" w:rsidR="00CC0E01" w:rsidRPr="00CE5A2E" w:rsidRDefault="00CC0E01" w:rsidP="00BB56EA">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CANTIDAD DE QUEJAS RECIBIDAS</w:t>
            </w:r>
          </w:p>
        </w:tc>
        <w:tc>
          <w:tcPr>
            <w:tcW w:w="852" w:type="pct"/>
            <w:vMerge w:val="restart"/>
            <w:shd w:val="clear" w:color="auto" w:fill="8EAADB" w:themeFill="accent1" w:themeFillTint="99"/>
            <w:noWrap/>
            <w:vAlign w:val="center"/>
            <w:hideMark/>
          </w:tcPr>
          <w:p w14:paraId="2980061F" w14:textId="77777777" w:rsidR="00CC0E01" w:rsidRPr="00CE5A2E" w:rsidRDefault="00CC0E01" w:rsidP="00BB56EA">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r>
      <w:tr w:rsidR="00CC0E01" w:rsidRPr="00CE5A2E" w14:paraId="5099BAF4" w14:textId="77777777" w:rsidTr="005101D6">
        <w:trPr>
          <w:trHeight w:val="340"/>
        </w:trPr>
        <w:tc>
          <w:tcPr>
            <w:tcW w:w="1396" w:type="pct"/>
            <w:vMerge/>
            <w:shd w:val="clear" w:color="auto" w:fill="8EAADB" w:themeFill="accent1" w:themeFillTint="99"/>
            <w:vAlign w:val="center"/>
            <w:hideMark/>
          </w:tcPr>
          <w:p w14:paraId="17F46CC6" w14:textId="77777777" w:rsidR="00CC0E01" w:rsidRPr="00CE5A2E" w:rsidRDefault="00CC0E01" w:rsidP="00BB56EA">
            <w:pPr>
              <w:rPr>
                <w:rFonts w:ascii="Times New Roman" w:eastAsia="Times New Roman" w:hAnsi="Times New Roman" w:cs="Times New Roman"/>
                <w:b/>
                <w:bCs/>
                <w:sz w:val="22"/>
                <w:szCs w:val="22"/>
                <w:lang w:val="es-MX" w:eastAsia="es-MX"/>
              </w:rPr>
            </w:pPr>
          </w:p>
        </w:tc>
        <w:tc>
          <w:tcPr>
            <w:tcW w:w="1025" w:type="pct"/>
            <w:vMerge w:val="restart"/>
            <w:shd w:val="clear" w:color="auto" w:fill="8EAADB" w:themeFill="accent1" w:themeFillTint="99"/>
            <w:vAlign w:val="center"/>
            <w:hideMark/>
          </w:tcPr>
          <w:p w14:paraId="16FDA992" w14:textId="77777777" w:rsidR="00CC0E01" w:rsidRPr="00CE5A2E" w:rsidRDefault="00CC0E01" w:rsidP="00BB56EA">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 CENTRAL</w:t>
            </w:r>
          </w:p>
        </w:tc>
        <w:tc>
          <w:tcPr>
            <w:tcW w:w="1727" w:type="pct"/>
            <w:vMerge w:val="restart"/>
            <w:shd w:val="clear" w:color="auto" w:fill="8EAADB" w:themeFill="accent1" w:themeFillTint="99"/>
            <w:vAlign w:val="center"/>
            <w:hideMark/>
          </w:tcPr>
          <w:p w14:paraId="1C5EFE03" w14:textId="77777777" w:rsidR="00CC0E01" w:rsidRPr="00CE5A2E" w:rsidRDefault="00CC0E01" w:rsidP="00BB56EA">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SEDES DEPARTAMENTALES</w:t>
            </w:r>
          </w:p>
        </w:tc>
        <w:tc>
          <w:tcPr>
            <w:tcW w:w="852" w:type="pct"/>
            <w:vMerge/>
            <w:shd w:val="clear" w:color="auto" w:fill="8EAADB" w:themeFill="accent1" w:themeFillTint="99"/>
            <w:vAlign w:val="center"/>
            <w:hideMark/>
          </w:tcPr>
          <w:p w14:paraId="034386DF" w14:textId="77777777" w:rsidR="00CC0E01" w:rsidRPr="00CE5A2E" w:rsidRDefault="00CC0E01" w:rsidP="00BB56EA">
            <w:pPr>
              <w:rPr>
                <w:rFonts w:ascii="Times New Roman" w:eastAsia="Times New Roman" w:hAnsi="Times New Roman" w:cs="Times New Roman"/>
                <w:b/>
                <w:bCs/>
                <w:sz w:val="22"/>
                <w:szCs w:val="22"/>
                <w:lang w:val="es-MX" w:eastAsia="es-MX"/>
              </w:rPr>
            </w:pPr>
          </w:p>
        </w:tc>
      </w:tr>
      <w:tr w:rsidR="00CC0E01" w:rsidRPr="00CE5A2E" w14:paraId="4BD93297" w14:textId="77777777" w:rsidTr="005101D6">
        <w:trPr>
          <w:trHeight w:val="340"/>
        </w:trPr>
        <w:tc>
          <w:tcPr>
            <w:tcW w:w="1396" w:type="pct"/>
            <w:vMerge/>
            <w:shd w:val="clear" w:color="auto" w:fill="8EAADB" w:themeFill="accent1" w:themeFillTint="99"/>
            <w:vAlign w:val="center"/>
            <w:hideMark/>
          </w:tcPr>
          <w:p w14:paraId="34A60759" w14:textId="77777777" w:rsidR="00CC0E01" w:rsidRPr="00CE5A2E" w:rsidRDefault="00CC0E01" w:rsidP="00BB56EA">
            <w:pPr>
              <w:rPr>
                <w:rFonts w:ascii="Times New Roman" w:eastAsia="Times New Roman" w:hAnsi="Times New Roman" w:cs="Times New Roman"/>
                <w:b/>
                <w:bCs/>
                <w:sz w:val="22"/>
                <w:szCs w:val="22"/>
                <w:lang w:val="es-MX" w:eastAsia="es-MX"/>
              </w:rPr>
            </w:pPr>
          </w:p>
        </w:tc>
        <w:tc>
          <w:tcPr>
            <w:tcW w:w="1025" w:type="pct"/>
            <w:vMerge/>
            <w:shd w:val="clear" w:color="auto" w:fill="8EAADB" w:themeFill="accent1" w:themeFillTint="99"/>
            <w:vAlign w:val="center"/>
            <w:hideMark/>
          </w:tcPr>
          <w:p w14:paraId="6074B09B" w14:textId="77777777" w:rsidR="00CC0E01" w:rsidRPr="00CE5A2E" w:rsidRDefault="00CC0E01" w:rsidP="00BB56EA">
            <w:pPr>
              <w:rPr>
                <w:rFonts w:ascii="Times New Roman" w:eastAsia="Times New Roman" w:hAnsi="Times New Roman" w:cs="Times New Roman"/>
                <w:b/>
                <w:bCs/>
                <w:sz w:val="22"/>
                <w:szCs w:val="22"/>
                <w:lang w:val="es-MX" w:eastAsia="es-MX"/>
              </w:rPr>
            </w:pPr>
          </w:p>
        </w:tc>
        <w:tc>
          <w:tcPr>
            <w:tcW w:w="1727" w:type="pct"/>
            <w:vMerge/>
            <w:shd w:val="clear" w:color="auto" w:fill="8EAADB" w:themeFill="accent1" w:themeFillTint="99"/>
            <w:vAlign w:val="center"/>
            <w:hideMark/>
          </w:tcPr>
          <w:p w14:paraId="77A80AE3" w14:textId="77777777" w:rsidR="00CC0E01" w:rsidRPr="00CE5A2E" w:rsidRDefault="00CC0E01" w:rsidP="00BB56EA">
            <w:pPr>
              <w:rPr>
                <w:rFonts w:ascii="Times New Roman" w:eastAsia="Times New Roman" w:hAnsi="Times New Roman" w:cs="Times New Roman"/>
                <w:b/>
                <w:bCs/>
                <w:sz w:val="22"/>
                <w:szCs w:val="22"/>
                <w:lang w:val="es-MX" w:eastAsia="es-MX"/>
              </w:rPr>
            </w:pPr>
          </w:p>
        </w:tc>
        <w:tc>
          <w:tcPr>
            <w:tcW w:w="852" w:type="pct"/>
            <w:vMerge/>
            <w:shd w:val="clear" w:color="auto" w:fill="8EAADB" w:themeFill="accent1" w:themeFillTint="99"/>
            <w:vAlign w:val="center"/>
            <w:hideMark/>
          </w:tcPr>
          <w:p w14:paraId="04B6ABD7" w14:textId="77777777" w:rsidR="00CC0E01" w:rsidRPr="00CE5A2E" w:rsidRDefault="00CC0E01" w:rsidP="00BB56EA">
            <w:pPr>
              <w:rPr>
                <w:rFonts w:ascii="Times New Roman" w:eastAsia="Times New Roman" w:hAnsi="Times New Roman" w:cs="Times New Roman"/>
                <w:b/>
                <w:bCs/>
                <w:sz w:val="22"/>
                <w:szCs w:val="22"/>
                <w:lang w:val="es-MX" w:eastAsia="es-MX"/>
              </w:rPr>
            </w:pPr>
          </w:p>
        </w:tc>
      </w:tr>
      <w:tr w:rsidR="00046A2F" w:rsidRPr="00CE5A2E" w14:paraId="381C9D98" w14:textId="77777777" w:rsidTr="005101D6">
        <w:trPr>
          <w:trHeight w:val="340"/>
        </w:trPr>
        <w:tc>
          <w:tcPr>
            <w:tcW w:w="1396" w:type="pct"/>
            <w:shd w:val="clear" w:color="auto" w:fill="auto"/>
            <w:noWrap/>
            <w:vAlign w:val="center"/>
            <w:hideMark/>
          </w:tcPr>
          <w:p w14:paraId="6676B314" w14:textId="77777777" w:rsidR="00046A2F" w:rsidRPr="00CE5A2E" w:rsidRDefault="00046A2F" w:rsidP="00046A2F">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Página Web</w:t>
            </w:r>
          </w:p>
        </w:tc>
        <w:tc>
          <w:tcPr>
            <w:tcW w:w="1025" w:type="pct"/>
            <w:shd w:val="clear" w:color="auto" w:fill="auto"/>
            <w:noWrap/>
            <w:vAlign w:val="center"/>
            <w:hideMark/>
          </w:tcPr>
          <w:p w14:paraId="72C0F981" w14:textId="680BA916" w:rsidR="00046A2F" w:rsidRPr="00940F35" w:rsidRDefault="00046A2F" w:rsidP="00046A2F">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235</w:t>
            </w:r>
          </w:p>
        </w:tc>
        <w:tc>
          <w:tcPr>
            <w:tcW w:w="1727" w:type="pct"/>
            <w:shd w:val="clear" w:color="auto" w:fill="auto"/>
            <w:noWrap/>
            <w:vAlign w:val="center"/>
            <w:hideMark/>
          </w:tcPr>
          <w:p w14:paraId="7030B1A3" w14:textId="3F207DBE" w:rsidR="00046A2F" w:rsidRPr="00940F35" w:rsidRDefault="00046A2F" w:rsidP="00046A2F">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 </w:t>
            </w:r>
          </w:p>
        </w:tc>
        <w:tc>
          <w:tcPr>
            <w:tcW w:w="852" w:type="pct"/>
            <w:shd w:val="clear" w:color="auto" w:fill="8EAADB" w:themeFill="accent1" w:themeFillTint="99"/>
            <w:noWrap/>
            <w:vAlign w:val="center"/>
            <w:hideMark/>
          </w:tcPr>
          <w:p w14:paraId="171BAA16" w14:textId="2D1E6416" w:rsidR="00046A2F" w:rsidRPr="00940F35" w:rsidRDefault="00046A2F" w:rsidP="00046A2F">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235</w:t>
            </w:r>
          </w:p>
        </w:tc>
      </w:tr>
      <w:tr w:rsidR="00046A2F" w:rsidRPr="00CE5A2E" w14:paraId="2BEC46B7" w14:textId="77777777" w:rsidTr="005101D6">
        <w:trPr>
          <w:trHeight w:val="340"/>
        </w:trPr>
        <w:tc>
          <w:tcPr>
            <w:tcW w:w="1396" w:type="pct"/>
            <w:shd w:val="clear" w:color="auto" w:fill="auto"/>
            <w:noWrap/>
            <w:vAlign w:val="center"/>
            <w:hideMark/>
          </w:tcPr>
          <w:p w14:paraId="3CD69561" w14:textId="77777777" w:rsidR="00046A2F" w:rsidRPr="00CE5A2E" w:rsidRDefault="00046A2F" w:rsidP="00046A2F">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Call Center</w:t>
            </w:r>
          </w:p>
        </w:tc>
        <w:tc>
          <w:tcPr>
            <w:tcW w:w="1025" w:type="pct"/>
            <w:shd w:val="clear" w:color="auto" w:fill="auto"/>
            <w:noWrap/>
            <w:vAlign w:val="center"/>
            <w:hideMark/>
          </w:tcPr>
          <w:p w14:paraId="0F2D76D1" w14:textId="69A99028" w:rsidR="00046A2F" w:rsidRPr="00940F35" w:rsidRDefault="00046A2F" w:rsidP="00046A2F">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298</w:t>
            </w:r>
          </w:p>
        </w:tc>
        <w:tc>
          <w:tcPr>
            <w:tcW w:w="1727" w:type="pct"/>
            <w:shd w:val="clear" w:color="auto" w:fill="auto"/>
            <w:noWrap/>
            <w:vAlign w:val="center"/>
            <w:hideMark/>
          </w:tcPr>
          <w:p w14:paraId="5E33FBD4" w14:textId="540AE3F3" w:rsidR="00046A2F" w:rsidRPr="00940F35" w:rsidRDefault="00046A2F" w:rsidP="00046A2F">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 </w:t>
            </w:r>
          </w:p>
        </w:tc>
        <w:tc>
          <w:tcPr>
            <w:tcW w:w="852" w:type="pct"/>
            <w:shd w:val="clear" w:color="auto" w:fill="8EAADB" w:themeFill="accent1" w:themeFillTint="99"/>
            <w:noWrap/>
            <w:vAlign w:val="center"/>
            <w:hideMark/>
          </w:tcPr>
          <w:p w14:paraId="0B50CDEF" w14:textId="4A7E5CFD" w:rsidR="00046A2F" w:rsidRPr="00940F35" w:rsidRDefault="00046A2F" w:rsidP="00046A2F">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298</w:t>
            </w:r>
          </w:p>
        </w:tc>
      </w:tr>
      <w:tr w:rsidR="00046A2F" w:rsidRPr="00CE5A2E" w14:paraId="6812A8B1" w14:textId="77777777" w:rsidTr="005101D6">
        <w:trPr>
          <w:trHeight w:val="340"/>
        </w:trPr>
        <w:tc>
          <w:tcPr>
            <w:tcW w:w="1396" w:type="pct"/>
            <w:shd w:val="clear" w:color="auto" w:fill="auto"/>
            <w:noWrap/>
            <w:vAlign w:val="center"/>
            <w:hideMark/>
          </w:tcPr>
          <w:p w14:paraId="2261A915" w14:textId="77777777" w:rsidR="00046A2F" w:rsidRPr="00CE5A2E" w:rsidRDefault="00046A2F" w:rsidP="00046A2F">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Presencial</w:t>
            </w:r>
          </w:p>
        </w:tc>
        <w:tc>
          <w:tcPr>
            <w:tcW w:w="1025" w:type="pct"/>
            <w:shd w:val="clear" w:color="auto" w:fill="auto"/>
            <w:noWrap/>
            <w:vAlign w:val="center"/>
            <w:hideMark/>
          </w:tcPr>
          <w:p w14:paraId="17A052DD" w14:textId="2E496A0C" w:rsidR="00046A2F" w:rsidRPr="00940F35" w:rsidRDefault="00046A2F" w:rsidP="00046A2F">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178</w:t>
            </w:r>
          </w:p>
        </w:tc>
        <w:tc>
          <w:tcPr>
            <w:tcW w:w="1727" w:type="pct"/>
            <w:shd w:val="clear" w:color="auto" w:fill="auto"/>
            <w:noWrap/>
            <w:vAlign w:val="center"/>
            <w:hideMark/>
          </w:tcPr>
          <w:p w14:paraId="7C979FA7" w14:textId="3B27F2C3" w:rsidR="00046A2F" w:rsidRPr="00940F35" w:rsidRDefault="00046A2F" w:rsidP="00046A2F">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74</w:t>
            </w:r>
          </w:p>
        </w:tc>
        <w:tc>
          <w:tcPr>
            <w:tcW w:w="852" w:type="pct"/>
            <w:shd w:val="clear" w:color="auto" w:fill="8EAADB" w:themeFill="accent1" w:themeFillTint="99"/>
            <w:noWrap/>
            <w:vAlign w:val="center"/>
            <w:hideMark/>
          </w:tcPr>
          <w:p w14:paraId="5FD4D2C9" w14:textId="6EAF1871" w:rsidR="00046A2F" w:rsidRPr="00940F35" w:rsidRDefault="00046A2F" w:rsidP="00046A2F">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252</w:t>
            </w:r>
          </w:p>
        </w:tc>
      </w:tr>
      <w:tr w:rsidR="00046A2F" w:rsidRPr="00CE5A2E" w14:paraId="48E953BD" w14:textId="77777777" w:rsidTr="005101D6">
        <w:trPr>
          <w:trHeight w:val="340"/>
        </w:trPr>
        <w:tc>
          <w:tcPr>
            <w:tcW w:w="1396" w:type="pct"/>
            <w:shd w:val="clear" w:color="auto" w:fill="8EAADB" w:themeFill="accent1" w:themeFillTint="99"/>
            <w:noWrap/>
            <w:vAlign w:val="center"/>
            <w:hideMark/>
          </w:tcPr>
          <w:p w14:paraId="2EDE80DF" w14:textId="77777777" w:rsidR="00046A2F" w:rsidRPr="00CE5A2E" w:rsidRDefault="00046A2F" w:rsidP="00046A2F">
            <w:pPr>
              <w:rPr>
                <w:rFonts w:ascii="Times New Roman" w:eastAsia="Times New Roman" w:hAnsi="Times New Roman" w:cs="Times New Roman"/>
                <w:b/>
                <w:bCs/>
                <w:color w:val="002060"/>
                <w:sz w:val="22"/>
                <w:szCs w:val="22"/>
                <w:lang w:val="es-MX" w:eastAsia="es-MX"/>
              </w:rPr>
            </w:pPr>
            <w:r w:rsidRPr="00CE5A2E">
              <w:rPr>
                <w:rFonts w:ascii="Times New Roman" w:eastAsia="Times New Roman" w:hAnsi="Times New Roman" w:cs="Times New Roman"/>
                <w:b/>
                <w:bCs/>
                <w:color w:val="002060"/>
                <w:sz w:val="22"/>
                <w:szCs w:val="22"/>
                <w:lang w:val="es-MX" w:eastAsia="es-MX"/>
              </w:rPr>
              <w:t>TOTAL</w:t>
            </w:r>
          </w:p>
        </w:tc>
        <w:tc>
          <w:tcPr>
            <w:tcW w:w="1025" w:type="pct"/>
            <w:shd w:val="clear" w:color="auto" w:fill="8EAADB" w:themeFill="accent1" w:themeFillTint="99"/>
            <w:noWrap/>
            <w:vAlign w:val="center"/>
            <w:hideMark/>
          </w:tcPr>
          <w:p w14:paraId="2902AB14" w14:textId="5B461359" w:rsidR="00046A2F" w:rsidRPr="00940F35" w:rsidRDefault="00046A2F" w:rsidP="00046A2F">
            <w:pPr>
              <w:jc w:val="center"/>
              <w:rPr>
                <w:rFonts w:ascii="Times New Roman" w:eastAsia="Times New Roman" w:hAnsi="Times New Roman" w:cs="Times New Roman"/>
                <w:b/>
                <w:bCs/>
                <w:color w:val="002060"/>
                <w:sz w:val="22"/>
                <w:szCs w:val="22"/>
                <w:lang w:val="es-MX" w:eastAsia="es-MX"/>
              </w:rPr>
            </w:pPr>
            <w:r w:rsidRPr="00940F35">
              <w:rPr>
                <w:rFonts w:ascii="Times New Roman" w:hAnsi="Times New Roman" w:cs="Times New Roman"/>
                <w:b/>
                <w:bCs/>
                <w:sz w:val="22"/>
                <w:szCs w:val="22"/>
              </w:rPr>
              <w:t>711</w:t>
            </w:r>
          </w:p>
        </w:tc>
        <w:tc>
          <w:tcPr>
            <w:tcW w:w="1727" w:type="pct"/>
            <w:shd w:val="clear" w:color="auto" w:fill="8EAADB" w:themeFill="accent1" w:themeFillTint="99"/>
            <w:noWrap/>
            <w:vAlign w:val="center"/>
            <w:hideMark/>
          </w:tcPr>
          <w:p w14:paraId="6669DD5A" w14:textId="6BA88ECC" w:rsidR="00046A2F" w:rsidRPr="00940F35" w:rsidRDefault="00046A2F" w:rsidP="00046A2F">
            <w:pPr>
              <w:jc w:val="center"/>
              <w:rPr>
                <w:rFonts w:ascii="Times New Roman" w:eastAsia="Times New Roman" w:hAnsi="Times New Roman" w:cs="Times New Roman"/>
                <w:b/>
                <w:bCs/>
                <w:color w:val="002060"/>
                <w:sz w:val="22"/>
                <w:szCs w:val="22"/>
                <w:lang w:val="es-MX" w:eastAsia="es-MX"/>
              </w:rPr>
            </w:pPr>
            <w:r w:rsidRPr="00940F35">
              <w:rPr>
                <w:rFonts w:ascii="Times New Roman" w:hAnsi="Times New Roman" w:cs="Times New Roman"/>
                <w:b/>
                <w:bCs/>
                <w:sz w:val="22"/>
                <w:szCs w:val="22"/>
              </w:rPr>
              <w:t>74</w:t>
            </w:r>
          </w:p>
        </w:tc>
        <w:tc>
          <w:tcPr>
            <w:tcW w:w="852" w:type="pct"/>
            <w:shd w:val="clear" w:color="auto" w:fill="8EAADB" w:themeFill="accent1" w:themeFillTint="99"/>
            <w:noWrap/>
            <w:vAlign w:val="center"/>
            <w:hideMark/>
          </w:tcPr>
          <w:p w14:paraId="065DC3A7" w14:textId="79EA42A2" w:rsidR="00046A2F" w:rsidRPr="00940F35" w:rsidRDefault="00046A2F" w:rsidP="00046A2F">
            <w:pPr>
              <w:jc w:val="center"/>
              <w:rPr>
                <w:rFonts w:ascii="Times New Roman" w:eastAsia="Times New Roman" w:hAnsi="Times New Roman" w:cs="Times New Roman"/>
                <w:b/>
                <w:bCs/>
                <w:color w:val="002060"/>
                <w:sz w:val="22"/>
                <w:szCs w:val="22"/>
                <w:lang w:val="es-MX" w:eastAsia="es-MX"/>
              </w:rPr>
            </w:pPr>
            <w:r w:rsidRPr="00940F35">
              <w:rPr>
                <w:rFonts w:ascii="Times New Roman" w:hAnsi="Times New Roman" w:cs="Times New Roman"/>
                <w:b/>
                <w:bCs/>
                <w:sz w:val="22"/>
                <w:szCs w:val="22"/>
              </w:rPr>
              <w:t>785</w:t>
            </w:r>
          </w:p>
        </w:tc>
      </w:tr>
    </w:tbl>
    <w:p w14:paraId="333CFA84" w14:textId="4DBBD13E" w:rsidR="00643E10" w:rsidRDefault="005A37ED" w:rsidP="00BB56EA">
      <w:pPr>
        <w:jc w:val="both"/>
        <w:rPr>
          <w:rFonts w:ascii="Times New Roman" w:hAnsi="Times New Roman" w:cs="Times New Roman"/>
          <w:sz w:val="18"/>
          <w:szCs w:val="18"/>
        </w:rPr>
      </w:pPr>
      <w:r w:rsidRPr="00BB56EA">
        <w:rPr>
          <w:rFonts w:ascii="Times New Roman" w:hAnsi="Times New Roman" w:cs="Times New Roman"/>
          <w:sz w:val="18"/>
          <w:szCs w:val="18"/>
        </w:rPr>
        <w:t xml:space="preserve">Fuente: </w:t>
      </w:r>
      <w:r w:rsidR="00643E10">
        <w:rPr>
          <w:rFonts w:ascii="Times New Roman" w:hAnsi="Times New Roman" w:cs="Times New Roman"/>
          <w:sz w:val="18"/>
          <w:szCs w:val="18"/>
        </w:rPr>
        <w:t xml:space="preserve"> </w:t>
      </w:r>
      <w:r w:rsidR="00963DF2" w:rsidRPr="00BB56EA">
        <w:rPr>
          <w:rFonts w:ascii="Times New Roman" w:hAnsi="Times New Roman" w:cs="Times New Roman"/>
          <w:sz w:val="18"/>
          <w:szCs w:val="18"/>
        </w:rPr>
        <w:t xml:space="preserve">Departamento </w:t>
      </w:r>
      <w:r w:rsidR="00892EEF">
        <w:rPr>
          <w:rFonts w:ascii="Times New Roman" w:hAnsi="Times New Roman" w:cs="Times New Roman"/>
          <w:sz w:val="18"/>
          <w:szCs w:val="18"/>
        </w:rPr>
        <w:t>de</w:t>
      </w:r>
      <w:r w:rsidR="00892EEF" w:rsidRPr="00BB56EA">
        <w:rPr>
          <w:rFonts w:ascii="Times New Roman" w:hAnsi="Times New Roman" w:cs="Times New Roman"/>
          <w:sz w:val="18"/>
          <w:szCs w:val="18"/>
        </w:rPr>
        <w:t xml:space="preserve"> </w:t>
      </w:r>
      <w:r w:rsidR="00D12194">
        <w:rPr>
          <w:rFonts w:ascii="Times New Roman" w:hAnsi="Times New Roman" w:cs="Times New Roman"/>
          <w:sz w:val="18"/>
          <w:szCs w:val="18"/>
        </w:rPr>
        <w:t>Servicios</w:t>
      </w:r>
      <w:r w:rsidR="00D12194" w:rsidRPr="00BB56EA">
        <w:rPr>
          <w:rFonts w:ascii="Times New Roman" w:hAnsi="Times New Roman" w:cs="Times New Roman"/>
          <w:sz w:val="18"/>
          <w:szCs w:val="18"/>
        </w:rPr>
        <w:t xml:space="preserve"> </w:t>
      </w:r>
      <w:r w:rsidR="00D12194">
        <w:rPr>
          <w:rFonts w:ascii="Times New Roman" w:hAnsi="Times New Roman" w:cs="Times New Roman"/>
          <w:sz w:val="18"/>
          <w:szCs w:val="18"/>
        </w:rPr>
        <w:t>al</w:t>
      </w:r>
      <w:r w:rsidR="00D12194" w:rsidRPr="00BB56EA">
        <w:rPr>
          <w:rFonts w:ascii="Times New Roman" w:hAnsi="Times New Roman" w:cs="Times New Roman"/>
          <w:sz w:val="18"/>
          <w:szCs w:val="18"/>
        </w:rPr>
        <w:t xml:space="preserve"> </w:t>
      </w:r>
      <w:r w:rsidR="00D12194">
        <w:rPr>
          <w:rFonts w:ascii="Times New Roman" w:hAnsi="Times New Roman" w:cs="Times New Roman"/>
          <w:sz w:val="18"/>
          <w:szCs w:val="18"/>
        </w:rPr>
        <w:t>Consumidor</w:t>
      </w:r>
      <w:r w:rsidR="00D12194" w:rsidRPr="00BB56EA">
        <w:rPr>
          <w:rFonts w:ascii="Times New Roman" w:hAnsi="Times New Roman" w:cs="Times New Roman"/>
          <w:sz w:val="18"/>
          <w:szCs w:val="18"/>
        </w:rPr>
        <w:t xml:space="preserve">, </w:t>
      </w:r>
      <w:r w:rsidR="00D12194">
        <w:rPr>
          <w:rFonts w:ascii="Times New Roman" w:hAnsi="Times New Roman" w:cs="Times New Roman"/>
          <w:sz w:val="18"/>
          <w:szCs w:val="18"/>
        </w:rPr>
        <w:t xml:space="preserve">Departamento </w:t>
      </w:r>
      <w:r w:rsidR="00D12194" w:rsidRPr="00BB56EA">
        <w:rPr>
          <w:rFonts w:ascii="Times New Roman" w:hAnsi="Times New Roman" w:cs="Times New Roman"/>
          <w:sz w:val="18"/>
          <w:szCs w:val="18"/>
        </w:rPr>
        <w:t>de</w:t>
      </w:r>
      <w:r w:rsidR="00D12194">
        <w:rPr>
          <w:rFonts w:ascii="Times New Roman" w:hAnsi="Times New Roman" w:cs="Times New Roman"/>
          <w:sz w:val="18"/>
          <w:szCs w:val="18"/>
        </w:rPr>
        <w:t xml:space="preserve"> Verificación </w:t>
      </w:r>
      <w:r w:rsidR="00D12194" w:rsidRPr="00BB56EA">
        <w:rPr>
          <w:rFonts w:ascii="Times New Roman" w:hAnsi="Times New Roman" w:cs="Times New Roman"/>
          <w:sz w:val="18"/>
          <w:szCs w:val="18"/>
        </w:rPr>
        <w:t>y</w:t>
      </w:r>
      <w:r w:rsidR="00D12194">
        <w:rPr>
          <w:rFonts w:ascii="Times New Roman" w:hAnsi="Times New Roman" w:cs="Times New Roman"/>
          <w:sz w:val="18"/>
          <w:szCs w:val="18"/>
        </w:rPr>
        <w:t xml:space="preserve"> Vigilancia</w:t>
      </w:r>
      <w:r w:rsidR="00D12194" w:rsidRPr="00BB56EA">
        <w:rPr>
          <w:rFonts w:ascii="Times New Roman" w:hAnsi="Times New Roman" w:cs="Times New Roman"/>
          <w:sz w:val="18"/>
          <w:szCs w:val="18"/>
        </w:rPr>
        <w:t xml:space="preserve"> </w:t>
      </w:r>
      <w:r w:rsidR="00D12194">
        <w:rPr>
          <w:rFonts w:ascii="Times New Roman" w:hAnsi="Times New Roman" w:cs="Times New Roman"/>
          <w:sz w:val="18"/>
          <w:szCs w:val="18"/>
        </w:rPr>
        <w:t>(</w:t>
      </w:r>
      <w:r w:rsidR="00D12194" w:rsidRPr="00BB56EA">
        <w:rPr>
          <w:rFonts w:ascii="Times New Roman" w:hAnsi="Times New Roman" w:cs="Times New Roman"/>
          <w:sz w:val="18"/>
          <w:szCs w:val="18"/>
        </w:rPr>
        <w:t xml:space="preserve">UPSF) </w:t>
      </w:r>
      <w:r w:rsidR="00D12194">
        <w:rPr>
          <w:rFonts w:ascii="Times New Roman" w:hAnsi="Times New Roman" w:cs="Times New Roman"/>
          <w:sz w:val="18"/>
          <w:szCs w:val="18"/>
        </w:rPr>
        <w:t>y</w:t>
      </w:r>
      <w:r w:rsidR="00D12194" w:rsidRPr="00BB56EA">
        <w:rPr>
          <w:rFonts w:ascii="Times New Roman" w:hAnsi="Times New Roman" w:cs="Times New Roman"/>
          <w:sz w:val="18"/>
          <w:szCs w:val="18"/>
        </w:rPr>
        <w:t xml:space="preserve"> </w:t>
      </w:r>
      <w:r w:rsidR="00D12194">
        <w:rPr>
          <w:rFonts w:ascii="Times New Roman" w:hAnsi="Times New Roman" w:cs="Times New Roman"/>
          <w:sz w:val="18"/>
          <w:szCs w:val="18"/>
        </w:rPr>
        <w:t>Departamento</w:t>
      </w:r>
      <w:r w:rsidR="00B80992">
        <w:rPr>
          <w:rFonts w:ascii="Times New Roman" w:hAnsi="Times New Roman" w:cs="Times New Roman"/>
          <w:sz w:val="18"/>
          <w:szCs w:val="18"/>
        </w:rPr>
        <w:t xml:space="preserve"> </w:t>
      </w:r>
      <w:r w:rsidR="00643E10">
        <w:rPr>
          <w:rFonts w:ascii="Times New Roman" w:hAnsi="Times New Roman" w:cs="Times New Roman"/>
          <w:sz w:val="18"/>
          <w:szCs w:val="18"/>
        </w:rPr>
        <w:t xml:space="preserve"> </w:t>
      </w:r>
    </w:p>
    <w:p w14:paraId="0193486C" w14:textId="0B436316" w:rsidR="007D3414" w:rsidRPr="00BB56EA" w:rsidRDefault="007D3414" w:rsidP="00BB56EA">
      <w:pPr>
        <w:jc w:val="both"/>
        <w:rPr>
          <w:rFonts w:ascii="Times New Roman" w:hAnsi="Times New Roman" w:cs="Times New Roman"/>
          <w:sz w:val="18"/>
          <w:szCs w:val="18"/>
        </w:rPr>
      </w:pPr>
      <w:r w:rsidRPr="00BB56EA">
        <w:rPr>
          <w:rFonts w:ascii="Times New Roman" w:hAnsi="Times New Roman" w:cs="Times New Roman"/>
          <w:sz w:val="18"/>
          <w:szCs w:val="18"/>
        </w:rPr>
        <w:t xml:space="preserve">de Coordinación </w:t>
      </w:r>
      <w:r w:rsidR="00B80992" w:rsidRPr="00BB56EA">
        <w:rPr>
          <w:rFonts w:ascii="Times New Roman" w:hAnsi="Times New Roman" w:cs="Times New Roman"/>
          <w:sz w:val="18"/>
          <w:szCs w:val="18"/>
        </w:rPr>
        <w:t>de Sedes</w:t>
      </w:r>
      <w:r w:rsidRPr="00BB56EA">
        <w:rPr>
          <w:rFonts w:ascii="Times New Roman" w:hAnsi="Times New Roman" w:cs="Times New Roman"/>
          <w:sz w:val="18"/>
          <w:szCs w:val="18"/>
        </w:rPr>
        <w:t xml:space="preserve"> </w:t>
      </w:r>
    </w:p>
    <w:p w14:paraId="3969D18A" w14:textId="2303D7C5" w:rsidR="00E51B30" w:rsidRPr="00FA0403" w:rsidRDefault="00E51B30" w:rsidP="007D3414">
      <w:pPr>
        <w:rPr>
          <w:rFonts w:ascii="Times New Roman" w:hAnsi="Times New Roman" w:cs="Times New Roman"/>
          <w:sz w:val="22"/>
          <w:szCs w:val="22"/>
          <w:shd w:val="clear" w:color="auto" w:fill="E0E0E0"/>
        </w:rPr>
      </w:pPr>
    </w:p>
    <w:p w14:paraId="4B2B6609" w14:textId="1511914D" w:rsidR="0036026A" w:rsidRPr="00FA0403" w:rsidRDefault="0036026A" w:rsidP="0036026A">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B069EA">
        <w:rPr>
          <w:rFonts w:ascii="Times New Roman" w:hAnsi="Times New Roman" w:cs="Times New Roman"/>
          <w:sz w:val="22"/>
          <w:szCs w:val="22"/>
        </w:rPr>
        <w:t>el año</w:t>
      </w:r>
      <w:r w:rsidR="00A57A14">
        <w:rPr>
          <w:rFonts w:ascii="Times New Roman" w:hAnsi="Times New Roman" w:cs="Times New Roman"/>
          <w:sz w:val="22"/>
          <w:szCs w:val="22"/>
        </w:rPr>
        <w:t xml:space="preserve"> 2025</w:t>
      </w:r>
      <w:r w:rsidRPr="00FA0403">
        <w:rPr>
          <w:rFonts w:ascii="Times New Roman" w:hAnsi="Times New Roman" w:cs="Times New Roman"/>
          <w:sz w:val="22"/>
          <w:szCs w:val="22"/>
        </w:rPr>
        <w:t xml:space="preserve">, se </w:t>
      </w:r>
      <w:r w:rsidR="00B069EA">
        <w:rPr>
          <w:rFonts w:ascii="Times New Roman" w:hAnsi="Times New Roman" w:cs="Times New Roman"/>
          <w:sz w:val="22"/>
          <w:szCs w:val="22"/>
        </w:rPr>
        <w:t>recibieron</w:t>
      </w:r>
      <w:r w:rsidRPr="00FA0403">
        <w:rPr>
          <w:rFonts w:ascii="Times New Roman" w:hAnsi="Times New Roman" w:cs="Times New Roman"/>
          <w:sz w:val="22"/>
          <w:szCs w:val="22"/>
        </w:rPr>
        <w:t xml:space="preserve"> por los tres medios de captación que dispone la </w:t>
      </w:r>
      <w:r w:rsidR="00743561" w:rsidRPr="00FA0403">
        <w:rPr>
          <w:rFonts w:ascii="Times New Roman" w:hAnsi="Times New Roman" w:cs="Times New Roman"/>
          <w:sz w:val="22"/>
          <w:szCs w:val="22"/>
        </w:rPr>
        <w:t xml:space="preserve">DIACO, </w:t>
      </w:r>
      <w:r w:rsidR="00B069EA">
        <w:rPr>
          <w:rFonts w:ascii="Times New Roman" w:hAnsi="Times New Roman" w:cs="Times New Roman"/>
          <w:sz w:val="22"/>
          <w:szCs w:val="22"/>
        </w:rPr>
        <w:t>12,363</w:t>
      </w:r>
      <w:r w:rsidRPr="00FA0403">
        <w:rPr>
          <w:rFonts w:ascii="Times New Roman" w:hAnsi="Times New Roman" w:cs="Times New Roman"/>
          <w:sz w:val="22"/>
          <w:szCs w:val="22"/>
        </w:rPr>
        <w:t xml:space="preserve"> quejas; </w:t>
      </w:r>
      <w:r w:rsidR="00A80B30">
        <w:rPr>
          <w:rFonts w:ascii="Times New Roman" w:hAnsi="Times New Roman" w:cs="Times New Roman"/>
          <w:sz w:val="22"/>
          <w:szCs w:val="22"/>
        </w:rPr>
        <w:t>11,108 quejas</w:t>
      </w:r>
      <w:r w:rsidRPr="00FA0403">
        <w:rPr>
          <w:rFonts w:ascii="Times New Roman" w:hAnsi="Times New Roman" w:cs="Times New Roman"/>
          <w:sz w:val="22"/>
          <w:szCs w:val="22"/>
        </w:rPr>
        <w:t xml:space="preserve"> en la Sede Central y </w:t>
      </w:r>
      <w:r w:rsidR="00F07B9F" w:rsidRPr="00FA0403">
        <w:rPr>
          <w:rFonts w:ascii="Times New Roman" w:hAnsi="Times New Roman" w:cs="Times New Roman"/>
          <w:sz w:val="22"/>
          <w:szCs w:val="22"/>
        </w:rPr>
        <w:t>1,</w:t>
      </w:r>
      <w:r w:rsidR="00A80B30">
        <w:rPr>
          <w:rFonts w:ascii="Times New Roman" w:hAnsi="Times New Roman" w:cs="Times New Roman"/>
          <w:sz w:val="22"/>
          <w:szCs w:val="22"/>
        </w:rPr>
        <w:t>255 quejas</w:t>
      </w:r>
      <w:r w:rsidRPr="00FA0403">
        <w:rPr>
          <w:rFonts w:ascii="Times New Roman" w:hAnsi="Times New Roman" w:cs="Times New Roman"/>
          <w:sz w:val="22"/>
          <w:szCs w:val="22"/>
        </w:rPr>
        <w:t xml:space="preserve"> en las Sedes Departamentales de la DIACO, como se detalla a continuación:</w:t>
      </w:r>
    </w:p>
    <w:p w14:paraId="42667AB6" w14:textId="693E2458" w:rsidR="0036026A" w:rsidRPr="00FA0403" w:rsidRDefault="0036026A" w:rsidP="00B34B2B">
      <w:pPr>
        <w:pStyle w:val="Tablas"/>
      </w:pPr>
      <w:bookmarkStart w:id="6" w:name="_Toc218588806"/>
      <w:r w:rsidRPr="00FA0403">
        <w:t>Cuadro 4</w:t>
      </w:r>
      <w:r w:rsidR="00242DDA">
        <w:t xml:space="preserve">: </w:t>
      </w:r>
      <w:r w:rsidRPr="00FA0403">
        <w:t>Captación de Quejas</w:t>
      </w:r>
      <w:r w:rsidR="00B07D3A">
        <w:t>,</w:t>
      </w:r>
      <w:r w:rsidR="00242DDA">
        <w:t xml:space="preserve"> </w:t>
      </w:r>
      <w:r w:rsidR="00614BF5">
        <w:t>e</w:t>
      </w:r>
      <w:r w:rsidRPr="00FA0403">
        <w:t xml:space="preserve">nero – </w:t>
      </w:r>
      <w:r w:rsidR="00A80B30">
        <w:t>diciembre</w:t>
      </w:r>
      <w:r w:rsidRPr="00FA0403">
        <w:t xml:space="preserve"> 2025</w:t>
      </w:r>
      <w:bookmarkEnd w:id="6"/>
    </w:p>
    <w:tbl>
      <w:tblPr>
        <w:tblW w:w="5000" w:type="pct"/>
        <w:tblCellMar>
          <w:left w:w="70" w:type="dxa"/>
          <w:right w:w="70" w:type="dxa"/>
        </w:tblCellMar>
        <w:tblLook w:val="04A0" w:firstRow="1" w:lastRow="0" w:firstColumn="1" w:lastColumn="0" w:noHBand="0" w:noVBand="1"/>
      </w:tblPr>
      <w:tblGrid>
        <w:gridCol w:w="2598"/>
        <w:gridCol w:w="2050"/>
        <w:gridCol w:w="3138"/>
        <w:gridCol w:w="1608"/>
      </w:tblGrid>
      <w:tr w:rsidR="00CC0E01" w:rsidRPr="00CE5A2E" w14:paraId="39EEE5E4" w14:textId="77777777" w:rsidTr="0096033F">
        <w:trPr>
          <w:trHeight w:val="340"/>
        </w:trPr>
        <w:tc>
          <w:tcPr>
            <w:tcW w:w="1383"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A831C37" w14:textId="77777777" w:rsidR="00CC0E01" w:rsidRPr="00CE5A2E" w:rsidRDefault="00CC0E01"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MEDIOS DE CAPTACIÓN</w:t>
            </w:r>
          </w:p>
        </w:tc>
        <w:tc>
          <w:tcPr>
            <w:tcW w:w="2761" w:type="pct"/>
            <w:gridSpan w:val="2"/>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2DE5905" w14:textId="77777777" w:rsidR="00CC0E01" w:rsidRPr="00CE5A2E" w:rsidRDefault="00CC0E01"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CANTIDAD DE QUEJAS RECIBIDAS</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570A1C5C" w14:textId="77777777" w:rsidR="00CC0E01" w:rsidRPr="00CE5A2E" w:rsidRDefault="00CC0E01"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r>
      <w:tr w:rsidR="00CC0E01" w:rsidRPr="00CE5A2E" w14:paraId="2AD3F7C7" w14:textId="77777777" w:rsidTr="0096033F">
        <w:trPr>
          <w:trHeight w:val="340"/>
        </w:trPr>
        <w:tc>
          <w:tcPr>
            <w:tcW w:w="1383" w:type="pct"/>
            <w:vMerge/>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CF627F5" w14:textId="77777777" w:rsidR="00CC0E01" w:rsidRPr="00CE5A2E" w:rsidRDefault="00CC0E01" w:rsidP="00CF2213">
            <w:pPr>
              <w:rPr>
                <w:rFonts w:ascii="Times New Roman" w:eastAsia="Times New Roman" w:hAnsi="Times New Roman" w:cs="Times New Roman"/>
                <w:b/>
                <w:bCs/>
                <w:sz w:val="22"/>
                <w:szCs w:val="22"/>
                <w:lang w:val="es-MX" w:eastAsia="es-MX"/>
              </w:rPr>
            </w:pPr>
          </w:p>
        </w:tc>
        <w:tc>
          <w:tcPr>
            <w:tcW w:w="1091" w:type="pct"/>
            <w:vMerge w:val="restart"/>
            <w:tcBorders>
              <w:top w:val="nil"/>
              <w:left w:val="single" w:sz="4" w:space="0" w:color="auto"/>
              <w:bottom w:val="single" w:sz="4" w:space="0" w:color="000000"/>
              <w:right w:val="single" w:sz="4" w:space="0" w:color="auto"/>
            </w:tcBorders>
            <w:shd w:val="clear" w:color="auto" w:fill="8EAADB" w:themeFill="accent1" w:themeFillTint="99"/>
            <w:vAlign w:val="center"/>
            <w:hideMark/>
          </w:tcPr>
          <w:p w14:paraId="2A67AA76" w14:textId="77777777" w:rsidR="00CC0E01" w:rsidRPr="00CE5A2E" w:rsidRDefault="00CC0E01"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 CENTRAL</w:t>
            </w:r>
          </w:p>
        </w:tc>
        <w:tc>
          <w:tcPr>
            <w:tcW w:w="1670" w:type="pct"/>
            <w:vMerge w:val="restart"/>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66033D24" w14:textId="77777777" w:rsidR="00CC0E01" w:rsidRPr="00CE5A2E" w:rsidRDefault="00CC0E01"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SEDES DEPARTAMENTALES</w:t>
            </w:r>
          </w:p>
        </w:tc>
        <w:tc>
          <w:tcPr>
            <w:tcW w:w="856" w:type="pct"/>
            <w:vMerge/>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54D8AD6" w14:textId="77777777" w:rsidR="00CC0E01" w:rsidRPr="00CE5A2E" w:rsidRDefault="00CC0E01" w:rsidP="00CF2213">
            <w:pPr>
              <w:rPr>
                <w:rFonts w:ascii="Times New Roman" w:eastAsia="Times New Roman" w:hAnsi="Times New Roman" w:cs="Times New Roman"/>
                <w:b/>
                <w:bCs/>
                <w:sz w:val="22"/>
                <w:szCs w:val="22"/>
                <w:lang w:val="es-MX" w:eastAsia="es-MX"/>
              </w:rPr>
            </w:pPr>
          </w:p>
        </w:tc>
      </w:tr>
      <w:tr w:rsidR="00CC0E01" w:rsidRPr="00CE5A2E" w14:paraId="0763FEDA" w14:textId="77777777" w:rsidTr="0096033F">
        <w:trPr>
          <w:trHeight w:val="340"/>
        </w:trPr>
        <w:tc>
          <w:tcPr>
            <w:tcW w:w="1383" w:type="pct"/>
            <w:vMerge/>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0D56470" w14:textId="77777777" w:rsidR="00CC0E01" w:rsidRPr="00CE5A2E" w:rsidRDefault="00CC0E01" w:rsidP="00CF2213">
            <w:pPr>
              <w:rPr>
                <w:rFonts w:ascii="Times New Roman" w:eastAsia="Times New Roman" w:hAnsi="Times New Roman" w:cs="Times New Roman"/>
                <w:b/>
                <w:bCs/>
                <w:sz w:val="22"/>
                <w:szCs w:val="22"/>
                <w:lang w:val="es-MX" w:eastAsia="es-MX"/>
              </w:rPr>
            </w:pPr>
          </w:p>
        </w:tc>
        <w:tc>
          <w:tcPr>
            <w:tcW w:w="1091" w:type="pct"/>
            <w:vMerge/>
            <w:tcBorders>
              <w:top w:val="nil"/>
              <w:left w:val="single" w:sz="4" w:space="0" w:color="auto"/>
              <w:bottom w:val="single" w:sz="4" w:space="0" w:color="000000"/>
              <w:right w:val="single" w:sz="4" w:space="0" w:color="auto"/>
            </w:tcBorders>
            <w:shd w:val="clear" w:color="auto" w:fill="8EAADB" w:themeFill="accent1" w:themeFillTint="99"/>
            <w:vAlign w:val="center"/>
            <w:hideMark/>
          </w:tcPr>
          <w:p w14:paraId="357AD9AE" w14:textId="77777777" w:rsidR="00CC0E01" w:rsidRPr="00CE5A2E" w:rsidRDefault="00CC0E01" w:rsidP="00CF2213">
            <w:pPr>
              <w:rPr>
                <w:rFonts w:ascii="Times New Roman" w:eastAsia="Times New Roman" w:hAnsi="Times New Roman" w:cs="Times New Roman"/>
                <w:b/>
                <w:bCs/>
                <w:sz w:val="22"/>
                <w:szCs w:val="22"/>
                <w:lang w:val="es-MX" w:eastAsia="es-MX"/>
              </w:rPr>
            </w:pPr>
          </w:p>
        </w:tc>
        <w:tc>
          <w:tcPr>
            <w:tcW w:w="1670"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44FDBC81" w14:textId="77777777" w:rsidR="00CC0E01" w:rsidRPr="00CE5A2E" w:rsidRDefault="00CC0E01" w:rsidP="00CF2213">
            <w:pPr>
              <w:rPr>
                <w:rFonts w:ascii="Times New Roman" w:eastAsia="Times New Roman" w:hAnsi="Times New Roman" w:cs="Times New Roman"/>
                <w:b/>
                <w:bCs/>
                <w:sz w:val="22"/>
                <w:szCs w:val="22"/>
                <w:lang w:val="es-MX" w:eastAsia="es-MX"/>
              </w:rPr>
            </w:pPr>
          </w:p>
        </w:tc>
        <w:tc>
          <w:tcPr>
            <w:tcW w:w="856" w:type="pct"/>
            <w:vMerge/>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53587F7" w14:textId="77777777" w:rsidR="00CC0E01" w:rsidRPr="00CE5A2E" w:rsidRDefault="00CC0E01" w:rsidP="00CF2213">
            <w:pPr>
              <w:rPr>
                <w:rFonts w:ascii="Times New Roman" w:eastAsia="Times New Roman" w:hAnsi="Times New Roman" w:cs="Times New Roman"/>
                <w:b/>
                <w:bCs/>
                <w:sz w:val="22"/>
                <w:szCs w:val="22"/>
                <w:lang w:val="es-MX" w:eastAsia="es-MX"/>
              </w:rPr>
            </w:pPr>
          </w:p>
        </w:tc>
      </w:tr>
      <w:tr w:rsidR="00940F35" w:rsidRPr="00CE5A2E" w14:paraId="0A9E9C41" w14:textId="77777777" w:rsidTr="0096033F">
        <w:trPr>
          <w:trHeight w:val="34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234B503" w14:textId="77777777" w:rsidR="00940F35" w:rsidRPr="00CE5A2E" w:rsidRDefault="00940F35" w:rsidP="00940F35">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Página Web</w:t>
            </w:r>
          </w:p>
        </w:tc>
        <w:tc>
          <w:tcPr>
            <w:tcW w:w="1091" w:type="pct"/>
            <w:tcBorders>
              <w:top w:val="nil"/>
              <w:left w:val="nil"/>
              <w:bottom w:val="single" w:sz="4" w:space="0" w:color="auto"/>
              <w:right w:val="single" w:sz="4" w:space="0" w:color="auto"/>
            </w:tcBorders>
            <w:shd w:val="clear" w:color="auto" w:fill="auto"/>
            <w:noWrap/>
            <w:vAlign w:val="center"/>
            <w:hideMark/>
          </w:tcPr>
          <w:p w14:paraId="5B10E6F5" w14:textId="6FAB375C" w:rsidR="00940F35" w:rsidRPr="00940F35" w:rsidRDefault="00940F35" w:rsidP="00940F35">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4,191</w:t>
            </w:r>
          </w:p>
        </w:tc>
        <w:tc>
          <w:tcPr>
            <w:tcW w:w="1670" w:type="pct"/>
            <w:tcBorders>
              <w:top w:val="nil"/>
              <w:left w:val="nil"/>
              <w:bottom w:val="single" w:sz="4" w:space="0" w:color="auto"/>
              <w:right w:val="single" w:sz="4" w:space="0" w:color="auto"/>
            </w:tcBorders>
            <w:shd w:val="clear" w:color="auto" w:fill="auto"/>
            <w:noWrap/>
            <w:vAlign w:val="center"/>
            <w:hideMark/>
          </w:tcPr>
          <w:p w14:paraId="32791C69" w14:textId="0AB0CC08" w:rsidR="00940F35" w:rsidRPr="00940F35" w:rsidRDefault="00940F35" w:rsidP="00940F35">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0</w:t>
            </w:r>
          </w:p>
        </w:tc>
        <w:tc>
          <w:tcPr>
            <w:tcW w:w="856" w:type="pct"/>
            <w:tcBorders>
              <w:top w:val="nil"/>
              <w:left w:val="nil"/>
              <w:bottom w:val="single" w:sz="4" w:space="0" w:color="auto"/>
              <w:right w:val="single" w:sz="4" w:space="0" w:color="auto"/>
            </w:tcBorders>
            <w:shd w:val="clear" w:color="auto" w:fill="8EAADB" w:themeFill="accent1" w:themeFillTint="99"/>
            <w:noWrap/>
            <w:vAlign w:val="center"/>
            <w:hideMark/>
          </w:tcPr>
          <w:p w14:paraId="6B43AA61" w14:textId="025A7E3D" w:rsidR="00940F35" w:rsidRPr="00940F35" w:rsidRDefault="00940F35" w:rsidP="00940F35">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4,191</w:t>
            </w:r>
          </w:p>
        </w:tc>
      </w:tr>
      <w:tr w:rsidR="00940F35" w:rsidRPr="00CE5A2E" w14:paraId="43275E2E" w14:textId="77777777" w:rsidTr="0096033F">
        <w:trPr>
          <w:trHeight w:val="34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1DD1586" w14:textId="77777777" w:rsidR="00940F35" w:rsidRPr="00CE5A2E" w:rsidRDefault="00940F35" w:rsidP="00940F35">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Call Center</w:t>
            </w:r>
          </w:p>
        </w:tc>
        <w:tc>
          <w:tcPr>
            <w:tcW w:w="1091" w:type="pct"/>
            <w:tcBorders>
              <w:top w:val="nil"/>
              <w:left w:val="nil"/>
              <w:bottom w:val="single" w:sz="4" w:space="0" w:color="auto"/>
              <w:right w:val="single" w:sz="4" w:space="0" w:color="auto"/>
            </w:tcBorders>
            <w:shd w:val="clear" w:color="auto" w:fill="auto"/>
            <w:noWrap/>
            <w:vAlign w:val="center"/>
            <w:hideMark/>
          </w:tcPr>
          <w:p w14:paraId="198F7A18" w14:textId="2042098F" w:rsidR="00940F35" w:rsidRPr="00940F35" w:rsidRDefault="00940F35" w:rsidP="00940F35">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3,476</w:t>
            </w:r>
          </w:p>
        </w:tc>
        <w:tc>
          <w:tcPr>
            <w:tcW w:w="1670" w:type="pct"/>
            <w:tcBorders>
              <w:top w:val="nil"/>
              <w:left w:val="nil"/>
              <w:bottom w:val="single" w:sz="4" w:space="0" w:color="auto"/>
              <w:right w:val="single" w:sz="4" w:space="0" w:color="auto"/>
            </w:tcBorders>
            <w:shd w:val="clear" w:color="auto" w:fill="auto"/>
            <w:noWrap/>
            <w:vAlign w:val="center"/>
            <w:hideMark/>
          </w:tcPr>
          <w:p w14:paraId="304B97FB" w14:textId="5476C34B" w:rsidR="00940F35" w:rsidRPr="00940F35" w:rsidRDefault="00940F35" w:rsidP="00940F35">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0</w:t>
            </w:r>
          </w:p>
        </w:tc>
        <w:tc>
          <w:tcPr>
            <w:tcW w:w="856" w:type="pct"/>
            <w:tcBorders>
              <w:top w:val="nil"/>
              <w:left w:val="nil"/>
              <w:bottom w:val="single" w:sz="4" w:space="0" w:color="auto"/>
              <w:right w:val="single" w:sz="4" w:space="0" w:color="auto"/>
            </w:tcBorders>
            <w:shd w:val="clear" w:color="auto" w:fill="8EAADB" w:themeFill="accent1" w:themeFillTint="99"/>
            <w:noWrap/>
            <w:vAlign w:val="center"/>
            <w:hideMark/>
          </w:tcPr>
          <w:p w14:paraId="5F123792" w14:textId="59F7690D" w:rsidR="00940F35" w:rsidRPr="00940F35" w:rsidRDefault="00940F35" w:rsidP="00940F35">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3,476</w:t>
            </w:r>
          </w:p>
        </w:tc>
      </w:tr>
      <w:tr w:rsidR="00940F35" w:rsidRPr="00CE5A2E" w14:paraId="53C28B90" w14:textId="77777777" w:rsidTr="0096033F">
        <w:trPr>
          <w:trHeight w:val="34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854EE24" w14:textId="77777777" w:rsidR="00940F35" w:rsidRPr="00CE5A2E" w:rsidRDefault="00940F35" w:rsidP="00940F35">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Presencial</w:t>
            </w:r>
          </w:p>
        </w:tc>
        <w:tc>
          <w:tcPr>
            <w:tcW w:w="1091" w:type="pct"/>
            <w:tcBorders>
              <w:top w:val="nil"/>
              <w:left w:val="nil"/>
              <w:bottom w:val="single" w:sz="4" w:space="0" w:color="auto"/>
              <w:right w:val="single" w:sz="4" w:space="0" w:color="auto"/>
            </w:tcBorders>
            <w:shd w:val="clear" w:color="auto" w:fill="auto"/>
            <w:noWrap/>
            <w:vAlign w:val="center"/>
            <w:hideMark/>
          </w:tcPr>
          <w:p w14:paraId="4D40B657" w14:textId="02C3EFEB" w:rsidR="00940F35" w:rsidRPr="00940F35" w:rsidRDefault="00940F35" w:rsidP="00940F35">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3,441</w:t>
            </w:r>
          </w:p>
        </w:tc>
        <w:tc>
          <w:tcPr>
            <w:tcW w:w="1670" w:type="pct"/>
            <w:tcBorders>
              <w:top w:val="nil"/>
              <w:left w:val="nil"/>
              <w:bottom w:val="single" w:sz="4" w:space="0" w:color="auto"/>
              <w:right w:val="single" w:sz="4" w:space="0" w:color="auto"/>
            </w:tcBorders>
            <w:shd w:val="clear" w:color="auto" w:fill="auto"/>
            <w:noWrap/>
            <w:vAlign w:val="center"/>
            <w:hideMark/>
          </w:tcPr>
          <w:p w14:paraId="46A00A96" w14:textId="3BE307C9" w:rsidR="00940F35" w:rsidRPr="00940F35" w:rsidRDefault="00940F35" w:rsidP="00940F35">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1,255</w:t>
            </w:r>
          </w:p>
        </w:tc>
        <w:tc>
          <w:tcPr>
            <w:tcW w:w="856" w:type="pct"/>
            <w:tcBorders>
              <w:top w:val="nil"/>
              <w:left w:val="nil"/>
              <w:bottom w:val="single" w:sz="4" w:space="0" w:color="auto"/>
              <w:right w:val="single" w:sz="4" w:space="0" w:color="auto"/>
            </w:tcBorders>
            <w:shd w:val="clear" w:color="auto" w:fill="8EAADB" w:themeFill="accent1" w:themeFillTint="99"/>
            <w:noWrap/>
            <w:vAlign w:val="center"/>
            <w:hideMark/>
          </w:tcPr>
          <w:p w14:paraId="04C2F450" w14:textId="47C14E41" w:rsidR="00940F35" w:rsidRPr="00940F35" w:rsidRDefault="00940F35" w:rsidP="00940F35">
            <w:pPr>
              <w:jc w:val="center"/>
              <w:rPr>
                <w:rFonts w:ascii="Times New Roman" w:eastAsia="Times New Roman" w:hAnsi="Times New Roman" w:cs="Times New Roman"/>
                <w:sz w:val="22"/>
                <w:szCs w:val="22"/>
                <w:lang w:val="es-MX" w:eastAsia="es-MX"/>
              </w:rPr>
            </w:pPr>
            <w:r w:rsidRPr="00940F35">
              <w:rPr>
                <w:rFonts w:ascii="Times New Roman" w:hAnsi="Times New Roman" w:cs="Times New Roman"/>
                <w:sz w:val="22"/>
                <w:szCs w:val="22"/>
              </w:rPr>
              <w:t>4,696</w:t>
            </w:r>
          </w:p>
        </w:tc>
      </w:tr>
      <w:tr w:rsidR="00940F35" w:rsidRPr="00CE5A2E" w14:paraId="49402B57" w14:textId="77777777" w:rsidTr="0096033F">
        <w:trPr>
          <w:trHeight w:val="340"/>
        </w:trPr>
        <w:tc>
          <w:tcPr>
            <w:tcW w:w="1383"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6970FDC9" w14:textId="77777777" w:rsidR="00940F35" w:rsidRPr="00CE5A2E" w:rsidRDefault="00940F35" w:rsidP="00940F35">
            <w:pP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c>
          <w:tcPr>
            <w:tcW w:w="1091" w:type="pct"/>
            <w:tcBorders>
              <w:top w:val="nil"/>
              <w:left w:val="nil"/>
              <w:bottom w:val="single" w:sz="4" w:space="0" w:color="auto"/>
              <w:right w:val="single" w:sz="4" w:space="0" w:color="auto"/>
            </w:tcBorders>
            <w:shd w:val="clear" w:color="auto" w:fill="8EAADB" w:themeFill="accent1" w:themeFillTint="99"/>
            <w:noWrap/>
            <w:vAlign w:val="center"/>
            <w:hideMark/>
          </w:tcPr>
          <w:p w14:paraId="2EC4E621" w14:textId="0F8E305B" w:rsidR="00940F35" w:rsidRPr="00940F35" w:rsidRDefault="00940F35" w:rsidP="00940F35">
            <w:pPr>
              <w:jc w:val="center"/>
              <w:rPr>
                <w:rFonts w:ascii="Times New Roman" w:eastAsia="Times New Roman" w:hAnsi="Times New Roman" w:cs="Times New Roman"/>
                <w:b/>
                <w:bCs/>
                <w:sz w:val="22"/>
                <w:szCs w:val="22"/>
                <w:lang w:val="es-MX" w:eastAsia="es-MX"/>
              </w:rPr>
            </w:pPr>
            <w:r w:rsidRPr="00940F35">
              <w:rPr>
                <w:rFonts w:ascii="Times New Roman" w:hAnsi="Times New Roman" w:cs="Times New Roman"/>
                <w:b/>
                <w:bCs/>
                <w:sz w:val="22"/>
                <w:szCs w:val="22"/>
              </w:rPr>
              <w:t>11,108</w:t>
            </w:r>
          </w:p>
        </w:tc>
        <w:tc>
          <w:tcPr>
            <w:tcW w:w="1670" w:type="pct"/>
            <w:tcBorders>
              <w:top w:val="nil"/>
              <w:left w:val="nil"/>
              <w:bottom w:val="single" w:sz="4" w:space="0" w:color="auto"/>
              <w:right w:val="single" w:sz="4" w:space="0" w:color="auto"/>
            </w:tcBorders>
            <w:shd w:val="clear" w:color="auto" w:fill="8EAADB" w:themeFill="accent1" w:themeFillTint="99"/>
            <w:noWrap/>
            <w:vAlign w:val="center"/>
            <w:hideMark/>
          </w:tcPr>
          <w:p w14:paraId="52BD5F39" w14:textId="5C64E91F" w:rsidR="00940F35" w:rsidRPr="00940F35" w:rsidRDefault="00940F35" w:rsidP="00940F35">
            <w:pPr>
              <w:jc w:val="center"/>
              <w:rPr>
                <w:rFonts w:ascii="Times New Roman" w:eastAsia="Times New Roman" w:hAnsi="Times New Roman" w:cs="Times New Roman"/>
                <w:b/>
                <w:bCs/>
                <w:sz w:val="22"/>
                <w:szCs w:val="22"/>
                <w:lang w:val="es-MX" w:eastAsia="es-MX"/>
              </w:rPr>
            </w:pPr>
            <w:r w:rsidRPr="00940F35">
              <w:rPr>
                <w:rFonts w:ascii="Times New Roman" w:hAnsi="Times New Roman" w:cs="Times New Roman"/>
                <w:b/>
                <w:bCs/>
                <w:sz w:val="22"/>
                <w:szCs w:val="22"/>
              </w:rPr>
              <w:t>1,255</w:t>
            </w:r>
          </w:p>
        </w:tc>
        <w:tc>
          <w:tcPr>
            <w:tcW w:w="856" w:type="pct"/>
            <w:tcBorders>
              <w:top w:val="nil"/>
              <w:left w:val="nil"/>
              <w:bottom w:val="single" w:sz="4" w:space="0" w:color="auto"/>
              <w:right w:val="single" w:sz="4" w:space="0" w:color="auto"/>
            </w:tcBorders>
            <w:shd w:val="clear" w:color="auto" w:fill="8EAADB" w:themeFill="accent1" w:themeFillTint="99"/>
            <w:noWrap/>
            <w:vAlign w:val="center"/>
            <w:hideMark/>
          </w:tcPr>
          <w:p w14:paraId="45FAE260" w14:textId="0EDC6D00" w:rsidR="00940F35" w:rsidRPr="00940F35" w:rsidRDefault="00940F35" w:rsidP="00940F35">
            <w:pPr>
              <w:jc w:val="center"/>
              <w:rPr>
                <w:rFonts w:ascii="Times New Roman" w:eastAsia="Times New Roman" w:hAnsi="Times New Roman" w:cs="Times New Roman"/>
                <w:b/>
                <w:bCs/>
                <w:sz w:val="22"/>
                <w:szCs w:val="22"/>
                <w:lang w:val="es-MX" w:eastAsia="es-MX"/>
              </w:rPr>
            </w:pPr>
            <w:r w:rsidRPr="00940F35">
              <w:rPr>
                <w:rFonts w:ascii="Times New Roman" w:hAnsi="Times New Roman" w:cs="Times New Roman"/>
                <w:b/>
                <w:bCs/>
                <w:sz w:val="22"/>
                <w:szCs w:val="22"/>
              </w:rPr>
              <w:t>12,363</w:t>
            </w:r>
          </w:p>
        </w:tc>
      </w:tr>
    </w:tbl>
    <w:p w14:paraId="7BF7BE29" w14:textId="6187464A" w:rsidR="00743561" w:rsidRPr="00CF2213" w:rsidRDefault="00743561" w:rsidP="00CF2213">
      <w:pPr>
        <w:rPr>
          <w:rFonts w:ascii="Times New Roman" w:hAnsi="Times New Roman" w:cs="Times New Roman"/>
          <w:b/>
          <w:sz w:val="18"/>
          <w:szCs w:val="18"/>
        </w:rPr>
      </w:pPr>
      <w:r w:rsidRPr="00CF2213">
        <w:rPr>
          <w:rFonts w:ascii="Times New Roman" w:hAnsi="Times New Roman" w:cs="Times New Roman"/>
          <w:sz w:val="18"/>
          <w:szCs w:val="18"/>
        </w:rPr>
        <w:t>Fuente:</w:t>
      </w:r>
      <w:r w:rsidR="00242DDA">
        <w:rPr>
          <w:rFonts w:ascii="Times New Roman" w:hAnsi="Times New Roman" w:cs="Times New Roman"/>
          <w:sz w:val="18"/>
          <w:szCs w:val="18"/>
        </w:rPr>
        <w:t xml:space="preserve"> </w:t>
      </w:r>
      <w:r w:rsidRPr="00CF2213">
        <w:rPr>
          <w:rFonts w:ascii="Times New Roman" w:hAnsi="Times New Roman" w:cs="Times New Roman"/>
          <w:sz w:val="18"/>
          <w:szCs w:val="18"/>
        </w:rPr>
        <w:t xml:space="preserve"> </w:t>
      </w:r>
      <w:r w:rsidR="00892EEF" w:rsidRPr="00CF2213">
        <w:rPr>
          <w:rFonts w:ascii="Times New Roman" w:hAnsi="Times New Roman" w:cs="Times New Roman"/>
          <w:sz w:val="18"/>
          <w:szCs w:val="18"/>
        </w:rPr>
        <w:t xml:space="preserve">Departamento </w:t>
      </w:r>
      <w:r w:rsidR="00D12194">
        <w:rPr>
          <w:rFonts w:ascii="Times New Roman" w:hAnsi="Times New Roman" w:cs="Times New Roman"/>
          <w:sz w:val="18"/>
          <w:szCs w:val="18"/>
        </w:rPr>
        <w:t>de</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Servicios</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al</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Consumidor</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Departamento</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de</w:t>
      </w:r>
      <w:r w:rsidRPr="00CF2213">
        <w:rPr>
          <w:rFonts w:ascii="Times New Roman" w:hAnsi="Times New Roman" w:cs="Times New Roman"/>
          <w:sz w:val="18"/>
          <w:szCs w:val="18"/>
        </w:rPr>
        <w:t xml:space="preserve"> Verificación y Vigilancia</w:t>
      </w:r>
      <w:r w:rsidR="00B47346" w:rsidRPr="00CF2213">
        <w:rPr>
          <w:rFonts w:ascii="Times New Roman" w:hAnsi="Times New Roman" w:cs="Times New Roman"/>
          <w:sz w:val="18"/>
          <w:szCs w:val="18"/>
        </w:rPr>
        <w:t xml:space="preserve"> </w:t>
      </w:r>
      <w:r w:rsidR="00495E7D" w:rsidRPr="00CF2213">
        <w:rPr>
          <w:rFonts w:ascii="Times New Roman" w:hAnsi="Times New Roman" w:cs="Times New Roman"/>
          <w:sz w:val="18"/>
          <w:szCs w:val="18"/>
        </w:rPr>
        <w:t>(</w:t>
      </w:r>
      <w:r w:rsidR="00B47346" w:rsidRPr="00CF2213">
        <w:rPr>
          <w:rFonts w:ascii="Times New Roman" w:hAnsi="Times New Roman" w:cs="Times New Roman"/>
          <w:sz w:val="18"/>
          <w:szCs w:val="18"/>
        </w:rPr>
        <w:t>UPSF</w:t>
      </w:r>
      <w:r w:rsidR="00495E7D" w:rsidRPr="00CF2213">
        <w:rPr>
          <w:rFonts w:ascii="Times New Roman" w:hAnsi="Times New Roman" w:cs="Times New Roman"/>
          <w:sz w:val="18"/>
          <w:szCs w:val="18"/>
        </w:rPr>
        <w:t>)</w:t>
      </w:r>
      <w:r w:rsidRPr="00CF2213">
        <w:rPr>
          <w:rFonts w:ascii="Times New Roman" w:hAnsi="Times New Roman" w:cs="Times New Roman"/>
          <w:sz w:val="18"/>
          <w:szCs w:val="18"/>
        </w:rPr>
        <w:t xml:space="preserve"> y Departamento de Coordinación de Sedes </w:t>
      </w:r>
    </w:p>
    <w:p w14:paraId="6BD542C0" w14:textId="4BE48EBC" w:rsidR="002B1F6F" w:rsidRPr="007508C7" w:rsidRDefault="004B5F81" w:rsidP="007508C7">
      <w:pPr>
        <w:pStyle w:val="Ttulo1"/>
      </w:pPr>
      <w:bookmarkStart w:id="7" w:name="_Toc218588779"/>
      <w:r w:rsidRPr="007508C7">
        <w:t>Quejas Documentadas</w:t>
      </w:r>
      <w:bookmarkEnd w:id="7"/>
    </w:p>
    <w:p w14:paraId="6F6EB323" w14:textId="2F70A880" w:rsidR="002B1F6F" w:rsidRPr="00FA0403" w:rsidRDefault="002B1F6F" w:rsidP="002B1F6F">
      <w:pPr>
        <w:jc w:val="both"/>
        <w:rPr>
          <w:rFonts w:ascii="Times New Roman" w:hAnsi="Times New Roman" w:cs="Times New Roman"/>
          <w:sz w:val="22"/>
          <w:szCs w:val="22"/>
        </w:rPr>
      </w:pPr>
    </w:p>
    <w:p w14:paraId="04DB3B6E" w14:textId="58A03B13" w:rsidR="002B1F6F" w:rsidRDefault="002B1F6F" w:rsidP="002B1F6F">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A57A14">
        <w:rPr>
          <w:rFonts w:ascii="Times New Roman" w:hAnsi="Times New Roman" w:cs="Times New Roman"/>
          <w:sz w:val="22"/>
          <w:szCs w:val="22"/>
        </w:rPr>
        <w:t xml:space="preserve">el mes de </w:t>
      </w:r>
      <w:r w:rsidR="00A80B30">
        <w:rPr>
          <w:rFonts w:ascii="Times New Roman" w:hAnsi="Times New Roman" w:cs="Times New Roman"/>
          <w:sz w:val="22"/>
          <w:szCs w:val="22"/>
        </w:rPr>
        <w:t>diciembre</w:t>
      </w:r>
      <w:r w:rsidR="00A55C73" w:rsidRPr="00FA0403">
        <w:rPr>
          <w:rFonts w:ascii="Times New Roman" w:hAnsi="Times New Roman" w:cs="Times New Roman"/>
          <w:sz w:val="22"/>
          <w:szCs w:val="22"/>
        </w:rPr>
        <w:t>, se</w:t>
      </w:r>
      <w:r w:rsidR="00281F57" w:rsidRPr="00FA0403">
        <w:rPr>
          <w:rFonts w:ascii="Times New Roman" w:hAnsi="Times New Roman" w:cs="Times New Roman"/>
          <w:sz w:val="22"/>
          <w:szCs w:val="22"/>
        </w:rPr>
        <w:t xml:space="preserve"> documentaron </w:t>
      </w:r>
      <w:r w:rsidR="00A80B30">
        <w:rPr>
          <w:rFonts w:ascii="Times New Roman" w:hAnsi="Times New Roman" w:cs="Times New Roman"/>
          <w:sz w:val="22"/>
          <w:szCs w:val="22"/>
        </w:rPr>
        <w:t>415</w:t>
      </w:r>
      <w:r w:rsidR="00FA6ADB" w:rsidRPr="00FA0403">
        <w:rPr>
          <w:rFonts w:ascii="Times New Roman" w:hAnsi="Times New Roman" w:cs="Times New Roman"/>
          <w:sz w:val="22"/>
          <w:szCs w:val="22"/>
        </w:rPr>
        <w:t xml:space="preserve"> </w:t>
      </w:r>
      <w:r w:rsidR="00281F57" w:rsidRPr="00FA0403">
        <w:rPr>
          <w:rFonts w:ascii="Times New Roman" w:hAnsi="Times New Roman" w:cs="Times New Roman"/>
          <w:sz w:val="22"/>
          <w:szCs w:val="22"/>
        </w:rPr>
        <w:t>quejas por parte de los Consumidores</w:t>
      </w:r>
      <w:r w:rsidR="005A6D8E" w:rsidRPr="00FA0403">
        <w:rPr>
          <w:rFonts w:ascii="Times New Roman" w:hAnsi="Times New Roman" w:cs="Times New Roman"/>
          <w:sz w:val="22"/>
          <w:szCs w:val="22"/>
        </w:rPr>
        <w:t>,</w:t>
      </w:r>
      <w:r w:rsidR="00281F57" w:rsidRPr="00FA0403">
        <w:rPr>
          <w:rFonts w:ascii="Times New Roman" w:hAnsi="Times New Roman" w:cs="Times New Roman"/>
          <w:sz w:val="22"/>
          <w:szCs w:val="22"/>
        </w:rPr>
        <w:t xml:space="preserve"> Usuarios </w:t>
      </w:r>
      <w:r w:rsidR="005A6D8E" w:rsidRPr="00FA0403">
        <w:rPr>
          <w:rFonts w:ascii="Times New Roman" w:hAnsi="Times New Roman" w:cs="Times New Roman"/>
          <w:sz w:val="22"/>
          <w:szCs w:val="22"/>
        </w:rPr>
        <w:t xml:space="preserve">y Tarjetahabientes </w:t>
      </w:r>
      <w:r w:rsidR="00281F57" w:rsidRPr="00FA0403">
        <w:rPr>
          <w:rFonts w:ascii="Times New Roman" w:hAnsi="Times New Roman" w:cs="Times New Roman"/>
          <w:sz w:val="22"/>
          <w:szCs w:val="22"/>
        </w:rPr>
        <w:t xml:space="preserve">de las cuales en Sede Central fueron documentadas </w:t>
      </w:r>
      <w:r w:rsidR="00A80B30">
        <w:rPr>
          <w:rFonts w:ascii="Times New Roman" w:hAnsi="Times New Roman" w:cs="Times New Roman"/>
          <w:sz w:val="22"/>
          <w:szCs w:val="22"/>
        </w:rPr>
        <w:t>341</w:t>
      </w:r>
      <w:r w:rsidR="00281F57" w:rsidRPr="00FA0403">
        <w:rPr>
          <w:rFonts w:ascii="Times New Roman" w:hAnsi="Times New Roman" w:cs="Times New Roman"/>
          <w:sz w:val="22"/>
          <w:szCs w:val="22"/>
        </w:rPr>
        <w:t xml:space="preserve"> quejas y en Sedes Departamentales </w:t>
      </w:r>
      <w:r w:rsidR="00A80B30">
        <w:rPr>
          <w:rFonts w:ascii="Times New Roman" w:hAnsi="Times New Roman" w:cs="Times New Roman"/>
          <w:sz w:val="22"/>
          <w:szCs w:val="22"/>
        </w:rPr>
        <w:t>74</w:t>
      </w:r>
      <w:r w:rsidR="001C03FD" w:rsidRPr="00FA0403">
        <w:rPr>
          <w:rFonts w:ascii="Times New Roman" w:hAnsi="Times New Roman" w:cs="Times New Roman"/>
          <w:sz w:val="22"/>
          <w:szCs w:val="22"/>
        </w:rPr>
        <w:t xml:space="preserve"> </w:t>
      </w:r>
      <w:r w:rsidR="00281F57" w:rsidRPr="00FA0403">
        <w:rPr>
          <w:rFonts w:ascii="Times New Roman" w:hAnsi="Times New Roman" w:cs="Times New Roman"/>
          <w:sz w:val="22"/>
          <w:szCs w:val="22"/>
        </w:rPr>
        <w:t xml:space="preserve">quejas, </w:t>
      </w:r>
      <w:r w:rsidRPr="00FA0403">
        <w:rPr>
          <w:rFonts w:ascii="Times New Roman" w:hAnsi="Times New Roman" w:cs="Times New Roman"/>
          <w:sz w:val="22"/>
          <w:szCs w:val="22"/>
        </w:rPr>
        <w:t>según se detalla en el cuadro siguiente:</w:t>
      </w:r>
    </w:p>
    <w:p w14:paraId="4A645FF6" w14:textId="35762187" w:rsidR="00940F35" w:rsidRDefault="00940F35" w:rsidP="002B1F6F">
      <w:pPr>
        <w:jc w:val="both"/>
        <w:rPr>
          <w:rFonts w:ascii="Times New Roman" w:hAnsi="Times New Roman" w:cs="Times New Roman"/>
          <w:sz w:val="22"/>
          <w:szCs w:val="22"/>
        </w:rPr>
      </w:pPr>
    </w:p>
    <w:p w14:paraId="0FF1152F" w14:textId="623EEDEF" w:rsidR="00940F35" w:rsidRDefault="00940F35" w:rsidP="002B1F6F">
      <w:pPr>
        <w:jc w:val="both"/>
        <w:rPr>
          <w:rFonts w:ascii="Times New Roman" w:hAnsi="Times New Roman" w:cs="Times New Roman"/>
          <w:sz w:val="22"/>
          <w:szCs w:val="22"/>
        </w:rPr>
      </w:pPr>
    </w:p>
    <w:p w14:paraId="233ADA72" w14:textId="16ED1B90" w:rsidR="00940F35" w:rsidRDefault="00940F35" w:rsidP="002B1F6F">
      <w:pPr>
        <w:jc w:val="both"/>
        <w:rPr>
          <w:rFonts w:ascii="Times New Roman" w:hAnsi="Times New Roman" w:cs="Times New Roman"/>
          <w:sz w:val="22"/>
          <w:szCs w:val="22"/>
        </w:rPr>
      </w:pPr>
    </w:p>
    <w:p w14:paraId="214732AA" w14:textId="11C108FA" w:rsidR="00940F35" w:rsidRDefault="00940F35" w:rsidP="002B1F6F">
      <w:pPr>
        <w:jc w:val="both"/>
        <w:rPr>
          <w:rFonts w:ascii="Times New Roman" w:hAnsi="Times New Roman" w:cs="Times New Roman"/>
          <w:sz w:val="22"/>
          <w:szCs w:val="22"/>
        </w:rPr>
      </w:pPr>
    </w:p>
    <w:p w14:paraId="358224E1" w14:textId="5694A95F" w:rsidR="00940F35" w:rsidRDefault="00940F35" w:rsidP="002B1F6F">
      <w:pPr>
        <w:jc w:val="both"/>
        <w:rPr>
          <w:rFonts w:ascii="Times New Roman" w:hAnsi="Times New Roman" w:cs="Times New Roman"/>
          <w:sz w:val="22"/>
          <w:szCs w:val="22"/>
        </w:rPr>
      </w:pPr>
    </w:p>
    <w:p w14:paraId="20327642" w14:textId="6A70A691" w:rsidR="00940F35" w:rsidRDefault="00940F35" w:rsidP="002B1F6F">
      <w:pPr>
        <w:jc w:val="both"/>
        <w:rPr>
          <w:rFonts w:ascii="Times New Roman" w:hAnsi="Times New Roman" w:cs="Times New Roman"/>
          <w:sz w:val="22"/>
          <w:szCs w:val="22"/>
        </w:rPr>
      </w:pPr>
    </w:p>
    <w:p w14:paraId="7EB30414" w14:textId="77777777" w:rsidR="00940F35" w:rsidRDefault="00940F35" w:rsidP="002B1F6F">
      <w:pPr>
        <w:jc w:val="both"/>
        <w:rPr>
          <w:rFonts w:ascii="Times New Roman" w:hAnsi="Times New Roman" w:cs="Times New Roman"/>
          <w:sz w:val="22"/>
          <w:szCs w:val="22"/>
        </w:rPr>
      </w:pPr>
    </w:p>
    <w:p w14:paraId="0250BEB3" w14:textId="330A1B4B" w:rsidR="00281F57" w:rsidRPr="00FA0403" w:rsidRDefault="00281F57" w:rsidP="002A3DC3">
      <w:pPr>
        <w:pStyle w:val="Tablas"/>
      </w:pPr>
      <w:bookmarkStart w:id="8" w:name="_Toc218588807"/>
      <w:r w:rsidRPr="00FA0403">
        <w:t xml:space="preserve">Cuadro </w:t>
      </w:r>
      <w:r w:rsidR="00051523" w:rsidRPr="00FA0403">
        <w:t>5</w:t>
      </w:r>
      <w:r w:rsidR="00D83574">
        <w:t xml:space="preserve">: </w:t>
      </w:r>
      <w:r w:rsidRPr="00FA0403">
        <w:t>Quejas Documentadas</w:t>
      </w:r>
      <w:r w:rsidR="00614BF5">
        <w:t xml:space="preserve">, </w:t>
      </w:r>
      <w:r w:rsidR="00A80B30">
        <w:t>diciembre</w:t>
      </w:r>
      <w:r w:rsidR="00614BF5">
        <w:t xml:space="preserve"> 2025</w:t>
      </w:r>
      <w:bookmarkEnd w:id="8"/>
    </w:p>
    <w:tbl>
      <w:tblPr>
        <w:tblW w:w="5000" w:type="pct"/>
        <w:tblCellMar>
          <w:left w:w="70" w:type="dxa"/>
          <w:right w:w="70" w:type="dxa"/>
        </w:tblCellMar>
        <w:tblLook w:val="04A0" w:firstRow="1" w:lastRow="0" w:firstColumn="1" w:lastColumn="0" w:noHBand="0" w:noVBand="1"/>
      </w:tblPr>
      <w:tblGrid>
        <w:gridCol w:w="2754"/>
        <w:gridCol w:w="1881"/>
        <w:gridCol w:w="3333"/>
        <w:gridCol w:w="1426"/>
      </w:tblGrid>
      <w:tr w:rsidR="00B07D3A" w:rsidRPr="00CE5A2E" w14:paraId="21AFF756" w14:textId="77777777" w:rsidTr="0096033F">
        <w:trPr>
          <w:trHeight w:val="340"/>
        </w:trPr>
        <w:tc>
          <w:tcPr>
            <w:tcW w:w="1466" w:type="pct"/>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1B6A8E7C" w14:textId="77777777" w:rsidR="00B07D3A" w:rsidRPr="00CE5A2E" w:rsidRDefault="00B07D3A"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LINEAS DE TRABAJO</w:t>
            </w:r>
          </w:p>
        </w:tc>
        <w:tc>
          <w:tcPr>
            <w:tcW w:w="1001" w:type="pct"/>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61E8F752" w14:textId="77777777" w:rsidR="00B07D3A" w:rsidRPr="00CE5A2E" w:rsidRDefault="00B07D3A"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 CENTRAL</w:t>
            </w:r>
          </w:p>
        </w:tc>
        <w:tc>
          <w:tcPr>
            <w:tcW w:w="1774" w:type="pct"/>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4165018B" w14:textId="77777777" w:rsidR="00B07D3A" w:rsidRPr="00CE5A2E" w:rsidRDefault="00B07D3A"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SEDES DEPARTAMENTALES</w:t>
            </w:r>
          </w:p>
        </w:tc>
        <w:tc>
          <w:tcPr>
            <w:tcW w:w="759" w:type="pct"/>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5AF91BE5" w14:textId="77777777" w:rsidR="00B07D3A" w:rsidRPr="00CE5A2E" w:rsidRDefault="00B07D3A"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r>
      <w:tr w:rsidR="00B07D3A" w:rsidRPr="00CE5A2E" w14:paraId="6BB23DAB" w14:textId="77777777" w:rsidTr="0096033F">
        <w:trPr>
          <w:trHeight w:val="340"/>
        </w:trPr>
        <w:tc>
          <w:tcPr>
            <w:tcW w:w="1466" w:type="pct"/>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76B05B3B" w14:textId="77777777" w:rsidR="00B07D3A" w:rsidRPr="00CE5A2E" w:rsidRDefault="00B07D3A" w:rsidP="00CF2213">
            <w:pPr>
              <w:rPr>
                <w:rFonts w:ascii="Times New Roman" w:eastAsia="Times New Roman" w:hAnsi="Times New Roman" w:cs="Times New Roman"/>
                <w:b/>
                <w:bCs/>
                <w:sz w:val="22"/>
                <w:szCs w:val="22"/>
                <w:lang w:val="es-MX" w:eastAsia="es-MX"/>
              </w:rPr>
            </w:pPr>
          </w:p>
        </w:tc>
        <w:tc>
          <w:tcPr>
            <w:tcW w:w="1001" w:type="pct"/>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66A8E117" w14:textId="77777777" w:rsidR="00B07D3A" w:rsidRPr="00CE5A2E" w:rsidRDefault="00B07D3A" w:rsidP="00CF2213">
            <w:pPr>
              <w:rPr>
                <w:rFonts w:ascii="Times New Roman" w:eastAsia="Times New Roman" w:hAnsi="Times New Roman" w:cs="Times New Roman"/>
                <w:b/>
                <w:bCs/>
                <w:sz w:val="22"/>
                <w:szCs w:val="22"/>
                <w:lang w:val="es-MX" w:eastAsia="es-MX"/>
              </w:rPr>
            </w:pPr>
          </w:p>
        </w:tc>
        <w:tc>
          <w:tcPr>
            <w:tcW w:w="1774" w:type="pct"/>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77D01687" w14:textId="77777777" w:rsidR="00B07D3A" w:rsidRPr="00CE5A2E" w:rsidRDefault="00B07D3A" w:rsidP="00CF2213">
            <w:pPr>
              <w:rPr>
                <w:rFonts w:ascii="Times New Roman" w:eastAsia="Times New Roman" w:hAnsi="Times New Roman" w:cs="Times New Roman"/>
                <w:b/>
                <w:bCs/>
                <w:sz w:val="22"/>
                <w:szCs w:val="22"/>
                <w:lang w:val="es-MX" w:eastAsia="es-MX"/>
              </w:rPr>
            </w:pPr>
          </w:p>
        </w:tc>
        <w:tc>
          <w:tcPr>
            <w:tcW w:w="759" w:type="pct"/>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04FD3DD2" w14:textId="77777777" w:rsidR="00B07D3A" w:rsidRPr="00CE5A2E" w:rsidRDefault="00B07D3A" w:rsidP="00CF2213">
            <w:pPr>
              <w:rPr>
                <w:rFonts w:ascii="Times New Roman" w:eastAsia="Times New Roman" w:hAnsi="Times New Roman" w:cs="Times New Roman"/>
                <w:b/>
                <w:bCs/>
                <w:sz w:val="22"/>
                <w:szCs w:val="22"/>
                <w:lang w:val="es-MX" w:eastAsia="es-MX"/>
              </w:rPr>
            </w:pPr>
          </w:p>
        </w:tc>
      </w:tr>
      <w:tr w:rsidR="00940F35" w:rsidRPr="00CE5A2E" w14:paraId="0284F500" w14:textId="77777777" w:rsidTr="0096033F">
        <w:trPr>
          <w:trHeight w:val="340"/>
        </w:trPr>
        <w:tc>
          <w:tcPr>
            <w:tcW w:w="1466" w:type="pct"/>
            <w:tcBorders>
              <w:top w:val="nil"/>
              <w:left w:val="single" w:sz="4" w:space="0" w:color="auto"/>
              <w:bottom w:val="single" w:sz="4" w:space="0" w:color="auto"/>
              <w:right w:val="single" w:sz="4" w:space="0" w:color="auto"/>
            </w:tcBorders>
            <w:shd w:val="clear" w:color="auto" w:fill="auto"/>
            <w:vAlign w:val="center"/>
            <w:hideMark/>
          </w:tcPr>
          <w:p w14:paraId="2FF4AE34" w14:textId="77777777" w:rsidR="00940F35" w:rsidRPr="00CE5A2E" w:rsidRDefault="00940F35" w:rsidP="00940F35">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Quejas Documentadas</w:t>
            </w:r>
          </w:p>
        </w:tc>
        <w:tc>
          <w:tcPr>
            <w:tcW w:w="1001" w:type="pct"/>
            <w:tcBorders>
              <w:top w:val="nil"/>
              <w:left w:val="nil"/>
              <w:bottom w:val="single" w:sz="4" w:space="0" w:color="auto"/>
              <w:right w:val="single" w:sz="4" w:space="0" w:color="auto"/>
            </w:tcBorders>
            <w:shd w:val="clear" w:color="auto" w:fill="auto"/>
            <w:vAlign w:val="center"/>
            <w:hideMark/>
          </w:tcPr>
          <w:p w14:paraId="58CBCCA4" w14:textId="307D4FAC" w:rsidR="00940F35" w:rsidRPr="00F82D81" w:rsidRDefault="00940F35" w:rsidP="00940F35">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341</w:t>
            </w:r>
          </w:p>
        </w:tc>
        <w:tc>
          <w:tcPr>
            <w:tcW w:w="1774" w:type="pct"/>
            <w:tcBorders>
              <w:top w:val="nil"/>
              <w:left w:val="nil"/>
              <w:bottom w:val="single" w:sz="4" w:space="0" w:color="auto"/>
              <w:right w:val="single" w:sz="4" w:space="0" w:color="auto"/>
            </w:tcBorders>
            <w:shd w:val="clear" w:color="auto" w:fill="auto"/>
            <w:vAlign w:val="center"/>
            <w:hideMark/>
          </w:tcPr>
          <w:p w14:paraId="1D76A1EC" w14:textId="395B370D" w:rsidR="00940F35" w:rsidRPr="00F82D81" w:rsidRDefault="00940F35" w:rsidP="00940F35">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74</w:t>
            </w:r>
          </w:p>
        </w:tc>
        <w:tc>
          <w:tcPr>
            <w:tcW w:w="759" w:type="pct"/>
            <w:tcBorders>
              <w:top w:val="nil"/>
              <w:left w:val="nil"/>
              <w:bottom w:val="single" w:sz="4" w:space="0" w:color="auto"/>
              <w:right w:val="single" w:sz="4" w:space="0" w:color="auto"/>
            </w:tcBorders>
            <w:shd w:val="clear" w:color="auto" w:fill="auto"/>
            <w:vAlign w:val="center"/>
            <w:hideMark/>
          </w:tcPr>
          <w:p w14:paraId="6B2E9540" w14:textId="2F49C597" w:rsidR="00940F35" w:rsidRPr="00F82D81" w:rsidRDefault="00940F35" w:rsidP="00940F35">
            <w:pPr>
              <w:jc w:val="center"/>
              <w:rPr>
                <w:rFonts w:ascii="Times New Roman" w:hAnsi="Times New Roman" w:cs="Times New Roman"/>
                <w:sz w:val="22"/>
                <w:szCs w:val="22"/>
                <w:lang w:val="es-MX"/>
              </w:rPr>
            </w:pPr>
            <w:r w:rsidRPr="00F82D81">
              <w:rPr>
                <w:rFonts w:ascii="Times New Roman" w:hAnsi="Times New Roman" w:cs="Times New Roman"/>
                <w:sz w:val="22"/>
                <w:szCs w:val="22"/>
              </w:rPr>
              <w:t>415</w:t>
            </w:r>
          </w:p>
        </w:tc>
      </w:tr>
    </w:tbl>
    <w:p w14:paraId="101BE5EE" w14:textId="7422911F" w:rsidR="00CF2213" w:rsidRDefault="00395459" w:rsidP="007D3414">
      <w:pPr>
        <w:jc w:val="both"/>
        <w:rPr>
          <w:rFonts w:ascii="Times New Roman" w:hAnsi="Times New Roman" w:cs="Times New Roman"/>
          <w:sz w:val="18"/>
          <w:szCs w:val="18"/>
        </w:rPr>
      </w:pPr>
      <w:r w:rsidRPr="00CF2213">
        <w:rPr>
          <w:rFonts w:ascii="Times New Roman" w:hAnsi="Times New Roman" w:cs="Times New Roman"/>
          <w:sz w:val="18"/>
          <w:szCs w:val="18"/>
        </w:rPr>
        <w:t>Fuente:</w:t>
      </w:r>
      <w:r w:rsidR="00242DDA">
        <w:rPr>
          <w:rFonts w:ascii="Times New Roman" w:hAnsi="Times New Roman" w:cs="Times New Roman"/>
          <w:sz w:val="18"/>
          <w:szCs w:val="18"/>
        </w:rPr>
        <w:t xml:space="preserve"> </w:t>
      </w:r>
      <w:r w:rsidRPr="00CF2213">
        <w:rPr>
          <w:rFonts w:ascii="Times New Roman" w:hAnsi="Times New Roman" w:cs="Times New Roman"/>
          <w:sz w:val="18"/>
          <w:szCs w:val="18"/>
        </w:rPr>
        <w:t xml:space="preserve"> </w:t>
      </w:r>
      <w:r w:rsidR="00892EEF" w:rsidRPr="00CF2213">
        <w:rPr>
          <w:rFonts w:ascii="Times New Roman" w:hAnsi="Times New Roman" w:cs="Times New Roman"/>
          <w:sz w:val="18"/>
          <w:szCs w:val="18"/>
        </w:rPr>
        <w:t xml:space="preserve">Departamento </w:t>
      </w:r>
      <w:r w:rsidR="00D12194">
        <w:rPr>
          <w:rFonts w:ascii="Times New Roman" w:hAnsi="Times New Roman" w:cs="Times New Roman"/>
          <w:sz w:val="18"/>
          <w:szCs w:val="18"/>
        </w:rPr>
        <w:t>de</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Servicios</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al</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Consumidor</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 xml:space="preserve">Departamento </w:t>
      </w:r>
      <w:r w:rsidR="00D12194" w:rsidRPr="00CF2213">
        <w:rPr>
          <w:rFonts w:ascii="Times New Roman" w:hAnsi="Times New Roman" w:cs="Times New Roman"/>
          <w:sz w:val="18"/>
          <w:szCs w:val="18"/>
        </w:rPr>
        <w:t>de</w:t>
      </w:r>
      <w:r w:rsidR="00D12194">
        <w:rPr>
          <w:rFonts w:ascii="Times New Roman" w:hAnsi="Times New Roman" w:cs="Times New Roman"/>
          <w:sz w:val="18"/>
          <w:szCs w:val="18"/>
        </w:rPr>
        <w:t xml:space="preserve"> </w:t>
      </w:r>
      <w:r w:rsidR="00D12194" w:rsidRPr="00CF2213">
        <w:rPr>
          <w:rFonts w:ascii="Times New Roman" w:hAnsi="Times New Roman" w:cs="Times New Roman"/>
          <w:sz w:val="18"/>
          <w:szCs w:val="18"/>
        </w:rPr>
        <w:t xml:space="preserve">Verificación </w:t>
      </w:r>
      <w:r w:rsidR="00D12194">
        <w:rPr>
          <w:rFonts w:ascii="Times New Roman" w:hAnsi="Times New Roman" w:cs="Times New Roman"/>
          <w:sz w:val="18"/>
          <w:szCs w:val="18"/>
        </w:rPr>
        <w:t>y</w:t>
      </w:r>
      <w:r w:rsidR="00871DCE" w:rsidRPr="00CF2213">
        <w:rPr>
          <w:rFonts w:ascii="Times New Roman" w:hAnsi="Times New Roman" w:cs="Times New Roman"/>
          <w:sz w:val="18"/>
          <w:szCs w:val="18"/>
        </w:rPr>
        <w:t xml:space="preserve"> </w:t>
      </w:r>
      <w:r w:rsidR="00D12194" w:rsidRPr="00CF2213">
        <w:rPr>
          <w:rFonts w:ascii="Times New Roman" w:hAnsi="Times New Roman" w:cs="Times New Roman"/>
          <w:sz w:val="18"/>
          <w:szCs w:val="18"/>
        </w:rPr>
        <w:t>Vigilancia</w:t>
      </w:r>
      <w:r w:rsidR="00D12194">
        <w:rPr>
          <w:rFonts w:ascii="Times New Roman" w:hAnsi="Times New Roman" w:cs="Times New Roman"/>
          <w:sz w:val="18"/>
          <w:szCs w:val="18"/>
        </w:rPr>
        <w:t xml:space="preserve"> </w:t>
      </w:r>
      <w:r w:rsidR="00D12194" w:rsidRPr="00CF2213">
        <w:rPr>
          <w:rFonts w:ascii="Times New Roman" w:hAnsi="Times New Roman" w:cs="Times New Roman"/>
          <w:sz w:val="18"/>
          <w:szCs w:val="18"/>
        </w:rPr>
        <w:t xml:space="preserve">(UPSF) </w:t>
      </w:r>
      <w:r w:rsidR="00D12194">
        <w:rPr>
          <w:rFonts w:ascii="Times New Roman" w:hAnsi="Times New Roman" w:cs="Times New Roman"/>
          <w:sz w:val="18"/>
          <w:szCs w:val="18"/>
        </w:rPr>
        <w:t>y</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Departamento</w:t>
      </w:r>
      <w:r w:rsidR="007D3414" w:rsidRPr="00CF2213">
        <w:rPr>
          <w:rFonts w:ascii="Times New Roman" w:hAnsi="Times New Roman" w:cs="Times New Roman"/>
          <w:sz w:val="18"/>
          <w:szCs w:val="18"/>
        </w:rPr>
        <w:t xml:space="preserve"> </w:t>
      </w:r>
    </w:p>
    <w:p w14:paraId="3C22A426" w14:textId="1659DA64" w:rsidR="007D3414" w:rsidRPr="00CF2213" w:rsidRDefault="007D3414" w:rsidP="007D3414">
      <w:pPr>
        <w:jc w:val="both"/>
        <w:rPr>
          <w:rFonts w:ascii="Times New Roman" w:hAnsi="Times New Roman" w:cs="Times New Roman"/>
          <w:sz w:val="18"/>
          <w:szCs w:val="18"/>
        </w:rPr>
      </w:pPr>
      <w:r w:rsidRPr="00CF2213">
        <w:rPr>
          <w:rFonts w:ascii="Times New Roman" w:hAnsi="Times New Roman" w:cs="Times New Roman"/>
          <w:sz w:val="18"/>
          <w:szCs w:val="18"/>
        </w:rPr>
        <w:t xml:space="preserve">de Coordinación de Sedes </w:t>
      </w:r>
    </w:p>
    <w:p w14:paraId="241E98D2" w14:textId="73A4D95F" w:rsidR="00BB62FD" w:rsidRPr="00FA0403" w:rsidRDefault="00BB62FD" w:rsidP="007D3414">
      <w:pPr>
        <w:rPr>
          <w:rFonts w:ascii="Times New Roman" w:hAnsi="Times New Roman" w:cs="Times New Roman"/>
          <w:sz w:val="22"/>
          <w:szCs w:val="22"/>
        </w:rPr>
      </w:pPr>
    </w:p>
    <w:p w14:paraId="4AB0A68F" w14:textId="107C312D" w:rsidR="00154D88" w:rsidRDefault="00154D88" w:rsidP="00154D88">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A80B30">
        <w:rPr>
          <w:rFonts w:ascii="Times New Roman" w:hAnsi="Times New Roman" w:cs="Times New Roman"/>
          <w:sz w:val="22"/>
          <w:szCs w:val="22"/>
        </w:rPr>
        <w:t>el año 2025</w:t>
      </w:r>
      <w:r w:rsidRPr="00FA0403">
        <w:rPr>
          <w:rFonts w:ascii="Times New Roman" w:hAnsi="Times New Roman" w:cs="Times New Roman"/>
          <w:sz w:val="22"/>
          <w:szCs w:val="22"/>
        </w:rPr>
        <w:t xml:space="preserve">, se </w:t>
      </w:r>
      <w:r w:rsidR="00A80B30">
        <w:rPr>
          <w:rFonts w:ascii="Times New Roman" w:hAnsi="Times New Roman" w:cs="Times New Roman"/>
          <w:sz w:val="22"/>
          <w:szCs w:val="22"/>
        </w:rPr>
        <w:t>documentaron</w:t>
      </w:r>
      <w:r w:rsidRPr="00FA0403">
        <w:rPr>
          <w:rFonts w:ascii="Times New Roman" w:hAnsi="Times New Roman" w:cs="Times New Roman"/>
          <w:sz w:val="22"/>
          <w:szCs w:val="22"/>
        </w:rPr>
        <w:t xml:space="preserve"> </w:t>
      </w:r>
      <w:r w:rsidR="00A80B30">
        <w:rPr>
          <w:rFonts w:ascii="Times New Roman" w:hAnsi="Times New Roman" w:cs="Times New Roman"/>
          <w:sz w:val="22"/>
          <w:szCs w:val="22"/>
        </w:rPr>
        <w:t>8,003</w:t>
      </w:r>
      <w:r w:rsidRPr="00FA0403">
        <w:rPr>
          <w:rFonts w:ascii="Times New Roman" w:hAnsi="Times New Roman" w:cs="Times New Roman"/>
          <w:sz w:val="22"/>
          <w:szCs w:val="22"/>
        </w:rPr>
        <w:t xml:space="preserve"> quejas; </w:t>
      </w:r>
      <w:r w:rsidR="004A3F31" w:rsidRPr="00FA0403">
        <w:rPr>
          <w:rFonts w:ascii="Times New Roman" w:hAnsi="Times New Roman" w:cs="Times New Roman"/>
          <w:sz w:val="22"/>
          <w:szCs w:val="22"/>
        </w:rPr>
        <w:t>6,</w:t>
      </w:r>
      <w:r w:rsidR="00A80B30">
        <w:rPr>
          <w:rFonts w:ascii="Times New Roman" w:hAnsi="Times New Roman" w:cs="Times New Roman"/>
          <w:sz w:val="22"/>
          <w:szCs w:val="22"/>
        </w:rPr>
        <w:t>748</w:t>
      </w:r>
      <w:r w:rsidRPr="00FA0403">
        <w:rPr>
          <w:rFonts w:ascii="Times New Roman" w:hAnsi="Times New Roman" w:cs="Times New Roman"/>
          <w:sz w:val="22"/>
          <w:szCs w:val="22"/>
        </w:rPr>
        <w:t xml:space="preserve"> en la Sede Central y </w:t>
      </w:r>
      <w:r w:rsidR="00F07B9F" w:rsidRPr="00FA0403">
        <w:rPr>
          <w:rFonts w:ascii="Times New Roman" w:hAnsi="Times New Roman" w:cs="Times New Roman"/>
          <w:sz w:val="22"/>
          <w:szCs w:val="22"/>
        </w:rPr>
        <w:t>1,</w:t>
      </w:r>
      <w:r w:rsidR="00A80B30">
        <w:rPr>
          <w:rFonts w:ascii="Times New Roman" w:hAnsi="Times New Roman" w:cs="Times New Roman"/>
          <w:sz w:val="22"/>
          <w:szCs w:val="22"/>
        </w:rPr>
        <w:t>255</w:t>
      </w:r>
      <w:r w:rsidRPr="00FA0403">
        <w:rPr>
          <w:rFonts w:ascii="Times New Roman" w:hAnsi="Times New Roman" w:cs="Times New Roman"/>
          <w:sz w:val="22"/>
          <w:szCs w:val="22"/>
        </w:rPr>
        <w:t xml:space="preserve"> en las Sedes Departamentales de la DIACO, como se detalla a continuación:</w:t>
      </w:r>
    </w:p>
    <w:p w14:paraId="2881C5A3" w14:textId="16FBA893" w:rsidR="00BB62FD" w:rsidRPr="00FA0403" w:rsidRDefault="00154D88" w:rsidP="00154D88">
      <w:pPr>
        <w:jc w:val="both"/>
        <w:rPr>
          <w:rFonts w:ascii="Times New Roman" w:hAnsi="Times New Roman" w:cs="Times New Roman"/>
          <w:sz w:val="22"/>
          <w:szCs w:val="22"/>
        </w:rPr>
      </w:pPr>
      <w:r w:rsidRPr="00FA0403">
        <w:rPr>
          <w:rFonts w:ascii="Times New Roman" w:hAnsi="Times New Roman" w:cs="Times New Roman"/>
          <w:sz w:val="22"/>
          <w:szCs w:val="22"/>
        </w:rPr>
        <w:t xml:space="preserve"> </w:t>
      </w:r>
    </w:p>
    <w:p w14:paraId="754D5DAB" w14:textId="26A39869" w:rsidR="00154D88" w:rsidRPr="00FA0403" w:rsidRDefault="00154D88" w:rsidP="001D6D92">
      <w:pPr>
        <w:pStyle w:val="Tablas"/>
      </w:pPr>
      <w:bookmarkStart w:id="9" w:name="_Toc218588808"/>
      <w:r w:rsidRPr="00FA0403">
        <w:t>Cuadro 6</w:t>
      </w:r>
      <w:r w:rsidR="00D83574">
        <w:t xml:space="preserve">: </w:t>
      </w:r>
      <w:r w:rsidRPr="00FA0403">
        <w:t xml:space="preserve">Quejas </w:t>
      </w:r>
      <w:r w:rsidR="00B07D3A" w:rsidRPr="00FA0403">
        <w:t>Documentadas</w:t>
      </w:r>
      <w:r w:rsidR="00B07D3A">
        <w:t xml:space="preserve">, </w:t>
      </w:r>
      <w:r w:rsidR="00614BF5">
        <w:t>e</w:t>
      </w:r>
      <w:r w:rsidR="00B07D3A">
        <w:t>nero</w:t>
      </w:r>
      <w:r w:rsidRPr="00FA0403">
        <w:t>–</w:t>
      </w:r>
      <w:r w:rsidR="00B07D3A">
        <w:t xml:space="preserve"> </w:t>
      </w:r>
      <w:r w:rsidR="00A80B30">
        <w:t>diciembre</w:t>
      </w:r>
      <w:r w:rsidR="007B336F" w:rsidRPr="00FA0403">
        <w:t xml:space="preserve"> 2025</w:t>
      </w:r>
      <w:bookmarkEnd w:id="9"/>
    </w:p>
    <w:tbl>
      <w:tblPr>
        <w:tblW w:w="5000" w:type="pct"/>
        <w:tblCellMar>
          <w:left w:w="70" w:type="dxa"/>
          <w:right w:w="70" w:type="dxa"/>
        </w:tblCellMar>
        <w:tblLook w:val="04A0" w:firstRow="1" w:lastRow="0" w:firstColumn="1" w:lastColumn="0" w:noHBand="0" w:noVBand="1"/>
      </w:tblPr>
      <w:tblGrid>
        <w:gridCol w:w="2750"/>
        <w:gridCol w:w="1806"/>
        <w:gridCol w:w="3416"/>
        <w:gridCol w:w="1422"/>
      </w:tblGrid>
      <w:tr w:rsidR="00B07D3A" w:rsidRPr="00CE5A2E" w14:paraId="276113FA" w14:textId="77777777" w:rsidTr="0096033F">
        <w:trPr>
          <w:trHeight w:val="340"/>
        </w:trPr>
        <w:tc>
          <w:tcPr>
            <w:tcW w:w="1464"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09FAB7C" w14:textId="77777777" w:rsidR="00B07D3A" w:rsidRPr="00CE5A2E" w:rsidRDefault="00B07D3A"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LINEAS DE TRABAJO</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8829F0B" w14:textId="77777777" w:rsidR="00B07D3A" w:rsidRPr="00CE5A2E" w:rsidRDefault="00B07D3A"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 CENTRAL</w:t>
            </w:r>
          </w:p>
        </w:tc>
        <w:tc>
          <w:tcPr>
            <w:tcW w:w="1818"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61C6885" w14:textId="77777777" w:rsidR="00B07D3A" w:rsidRPr="00CE5A2E" w:rsidRDefault="00B07D3A"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SEDES DEPARTAMENTALES</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AE2BC5D" w14:textId="77777777" w:rsidR="00B07D3A" w:rsidRPr="00CE5A2E" w:rsidRDefault="00B07D3A" w:rsidP="00CF2213">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r>
      <w:tr w:rsidR="00B07D3A" w:rsidRPr="00CE5A2E" w14:paraId="0E3A8159" w14:textId="77777777" w:rsidTr="0096033F">
        <w:trPr>
          <w:trHeight w:val="340"/>
        </w:trPr>
        <w:tc>
          <w:tcPr>
            <w:tcW w:w="1464"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2482FA4" w14:textId="77777777" w:rsidR="00B07D3A" w:rsidRPr="00CE5A2E" w:rsidRDefault="00B07D3A" w:rsidP="00CF2213">
            <w:pPr>
              <w:rPr>
                <w:rFonts w:ascii="Times New Roman" w:eastAsia="Times New Roman" w:hAnsi="Times New Roman" w:cs="Times New Roman"/>
                <w:b/>
                <w:bCs/>
                <w:sz w:val="22"/>
                <w:szCs w:val="22"/>
                <w:lang w:val="es-MX" w:eastAsia="es-MX"/>
              </w:rPr>
            </w:pPr>
          </w:p>
        </w:tc>
        <w:tc>
          <w:tcPr>
            <w:tcW w:w="961"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6588DE8" w14:textId="77777777" w:rsidR="00B07D3A" w:rsidRPr="00CE5A2E" w:rsidRDefault="00B07D3A" w:rsidP="00CF2213">
            <w:pPr>
              <w:rPr>
                <w:rFonts w:ascii="Times New Roman" w:eastAsia="Times New Roman" w:hAnsi="Times New Roman" w:cs="Times New Roman"/>
                <w:b/>
                <w:bCs/>
                <w:sz w:val="22"/>
                <w:szCs w:val="22"/>
                <w:lang w:val="es-MX" w:eastAsia="es-MX"/>
              </w:rPr>
            </w:pPr>
          </w:p>
        </w:tc>
        <w:tc>
          <w:tcPr>
            <w:tcW w:w="1818"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E48C343" w14:textId="77777777" w:rsidR="00B07D3A" w:rsidRPr="00CE5A2E" w:rsidRDefault="00B07D3A" w:rsidP="00CF2213">
            <w:pPr>
              <w:rPr>
                <w:rFonts w:ascii="Times New Roman" w:eastAsia="Times New Roman" w:hAnsi="Times New Roman" w:cs="Times New Roman"/>
                <w:b/>
                <w:bCs/>
                <w:sz w:val="22"/>
                <w:szCs w:val="22"/>
                <w:lang w:val="es-MX" w:eastAsia="es-MX"/>
              </w:rPr>
            </w:pPr>
          </w:p>
        </w:tc>
        <w:tc>
          <w:tcPr>
            <w:tcW w:w="757"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877D434" w14:textId="77777777" w:rsidR="00B07D3A" w:rsidRPr="00CE5A2E" w:rsidRDefault="00B07D3A" w:rsidP="00CF2213">
            <w:pPr>
              <w:rPr>
                <w:rFonts w:ascii="Times New Roman" w:eastAsia="Times New Roman" w:hAnsi="Times New Roman" w:cs="Times New Roman"/>
                <w:b/>
                <w:bCs/>
                <w:sz w:val="22"/>
                <w:szCs w:val="22"/>
                <w:lang w:val="es-MX" w:eastAsia="es-MX"/>
              </w:rPr>
            </w:pPr>
          </w:p>
        </w:tc>
      </w:tr>
      <w:tr w:rsidR="00940F35" w:rsidRPr="00CE5A2E" w14:paraId="3566D40D" w14:textId="77777777" w:rsidTr="0096033F">
        <w:trPr>
          <w:trHeight w:val="340"/>
        </w:trPr>
        <w:tc>
          <w:tcPr>
            <w:tcW w:w="1464" w:type="pct"/>
            <w:tcBorders>
              <w:top w:val="nil"/>
              <w:left w:val="single" w:sz="4" w:space="0" w:color="auto"/>
              <w:bottom w:val="single" w:sz="4" w:space="0" w:color="auto"/>
              <w:right w:val="single" w:sz="4" w:space="0" w:color="auto"/>
            </w:tcBorders>
            <w:shd w:val="clear" w:color="auto" w:fill="auto"/>
            <w:vAlign w:val="center"/>
            <w:hideMark/>
          </w:tcPr>
          <w:p w14:paraId="7580E11C" w14:textId="77777777" w:rsidR="00940F35" w:rsidRPr="00CE5A2E" w:rsidRDefault="00940F35" w:rsidP="00940F35">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Quejas Documentadas</w:t>
            </w:r>
          </w:p>
        </w:tc>
        <w:tc>
          <w:tcPr>
            <w:tcW w:w="961" w:type="pct"/>
            <w:tcBorders>
              <w:top w:val="nil"/>
              <w:left w:val="nil"/>
              <w:bottom w:val="single" w:sz="4" w:space="0" w:color="auto"/>
              <w:right w:val="single" w:sz="4" w:space="0" w:color="auto"/>
            </w:tcBorders>
            <w:shd w:val="clear" w:color="auto" w:fill="auto"/>
            <w:vAlign w:val="center"/>
            <w:hideMark/>
          </w:tcPr>
          <w:p w14:paraId="6C48EEB3" w14:textId="2685236B" w:rsidR="00940F35" w:rsidRPr="00F82D81" w:rsidRDefault="00940F35" w:rsidP="00940F35">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6,748</w:t>
            </w:r>
          </w:p>
        </w:tc>
        <w:tc>
          <w:tcPr>
            <w:tcW w:w="1818" w:type="pct"/>
            <w:tcBorders>
              <w:top w:val="nil"/>
              <w:left w:val="nil"/>
              <w:bottom w:val="single" w:sz="4" w:space="0" w:color="auto"/>
              <w:right w:val="single" w:sz="4" w:space="0" w:color="auto"/>
            </w:tcBorders>
            <w:shd w:val="clear" w:color="auto" w:fill="auto"/>
            <w:vAlign w:val="center"/>
            <w:hideMark/>
          </w:tcPr>
          <w:p w14:paraId="44FA28DC" w14:textId="5FF721D0" w:rsidR="00940F35" w:rsidRPr="00F82D81" w:rsidRDefault="00940F35" w:rsidP="00940F35">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1,255</w:t>
            </w:r>
          </w:p>
        </w:tc>
        <w:tc>
          <w:tcPr>
            <w:tcW w:w="757" w:type="pct"/>
            <w:tcBorders>
              <w:top w:val="nil"/>
              <w:left w:val="nil"/>
              <w:bottom w:val="single" w:sz="4" w:space="0" w:color="auto"/>
              <w:right w:val="single" w:sz="4" w:space="0" w:color="auto"/>
            </w:tcBorders>
            <w:shd w:val="clear" w:color="auto" w:fill="auto"/>
            <w:vAlign w:val="center"/>
            <w:hideMark/>
          </w:tcPr>
          <w:p w14:paraId="4BFE660C" w14:textId="5C733718" w:rsidR="00940F35" w:rsidRPr="00F82D81" w:rsidRDefault="00F82D81" w:rsidP="00F82D81">
            <w:pPr>
              <w:jc w:val="center"/>
              <w:rPr>
                <w:rFonts w:ascii="Times New Roman" w:hAnsi="Times New Roman" w:cs="Times New Roman"/>
                <w:sz w:val="22"/>
                <w:szCs w:val="22"/>
                <w:lang w:val="es-MX"/>
              </w:rPr>
            </w:pPr>
            <w:r w:rsidRPr="00F82D81">
              <w:rPr>
                <w:rFonts w:ascii="Times New Roman" w:hAnsi="Times New Roman" w:cs="Times New Roman"/>
                <w:sz w:val="22"/>
                <w:szCs w:val="22"/>
              </w:rPr>
              <w:t>8,003</w:t>
            </w:r>
          </w:p>
        </w:tc>
      </w:tr>
    </w:tbl>
    <w:p w14:paraId="17CDDD87" w14:textId="61381F7B" w:rsidR="00EE1D6C" w:rsidRDefault="00743561" w:rsidP="00CF2213">
      <w:pPr>
        <w:rPr>
          <w:rFonts w:ascii="Times New Roman" w:hAnsi="Times New Roman" w:cs="Times New Roman"/>
          <w:sz w:val="18"/>
          <w:szCs w:val="18"/>
        </w:rPr>
      </w:pPr>
      <w:r w:rsidRPr="00CF2213">
        <w:rPr>
          <w:rFonts w:ascii="Times New Roman" w:hAnsi="Times New Roman" w:cs="Times New Roman"/>
          <w:sz w:val="18"/>
          <w:szCs w:val="18"/>
        </w:rPr>
        <w:t xml:space="preserve">Fuente: </w:t>
      </w:r>
      <w:r w:rsidR="00242DDA">
        <w:rPr>
          <w:rFonts w:ascii="Times New Roman" w:hAnsi="Times New Roman" w:cs="Times New Roman"/>
          <w:sz w:val="18"/>
          <w:szCs w:val="18"/>
        </w:rPr>
        <w:t xml:space="preserve"> </w:t>
      </w:r>
      <w:r w:rsidR="00FA745A" w:rsidRPr="00CF2213">
        <w:rPr>
          <w:rFonts w:ascii="Times New Roman" w:hAnsi="Times New Roman" w:cs="Times New Roman"/>
          <w:sz w:val="18"/>
          <w:szCs w:val="18"/>
        </w:rPr>
        <w:t xml:space="preserve">Departamento </w:t>
      </w:r>
      <w:r w:rsidR="00892EEF">
        <w:rPr>
          <w:rFonts w:ascii="Times New Roman" w:hAnsi="Times New Roman" w:cs="Times New Roman"/>
          <w:sz w:val="18"/>
          <w:szCs w:val="18"/>
        </w:rPr>
        <w:t>de</w:t>
      </w:r>
      <w:r w:rsidR="00892EEF" w:rsidRPr="00CF2213">
        <w:rPr>
          <w:rFonts w:ascii="Times New Roman" w:hAnsi="Times New Roman" w:cs="Times New Roman"/>
          <w:sz w:val="18"/>
          <w:szCs w:val="18"/>
        </w:rPr>
        <w:t xml:space="preserve"> </w:t>
      </w:r>
      <w:r w:rsidR="00D12194">
        <w:rPr>
          <w:rFonts w:ascii="Times New Roman" w:hAnsi="Times New Roman" w:cs="Times New Roman"/>
          <w:sz w:val="18"/>
          <w:szCs w:val="18"/>
        </w:rPr>
        <w:t>Servicios</w:t>
      </w:r>
      <w:r w:rsidR="00D12194" w:rsidRPr="00CF2213">
        <w:rPr>
          <w:rFonts w:ascii="Times New Roman" w:hAnsi="Times New Roman" w:cs="Times New Roman"/>
          <w:sz w:val="18"/>
          <w:szCs w:val="18"/>
        </w:rPr>
        <w:t xml:space="preserve"> </w:t>
      </w:r>
      <w:r w:rsidR="00D12194">
        <w:rPr>
          <w:rFonts w:ascii="Times New Roman" w:hAnsi="Times New Roman" w:cs="Times New Roman"/>
          <w:sz w:val="18"/>
          <w:szCs w:val="18"/>
        </w:rPr>
        <w:t xml:space="preserve">al </w:t>
      </w:r>
      <w:r w:rsidR="00D12194" w:rsidRPr="00CF2213">
        <w:rPr>
          <w:rFonts w:ascii="Times New Roman" w:hAnsi="Times New Roman" w:cs="Times New Roman"/>
          <w:sz w:val="18"/>
          <w:szCs w:val="18"/>
        </w:rPr>
        <w:t>Consumidor,</w:t>
      </w:r>
      <w:r w:rsidR="00D12194">
        <w:rPr>
          <w:rFonts w:ascii="Times New Roman" w:hAnsi="Times New Roman" w:cs="Times New Roman"/>
          <w:sz w:val="18"/>
          <w:szCs w:val="18"/>
        </w:rPr>
        <w:t xml:space="preserve"> </w:t>
      </w:r>
      <w:r w:rsidR="00D12194" w:rsidRPr="00CF2213">
        <w:rPr>
          <w:rFonts w:ascii="Times New Roman" w:hAnsi="Times New Roman" w:cs="Times New Roman"/>
          <w:sz w:val="18"/>
          <w:szCs w:val="18"/>
        </w:rPr>
        <w:t>Departamento</w:t>
      </w:r>
      <w:r w:rsidR="00D12194">
        <w:rPr>
          <w:rFonts w:ascii="Times New Roman" w:hAnsi="Times New Roman" w:cs="Times New Roman"/>
          <w:sz w:val="18"/>
          <w:szCs w:val="18"/>
        </w:rPr>
        <w:t xml:space="preserve"> </w:t>
      </w:r>
      <w:r w:rsidR="00D12194" w:rsidRPr="00CF2213">
        <w:rPr>
          <w:rFonts w:ascii="Times New Roman" w:hAnsi="Times New Roman" w:cs="Times New Roman"/>
          <w:sz w:val="18"/>
          <w:szCs w:val="18"/>
        </w:rPr>
        <w:t>de</w:t>
      </w:r>
      <w:r w:rsidRPr="00CF2213">
        <w:rPr>
          <w:rFonts w:ascii="Times New Roman" w:hAnsi="Times New Roman" w:cs="Times New Roman"/>
          <w:sz w:val="18"/>
          <w:szCs w:val="18"/>
        </w:rPr>
        <w:t xml:space="preserve"> Verificación y Vigilancia</w:t>
      </w:r>
      <w:r w:rsidR="00495E7D" w:rsidRPr="00CF2213">
        <w:rPr>
          <w:rFonts w:ascii="Times New Roman" w:hAnsi="Times New Roman" w:cs="Times New Roman"/>
          <w:sz w:val="18"/>
          <w:szCs w:val="18"/>
        </w:rPr>
        <w:t xml:space="preserve"> (UPSF)</w:t>
      </w:r>
      <w:r w:rsidRPr="00CF2213">
        <w:rPr>
          <w:rFonts w:ascii="Times New Roman" w:hAnsi="Times New Roman" w:cs="Times New Roman"/>
          <w:sz w:val="18"/>
          <w:szCs w:val="18"/>
        </w:rPr>
        <w:t xml:space="preserve"> y Departamento de Coordinación de Sedes</w:t>
      </w:r>
      <w:r w:rsidR="00D51870">
        <w:rPr>
          <w:rFonts w:ascii="Times New Roman" w:hAnsi="Times New Roman" w:cs="Times New Roman"/>
          <w:sz w:val="18"/>
          <w:szCs w:val="18"/>
        </w:rPr>
        <w:t>.</w:t>
      </w:r>
    </w:p>
    <w:p w14:paraId="6C3A00DA" w14:textId="502D8B57" w:rsidR="003471B1" w:rsidRPr="007508C7" w:rsidRDefault="002F21F7" w:rsidP="007508C7">
      <w:pPr>
        <w:pStyle w:val="Ttulo1"/>
      </w:pPr>
      <w:bookmarkStart w:id="10" w:name="_Toc218588780"/>
      <w:r w:rsidRPr="007508C7">
        <w:t xml:space="preserve">Atención y </w:t>
      </w:r>
      <w:r w:rsidR="003471B1" w:rsidRPr="007508C7">
        <w:t>Resolución de Quejas</w:t>
      </w:r>
      <w:bookmarkEnd w:id="10"/>
    </w:p>
    <w:p w14:paraId="62F6E88A" w14:textId="3543E926" w:rsidR="00421DF2" w:rsidRPr="00FA0403" w:rsidRDefault="00421DF2" w:rsidP="00421DF2">
      <w:pPr>
        <w:rPr>
          <w:rFonts w:ascii="Times New Roman" w:hAnsi="Times New Roman" w:cs="Times New Roman"/>
          <w:sz w:val="22"/>
          <w:szCs w:val="22"/>
          <w:lang w:val="es-GT" w:eastAsia="es-MX"/>
        </w:rPr>
      </w:pPr>
    </w:p>
    <w:p w14:paraId="62E92403" w14:textId="2BBAC26B" w:rsidR="00AE36AA" w:rsidRPr="00FA0403" w:rsidRDefault="008A384E" w:rsidP="00AE36AA">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A57A14">
        <w:rPr>
          <w:rFonts w:ascii="Times New Roman" w:hAnsi="Times New Roman" w:cs="Times New Roman"/>
          <w:sz w:val="22"/>
          <w:szCs w:val="22"/>
        </w:rPr>
        <w:t xml:space="preserve">el mes de </w:t>
      </w:r>
      <w:r w:rsidR="00A80B30">
        <w:rPr>
          <w:rFonts w:ascii="Times New Roman" w:hAnsi="Times New Roman" w:cs="Times New Roman"/>
          <w:sz w:val="22"/>
          <w:szCs w:val="22"/>
        </w:rPr>
        <w:t>diciembre</w:t>
      </w:r>
      <w:r w:rsidR="00935E62">
        <w:rPr>
          <w:rFonts w:ascii="Times New Roman" w:hAnsi="Times New Roman" w:cs="Times New Roman"/>
          <w:sz w:val="22"/>
          <w:szCs w:val="22"/>
        </w:rPr>
        <w:t>,</w:t>
      </w:r>
      <w:r w:rsidRPr="00FA0403">
        <w:rPr>
          <w:rFonts w:ascii="Times New Roman" w:hAnsi="Times New Roman" w:cs="Times New Roman"/>
          <w:sz w:val="22"/>
          <w:szCs w:val="22"/>
        </w:rPr>
        <w:t xml:space="preserve"> se resolvieron </w:t>
      </w:r>
      <w:r w:rsidR="00497C2F">
        <w:rPr>
          <w:rFonts w:ascii="Times New Roman" w:hAnsi="Times New Roman" w:cs="Times New Roman"/>
          <w:sz w:val="22"/>
          <w:szCs w:val="22"/>
        </w:rPr>
        <w:t>302</w:t>
      </w:r>
      <w:r w:rsidR="0086184F" w:rsidRPr="00FA0403">
        <w:rPr>
          <w:rFonts w:ascii="Times New Roman" w:hAnsi="Times New Roman" w:cs="Times New Roman"/>
          <w:sz w:val="22"/>
          <w:szCs w:val="22"/>
        </w:rPr>
        <w:t xml:space="preserve"> </w:t>
      </w:r>
      <w:r w:rsidRPr="00FA0403">
        <w:rPr>
          <w:rFonts w:ascii="Times New Roman" w:hAnsi="Times New Roman" w:cs="Times New Roman"/>
          <w:sz w:val="22"/>
          <w:szCs w:val="22"/>
        </w:rPr>
        <w:t xml:space="preserve">quejas: </w:t>
      </w:r>
      <w:r w:rsidR="00A80B30">
        <w:rPr>
          <w:rFonts w:ascii="Times New Roman" w:hAnsi="Times New Roman" w:cs="Times New Roman"/>
          <w:sz w:val="22"/>
          <w:szCs w:val="22"/>
        </w:rPr>
        <w:t>34</w:t>
      </w:r>
      <w:r w:rsidRPr="00FA0403">
        <w:rPr>
          <w:rFonts w:ascii="Times New Roman" w:hAnsi="Times New Roman" w:cs="Times New Roman"/>
          <w:sz w:val="22"/>
          <w:szCs w:val="22"/>
        </w:rPr>
        <w:t xml:space="preserve"> por mediación y </w:t>
      </w:r>
      <w:r w:rsidR="00497C2F">
        <w:rPr>
          <w:rFonts w:ascii="Times New Roman" w:hAnsi="Times New Roman" w:cs="Times New Roman"/>
          <w:sz w:val="22"/>
          <w:szCs w:val="22"/>
        </w:rPr>
        <w:t>268</w:t>
      </w:r>
      <w:r w:rsidRPr="00FA0403">
        <w:rPr>
          <w:rFonts w:ascii="Times New Roman" w:hAnsi="Times New Roman" w:cs="Times New Roman"/>
          <w:sz w:val="22"/>
          <w:szCs w:val="22"/>
        </w:rPr>
        <w:t xml:space="preserve"> por conciliación, de las cuales en la Sede Central fueron </w:t>
      </w:r>
      <w:r w:rsidR="00497C2F">
        <w:rPr>
          <w:rFonts w:ascii="Times New Roman" w:hAnsi="Times New Roman" w:cs="Times New Roman"/>
          <w:sz w:val="22"/>
          <w:szCs w:val="22"/>
        </w:rPr>
        <w:t>228</w:t>
      </w:r>
      <w:r w:rsidRPr="00FA0403">
        <w:rPr>
          <w:rFonts w:ascii="Times New Roman" w:hAnsi="Times New Roman" w:cs="Times New Roman"/>
          <w:sz w:val="22"/>
          <w:szCs w:val="22"/>
        </w:rPr>
        <w:t xml:space="preserve">; y en las Sedes Departamentales </w:t>
      </w:r>
      <w:r w:rsidR="00497C2F">
        <w:rPr>
          <w:rFonts w:ascii="Times New Roman" w:hAnsi="Times New Roman" w:cs="Times New Roman"/>
          <w:sz w:val="22"/>
          <w:szCs w:val="22"/>
        </w:rPr>
        <w:t>74</w:t>
      </w:r>
      <w:r w:rsidRPr="00FA0403">
        <w:rPr>
          <w:rFonts w:ascii="Times New Roman" w:hAnsi="Times New Roman" w:cs="Times New Roman"/>
          <w:sz w:val="22"/>
          <w:szCs w:val="22"/>
        </w:rPr>
        <w:t xml:space="preserve">.  </w:t>
      </w:r>
      <w:r w:rsidR="00AE36AA" w:rsidRPr="00FA0403">
        <w:rPr>
          <w:rFonts w:ascii="Times New Roman" w:hAnsi="Times New Roman" w:cs="Times New Roman"/>
          <w:sz w:val="22"/>
          <w:szCs w:val="22"/>
        </w:rPr>
        <w:t xml:space="preserve">Asimismo, se brindaron asesorías y se atendieron consultas a </w:t>
      </w:r>
      <w:r w:rsidR="004A3F31" w:rsidRPr="00FA0403">
        <w:rPr>
          <w:rFonts w:ascii="Times New Roman" w:hAnsi="Times New Roman" w:cs="Times New Roman"/>
          <w:sz w:val="22"/>
          <w:szCs w:val="22"/>
        </w:rPr>
        <w:t>2,</w:t>
      </w:r>
      <w:r w:rsidR="00D22C30">
        <w:rPr>
          <w:rFonts w:ascii="Times New Roman" w:hAnsi="Times New Roman" w:cs="Times New Roman"/>
          <w:sz w:val="22"/>
          <w:szCs w:val="22"/>
        </w:rPr>
        <w:t>517</w:t>
      </w:r>
      <w:r w:rsidR="00AE36AA" w:rsidRPr="00FA0403">
        <w:rPr>
          <w:rFonts w:ascii="Times New Roman" w:hAnsi="Times New Roman" w:cs="Times New Roman"/>
          <w:sz w:val="22"/>
          <w:szCs w:val="22"/>
        </w:rPr>
        <w:t xml:space="preserve"> consumidores, usuarios y tarjetahabientes, según se detalla en el cuadro siguiente:</w:t>
      </w:r>
    </w:p>
    <w:p w14:paraId="79F36C15" w14:textId="389B7A7C" w:rsidR="00AE36AA" w:rsidRDefault="00AE36AA" w:rsidP="00AE36AA">
      <w:pPr>
        <w:jc w:val="both"/>
        <w:rPr>
          <w:rFonts w:ascii="Times New Roman" w:hAnsi="Times New Roman" w:cs="Times New Roman"/>
          <w:sz w:val="22"/>
          <w:szCs w:val="22"/>
        </w:rPr>
      </w:pPr>
    </w:p>
    <w:p w14:paraId="61F94175" w14:textId="6F18B937" w:rsidR="008A384E" w:rsidRPr="00FA0403" w:rsidRDefault="008A384E" w:rsidP="002A3DC3">
      <w:pPr>
        <w:pStyle w:val="Tablas"/>
      </w:pPr>
      <w:bookmarkStart w:id="11" w:name="_Toc218588809"/>
      <w:r w:rsidRPr="00FA0403">
        <w:t xml:space="preserve">Cuadro </w:t>
      </w:r>
      <w:r w:rsidR="00051523" w:rsidRPr="00FA0403">
        <w:t>7</w:t>
      </w:r>
      <w:r w:rsidR="00D83574">
        <w:t xml:space="preserve">: </w:t>
      </w:r>
      <w:r w:rsidR="00D51870">
        <w:t xml:space="preserve"> </w:t>
      </w:r>
      <w:r w:rsidRPr="00FA0403">
        <w:t>Resolución de Quejas</w:t>
      </w:r>
      <w:r w:rsidR="00614BF5">
        <w:t xml:space="preserve">, </w:t>
      </w:r>
      <w:r w:rsidR="00D22C30">
        <w:t>diciembre</w:t>
      </w:r>
      <w:r w:rsidR="00614BF5">
        <w:t xml:space="preserve"> 2025</w:t>
      </w:r>
      <w:bookmarkEnd w:id="11"/>
    </w:p>
    <w:tbl>
      <w:tblPr>
        <w:tblW w:w="5000" w:type="pct"/>
        <w:tblCellMar>
          <w:left w:w="70" w:type="dxa"/>
          <w:right w:w="70" w:type="dxa"/>
        </w:tblCellMar>
        <w:tblLook w:val="04A0" w:firstRow="1" w:lastRow="0" w:firstColumn="1" w:lastColumn="0" w:noHBand="0" w:noVBand="1"/>
      </w:tblPr>
      <w:tblGrid>
        <w:gridCol w:w="1593"/>
        <w:gridCol w:w="1693"/>
        <w:gridCol w:w="946"/>
        <w:gridCol w:w="1803"/>
        <w:gridCol w:w="2439"/>
        <w:gridCol w:w="920"/>
      </w:tblGrid>
      <w:tr w:rsidR="003561A5" w:rsidRPr="00CE5A2E" w14:paraId="60173F52" w14:textId="77777777" w:rsidTr="00F82D81">
        <w:trPr>
          <w:trHeight w:val="351"/>
        </w:trPr>
        <w:tc>
          <w:tcPr>
            <w:tcW w:w="851"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168C654" w14:textId="77777777" w:rsidR="00695AD4" w:rsidRPr="00CE5A2E" w:rsidRDefault="00695AD4"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LINEA DE TRABAJO</w:t>
            </w:r>
          </w:p>
        </w:tc>
        <w:tc>
          <w:tcPr>
            <w:tcW w:w="2366" w:type="pct"/>
            <w:gridSpan w:val="3"/>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7B8D367D" w14:textId="77777777" w:rsidR="00695AD4" w:rsidRPr="00CE5A2E" w:rsidRDefault="00695AD4"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 CENTRAL</w:t>
            </w:r>
          </w:p>
        </w:tc>
        <w:tc>
          <w:tcPr>
            <w:tcW w:w="1298"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3705F87" w14:textId="77777777" w:rsidR="00695AD4" w:rsidRPr="00CE5A2E" w:rsidRDefault="00695AD4"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SEDES DEPARTAMENTALES</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390DC3A4" w14:textId="77777777" w:rsidR="00695AD4" w:rsidRPr="00CE5A2E" w:rsidRDefault="00695AD4"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r>
      <w:tr w:rsidR="00242DDA" w:rsidRPr="00CE5A2E" w14:paraId="58EF97A7" w14:textId="77777777" w:rsidTr="00F82D81">
        <w:trPr>
          <w:trHeight w:val="571"/>
        </w:trPr>
        <w:tc>
          <w:tcPr>
            <w:tcW w:w="851" w:type="pct"/>
            <w:vMerge/>
            <w:tcBorders>
              <w:top w:val="single" w:sz="4" w:space="0" w:color="auto"/>
              <w:left w:val="single" w:sz="4" w:space="0" w:color="auto"/>
              <w:bottom w:val="single" w:sz="4" w:space="0" w:color="auto"/>
              <w:right w:val="single" w:sz="4" w:space="0" w:color="auto"/>
            </w:tcBorders>
            <w:vAlign w:val="center"/>
            <w:hideMark/>
          </w:tcPr>
          <w:p w14:paraId="76E51756" w14:textId="77777777" w:rsidR="00695AD4" w:rsidRPr="00CE5A2E" w:rsidRDefault="00695AD4" w:rsidP="00695AD4">
            <w:pPr>
              <w:rPr>
                <w:rFonts w:ascii="Times New Roman" w:eastAsia="Times New Roman" w:hAnsi="Times New Roman" w:cs="Times New Roman"/>
                <w:b/>
                <w:bCs/>
                <w:sz w:val="22"/>
                <w:szCs w:val="22"/>
                <w:lang w:val="es-MX" w:eastAsia="es-MX"/>
              </w:rPr>
            </w:pPr>
          </w:p>
        </w:tc>
        <w:tc>
          <w:tcPr>
            <w:tcW w:w="901" w:type="pct"/>
            <w:tcBorders>
              <w:top w:val="nil"/>
              <w:left w:val="nil"/>
              <w:bottom w:val="single" w:sz="4" w:space="0" w:color="auto"/>
              <w:right w:val="single" w:sz="4" w:space="0" w:color="auto"/>
            </w:tcBorders>
            <w:shd w:val="clear" w:color="auto" w:fill="8EAADB" w:themeFill="accent1" w:themeFillTint="99"/>
            <w:vAlign w:val="center"/>
            <w:hideMark/>
          </w:tcPr>
          <w:p w14:paraId="4DBD2352" w14:textId="77777777" w:rsidR="00695AD4" w:rsidRPr="00CE5A2E" w:rsidRDefault="00695AD4"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SERVICIOS AL CONSUMIDOR</w:t>
            </w:r>
          </w:p>
        </w:tc>
        <w:tc>
          <w:tcPr>
            <w:tcW w:w="506" w:type="pct"/>
            <w:tcBorders>
              <w:top w:val="nil"/>
              <w:left w:val="nil"/>
              <w:bottom w:val="single" w:sz="4" w:space="0" w:color="auto"/>
              <w:right w:val="single" w:sz="4" w:space="0" w:color="auto"/>
            </w:tcBorders>
            <w:shd w:val="clear" w:color="auto" w:fill="8EAADB" w:themeFill="accent1" w:themeFillTint="99"/>
            <w:vAlign w:val="center"/>
            <w:hideMark/>
          </w:tcPr>
          <w:p w14:paraId="6C00DBF9" w14:textId="77777777" w:rsidR="00695AD4" w:rsidRPr="00CE5A2E" w:rsidRDefault="00695AD4"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LEGAL</w:t>
            </w:r>
          </w:p>
        </w:tc>
        <w:tc>
          <w:tcPr>
            <w:tcW w:w="960" w:type="pct"/>
            <w:tcBorders>
              <w:top w:val="nil"/>
              <w:left w:val="nil"/>
              <w:bottom w:val="single" w:sz="4" w:space="0" w:color="auto"/>
              <w:right w:val="single" w:sz="4" w:space="0" w:color="auto"/>
            </w:tcBorders>
            <w:shd w:val="clear" w:color="auto" w:fill="8EAADB" w:themeFill="accent1" w:themeFillTint="99"/>
            <w:vAlign w:val="center"/>
            <w:hideMark/>
          </w:tcPr>
          <w:p w14:paraId="7803E1D4" w14:textId="77777777" w:rsidR="00695AD4" w:rsidRPr="00CE5A2E" w:rsidRDefault="00695AD4"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VERIFICACION Y VIGILANCIA</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47FB8451" w14:textId="77777777" w:rsidR="00695AD4" w:rsidRPr="00CE5A2E" w:rsidRDefault="00695AD4" w:rsidP="00695AD4">
            <w:pPr>
              <w:rPr>
                <w:rFonts w:ascii="Times New Roman" w:eastAsia="Times New Roman" w:hAnsi="Times New Roman" w:cs="Times New Roman"/>
                <w:b/>
                <w:bCs/>
                <w:sz w:val="22"/>
                <w:szCs w:val="22"/>
                <w:lang w:val="es-MX" w:eastAsia="es-MX"/>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170FEC79" w14:textId="77777777" w:rsidR="00695AD4" w:rsidRPr="00CE5A2E" w:rsidRDefault="00695AD4" w:rsidP="00695AD4">
            <w:pPr>
              <w:rPr>
                <w:rFonts w:ascii="Times New Roman" w:eastAsia="Times New Roman" w:hAnsi="Times New Roman" w:cs="Times New Roman"/>
                <w:b/>
                <w:bCs/>
                <w:sz w:val="22"/>
                <w:szCs w:val="22"/>
                <w:lang w:val="es-MX" w:eastAsia="es-MX"/>
              </w:rPr>
            </w:pPr>
          </w:p>
        </w:tc>
      </w:tr>
      <w:tr w:rsidR="00F82D81" w:rsidRPr="00CE5A2E" w14:paraId="6B59BD54" w14:textId="77777777" w:rsidTr="00F82D81">
        <w:trPr>
          <w:trHeight w:val="431"/>
        </w:trPr>
        <w:tc>
          <w:tcPr>
            <w:tcW w:w="851" w:type="pct"/>
            <w:tcBorders>
              <w:top w:val="nil"/>
              <w:left w:val="single" w:sz="4" w:space="0" w:color="auto"/>
              <w:bottom w:val="single" w:sz="4" w:space="0" w:color="auto"/>
              <w:right w:val="single" w:sz="4" w:space="0" w:color="auto"/>
            </w:tcBorders>
            <w:shd w:val="clear" w:color="auto" w:fill="auto"/>
            <w:vAlign w:val="center"/>
            <w:hideMark/>
          </w:tcPr>
          <w:p w14:paraId="7A99B642" w14:textId="77777777" w:rsidR="00F82D81" w:rsidRPr="00CE5A2E" w:rsidRDefault="00F82D81" w:rsidP="00F82D81">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Mediaciones</w:t>
            </w:r>
          </w:p>
        </w:tc>
        <w:tc>
          <w:tcPr>
            <w:tcW w:w="901" w:type="pct"/>
            <w:tcBorders>
              <w:top w:val="nil"/>
              <w:left w:val="nil"/>
              <w:bottom w:val="single" w:sz="4" w:space="0" w:color="auto"/>
              <w:right w:val="single" w:sz="4" w:space="0" w:color="auto"/>
            </w:tcBorders>
            <w:shd w:val="clear" w:color="auto" w:fill="auto"/>
            <w:vAlign w:val="center"/>
            <w:hideMark/>
          </w:tcPr>
          <w:p w14:paraId="75F204F3" w14:textId="29B5E872"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16</w:t>
            </w:r>
          </w:p>
        </w:tc>
        <w:tc>
          <w:tcPr>
            <w:tcW w:w="506" w:type="pct"/>
            <w:tcBorders>
              <w:top w:val="nil"/>
              <w:left w:val="nil"/>
              <w:bottom w:val="single" w:sz="4" w:space="0" w:color="auto"/>
              <w:right w:val="single" w:sz="4" w:space="0" w:color="auto"/>
            </w:tcBorders>
            <w:shd w:val="clear" w:color="auto" w:fill="auto"/>
            <w:vAlign w:val="center"/>
            <w:hideMark/>
          </w:tcPr>
          <w:p w14:paraId="60B4CB99" w14:textId="073B9071"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 </w:t>
            </w:r>
          </w:p>
        </w:tc>
        <w:tc>
          <w:tcPr>
            <w:tcW w:w="960" w:type="pct"/>
            <w:tcBorders>
              <w:top w:val="nil"/>
              <w:left w:val="nil"/>
              <w:bottom w:val="single" w:sz="4" w:space="0" w:color="auto"/>
              <w:right w:val="single" w:sz="4" w:space="0" w:color="auto"/>
            </w:tcBorders>
            <w:shd w:val="clear" w:color="auto" w:fill="auto"/>
            <w:vAlign w:val="center"/>
            <w:hideMark/>
          </w:tcPr>
          <w:p w14:paraId="12F38706" w14:textId="702AAC0D"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1</w:t>
            </w:r>
          </w:p>
        </w:tc>
        <w:tc>
          <w:tcPr>
            <w:tcW w:w="1298" w:type="pct"/>
            <w:tcBorders>
              <w:top w:val="nil"/>
              <w:left w:val="nil"/>
              <w:bottom w:val="single" w:sz="4" w:space="0" w:color="auto"/>
              <w:right w:val="single" w:sz="4" w:space="0" w:color="auto"/>
            </w:tcBorders>
            <w:shd w:val="clear" w:color="auto" w:fill="auto"/>
            <w:vAlign w:val="center"/>
            <w:hideMark/>
          </w:tcPr>
          <w:p w14:paraId="238FADE0" w14:textId="0C60BEC9"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17</w:t>
            </w:r>
          </w:p>
        </w:tc>
        <w:tc>
          <w:tcPr>
            <w:tcW w:w="485" w:type="pct"/>
            <w:tcBorders>
              <w:top w:val="nil"/>
              <w:left w:val="nil"/>
              <w:bottom w:val="single" w:sz="4" w:space="0" w:color="auto"/>
              <w:right w:val="single" w:sz="4" w:space="0" w:color="auto"/>
            </w:tcBorders>
            <w:shd w:val="clear" w:color="auto" w:fill="auto"/>
            <w:noWrap/>
            <w:vAlign w:val="center"/>
            <w:hideMark/>
          </w:tcPr>
          <w:p w14:paraId="5A0E22CB" w14:textId="77587F04"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34</w:t>
            </w:r>
          </w:p>
        </w:tc>
      </w:tr>
      <w:tr w:rsidR="00F82D81" w:rsidRPr="00CE5A2E" w14:paraId="57DFD375" w14:textId="77777777" w:rsidTr="00F82D81">
        <w:trPr>
          <w:trHeight w:val="401"/>
        </w:trPr>
        <w:tc>
          <w:tcPr>
            <w:tcW w:w="851" w:type="pct"/>
            <w:tcBorders>
              <w:top w:val="nil"/>
              <w:left w:val="single" w:sz="4" w:space="0" w:color="auto"/>
              <w:bottom w:val="single" w:sz="4" w:space="0" w:color="auto"/>
              <w:right w:val="single" w:sz="4" w:space="0" w:color="auto"/>
            </w:tcBorders>
            <w:shd w:val="clear" w:color="auto" w:fill="auto"/>
            <w:vAlign w:val="center"/>
            <w:hideMark/>
          </w:tcPr>
          <w:p w14:paraId="6CC13BD2" w14:textId="77777777" w:rsidR="00F82D81" w:rsidRPr="00CE5A2E" w:rsidRDefault="00F82D81" w:rsidP="00F82D81">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Conciliaciones</w:t>
            </w:r>
          </w:p>
        </w:tc>
        <w:tc>
          <w:tcPr>
            <w:tcW w:w="901" w:type="pct"/>
            <w:tcBorders>
              <w:top w:val="nil"/>
              <w:left w:val="nil"/>
              <w:bottom w:val="single" w:sz="4" w:space="0" w:color="auto"/>
              <w:right w:val="single" w:sz="4" w:space="0" w:color="auto"/>
            </w:tcBorders>
            <w:shd w:val="clear" w:color="auto" w:fill="auto"/>
            <w:vAlign w:val="center"/>
            <w:hideMark/>
          </w:tcPr>
          <w:p w14:paraId="4C20CE51" w14:textId="4FDDC70E" w:rsidR="00F82D81" w:rsidRPr="00F82D81" w:rsidRDefault="00497C2F" w:rsidP="00F82D81">
            <w:pPr>
              <w:jc w:val="center"/>
              <w:rPr>
                <w:rFonts w:ascii="Times New Roman" w:eastAsia="Times New Roman" w:hAnsi="Times New Roman" w:cs="Times New Roman"/>
                <w:sz w:val="22"/>
                <w:szCs w:val="22"/>
                <w:lang w:val="es-MX" w:eastAsia="es-MX"/>
              </w:rPr>
            </w:pPr>
            <w:r>
              <w:rPr>
                <w:rFonts w:ascii="Times New Roman" w:hAnsi="Times New Roman" w:cs="Times New Roman"/>
                <w:sz w:val="22"/>
                <w:szCs w:val="22"/>
              </w:rPr>
              <w:t>77</w:t>
            </w:r>
          </w:p>
        </w:tc>
        <w:tc>
          <w:tcPr>
            <w:tcW w:w="506" w:type="pct"/>
            <w:tcBorders>
              <w:top w:val="nil"/>
              <w:left w:val="nil"/>
              <w:bottom w:val="single" w:sz="4" w:space="0" w:color="auto"/>
              <w:right w:val="single" w:sz="4" w:space="0" w:color="auto"/>
            </w:tcBorders>
            <w:shd w:val="clear" w:color="auto" w:fill="auto"/>
            <w:vAlign w:val="center"/>
            <w:hideMark/>
          </w:tcPr>
          <w:p w14:paraId="2197C9FA" w14:textId="0E467534" w:rsidR="00F82D81" w:rsidRPr="00F82D81" w:rsidRDefault="00497C2F" w:rsidP="00F82D81">
            <w:pPr>
              <w:jc w:val="center"/>
              <w:rPr>
                <w:rFonts w:ascii="Times New Roman" w:eastAsia="Times New Roman" w:hAnsi="Times New Roman" w:cs="Times New Roman"/>
                <w:sz w:val="22"/>
                <w:szCs w:val="22"/>
                <w:lang w:val="es-MX" w:eastAsia="es-MX"/>
              </w:rPr>
            </w:pPr>
            <w:r>
              <w:rPr>
                <w:rFonts w:ascii="Times New Roman" w:hAnsi="Times New Roman" w:cs="Times New Roman"/>
                <w:sz w:val="22"/>
                <w:szCs w:val="22"/>
              </w:rPr>
              <w:t>63</w:t>
            </w:r>
          </w:p>
        </w:tc>
        <w:tc>
          <w:tcPr>
            <w:tcW w:w="960" w:type="pct"/>
            <w:tcBorders>
              <w:top w:val="nil"/>
              <w:left w:val="nil"/>
              <w:bottom w:val="single" w:sz="4" w:space="0" w:color="auto"/>
              <w:right w:val="single" w:sz="4" w:space="0" w:color="auto"/>
            </w:tcBorders>
            <w:shd w:val="clear" w:color="auto" w:fill="auto"/>
            <w:vAlign w:val="center"/>
            <w:hideMark/>
          </w:tcPr>
          <w:p w14:paraId="572C3969" w14:textId="0FBDBA23" w:rsidR="00F82D81" w:rsidRPr="00F82D81" w:rsidRDefault="00497C2F" w:rsidP="00F82D81">
            <w:pPr>
              <w:jc w:val="center"/>
              <w:rPr>
                <w:rFonts w:ascii="Times New Roman" w:eastAsia="Times New Roman" w:hAnsi="Times New Roman" w:cs="Times New Roman"/>
                <w:sz w:val="22"/>
                <w:szCs w:val="22"/>
                <w:lang w:val="es-MX" w:eastAsia="es-MX"/>
              </w:rPr>
            </w:pPr>
            <w:r>
              <w:rPr>
                <w:rFonts w:ascii="Times New Roman" w:hAnsi="Times New Roman" w:cs="Times New Roman"/>
                <w:sz w:val="22"/>
                <w:szCs w:val="22"/>
              </w:rPr>
              <w:t>71</w:t>
            </w:r>
          </w:p>
        </w:tc>
        <w:tc>
          <w:tcPr>
            <w:tcW w:w="1298" w:type="pct"/>
            <w:tcBorders>
              <w:top w:val="nil"/>
              <w:left w:val="nil"/>
              <w:bottom w:val="single" w:sz="4" w:space="0" w:color="auto"/>
              <w:right w:val="single" w:sz="4" w:space="0" w:color="auto"/>
            </w:tcBorders>
            <w:shd w:val="clear" w:color="auto" w:fill="auto"/>
            <w:vAlign w:val="center"/>
            <w:hideMark/>
          </w:tcPr>
          <w:p w14:paraId="56A356D2" w14:textId="0D872CAC" w:rsidR="00F82D81" w:rsidRPr="00F82D81" w:rsidRDefault="00497C2F" w:rsidP="00F82D81">
            <w:pPr>
              <w:jc w:val="center"/>
              <w:rPr>
                <w:rFonts w:ascii="Times New Roman" w:eastAsia="Times New Roman" w:hAnsi="Times New Roman" w:cs="Times New Roman"/>
                <w:sz w:val="22"/>
                <w:szCs w:val="22"/>
                <w:lang w:val="es-MX" w:eastAsia="es-MX"/>
              </w:rPr>
            </w:pPr>
            <w:r>
              <w:rPr>
                <w:rFonts w:ascii="Times New Roman" w:hAnsi="Times New Roman" w:cs="Times New Roman"/>
                <w:sz w:val="22"/>
                <w:szCs w:val="22"/>
              </w:rPr>
              <w:t>57</w:t>
            </w:r>
          </w:p>
        </w:tc>
        <w:tc>
          <w:tcPr>
            <w:tcW w:w="485" w:type="pct"/>
            <w:tcBorders>
              <w:top w:val="nil"/>
              <w:left w:val="nil"/>
              <w:bottom w:val="single" w:sz="4" w:space="0" w:color="auto"/>
              <w:right w:val="single" w:sz="4" w:space="0" w:color="auto"/>
            </w:tcBorders>
            <w:shd w:val="clear" w:color="auto" w:fill="auto"/>
            <w:noWrap/>
            <w:vAlign w:val="center"/>
            <w:hideMark/>
          </w:tcPr>
          <w:p w14:paraId="5346A2C9" w14:textId="1FCAD319" w:rsidR="00F82D81" w:rsidRPr="00F82D81" w:rsidRDefault="00497C2F" w:rsidP="00F82D81">
            <w:pPr>
              <w:jc w:val="center"/>
              <w:rPr>
                <w:rFonts w:ascii="Times New Roman" w:eastAsia="Times New Roman" w:hAnsi="Times New Roman" w:cs="Times New Roman"/>
                <w:sz w:val="22"/>
                <w:szCs w:val="22"/>
                <w:lang w:val="es-MX" w:eastAsia="es-MX"/>
              </w:rPr>
            </w:pPr>
            <w:r>
              <w:rPr>
                <w:rFonts w:ascii="Times New Roman" w:hAnsi="Times New Roman" w:cs="Times New Roman"/>
                <w:sz w:val="22"/>
                <w:szCs w:val="22"/>
              </w:rPr>
              <w:t>268</w:t>
            </w:r>
          </w:p>
        </w:tc>
      </w:tr>
      <w:tr w:rsidR="00F82D81" w:rsidRPr="00CE5A2E" w14:paraId="23DBC4D7" w14:textId="77777777" w:rsidTr="00F82D81">
        <w:trPr>
          <w:trHeight w:val="298"/>
        </w:trPr>
        <w:tc>
          <w:tcPr>
            <w:tcW w:w="851" w:type="pct"/>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40C0128F" w14:textId="77777777" w:rsidR="00F82D81" w:rsidRPr="00CE5A2E" w:rsidRDefault="00F82D81" w:rsidP="00F82D81">
            <w:pPr>
              <w:jc w:val="right"/>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c>
          <w:tcPr>
            <w:tcW w:w="901" w:type="pct"/>
            <w:tcBorders>
              <w:top w:val="nil"/>
              <w:left w:val="nil"/>
              <w:bottom w:val="single" w:sz="4" w:space="0" w:color="auto"/>
              <w:right w:val="single" w:sz="4" w:space="0" w:color="auto"/>
            </w:tcBorders>
            <w:shd w:val="clear" w:color="auto" w:fill="8EAADB" w:themeFill="accent1" w:themeFillTint="99"/>
            <w:vAlign w:val="center"/>
            <w:hideMark/>
          </w:tcPr>
          <w:p w14:paraId="2394D6BC" w14:textId="578557CC" w:rsidR="00F82D81" w:rsidRPr="00F82D81" w:rsidRDefault="00497C2F" w:rsidP="00F82D81">
            <w:pPr>
              <w:jc w:val="center"/>
              <w:rPr>
                <w:rFonts w:ascii="Times New Roman" w:eastAsia="Times New Roman" w:hAnsi="Times New Roman" w:cs="Times New Roman"/>
                <w:b/>
                <w:bCs/>
                <w:sz w:val="22"/>
                <w:szCs w:val="22"/>
                <w:lang w:val="es-MX" w:eastAsia="es-MX"/>
              </w:rPr>
            </w:pPr>
            <w:r>
              <w:rPr>
                <w:rFonts w:ascii="Times New Roman" w:hAnsi="Times New Roman" w:cs="Times New Roman"/>
                <w:b/>
                <w:bCs/>
              </w:rPr>
              <w:t>93</w:t>
            </w:r>
          </w:p>
        </w:tc>
        <w:tc>
          <w:tcPr>
            <w:tcW w:w="506" w:type="pct"/>
            <w:tcBorders>
              <w:top w:val="nil"/>
              <w:left w:val="nil"/>
              <w:bottom w:val="single" w:sz="4" w:space="0" w:color="auto"/>
              <w:right w:val="single" w:sz="4" w:space="0" w:color="auto"/>
            </w:tcBorders>
            <w:shd w:val="clear" w:color="auto" w:fill="8EAADB" w:themeFill="accent1" w:themeFillTint="99"/>
            <w:vAlign w:val="center"/>
            <w:hideMark/>
          </w:tcPr>
          <w:p w14:paraId="1FFEBB85" w14:textId="5F030B5A" w:rsidR="00F82D81" w:rsidRPr="00F82D81" w:rsidRDefault="00497C2F" w:rsidP="00F82D81">
            <w:pPr>
              <w:jc w:val="center"/>
              <w:rPr>
                <w:rFonts w:ascii="Times New Roman" w:eastAsia="Times New Roman" w:hAnsi="Times New Roman" w:cs="Times New Roman"/>
                <w:b/>
                <w:bCs/>
                <w:sz w:val="22"/>
                <w:szCs w:val="22"/>
                <w:lang w:val="es-MX" w:eastAsia="es-MX"/>
              </w:rPr>
            </w:pPr>
            <w:r>
              <w:rPr>
                <w:rFonts w:ascii="Times New Roman" w:hAnsi="Times New Roman" w:cs="Times New Roman"/>
                <w:b/>
                <w:bCs/>
              </w:rPr>
              <w:t>63</w:t>
            </w:r>
          </w:p>
        </w:tc>
        <w:tc>
          <w:tcPr>
            <w:tcW w:w="960" w:type="pct"/>
            <w:tcBorders>
              <w:top w:val="nil"/>
              <w:left w:val="nil"/>
              <w:bottom w:val="single" w:sz="4" w:space="0" w:color="auto"/>
              <w:right w:val="single" w:sz="4" w:space="0" w:color="auto"/>
            </w:tcBorders>
            <w:shd w:val="clear" w:color="auto" w:fill="8EAADB" w:themeFill="accent1" w:themeFillTint="99"/>
            <w:vAlign w:val="center"/>
            <w:hideMark/>
          </w:tcPr>
          <w:p w14:paraId="0A6CB343" w14:textId="5A0230B0" w:rsidR="00F82D81" w:rsidRPr="00F82D81" w:rsidRDefault="00497C2F" w:rsidP="00F82D81">
            <w:pPr>
              <w:jc w:val="center"/>
              <w:rPr>
                <w:rFonts w:ascii="Times New Roman" w:eastAsia="Times New Roman" w:hAnsi="Times New Roman" w:cs="Times New Roman"/>
                <w:b/>
                <w:bCs/>
                <w:sz w:val="22"/>
                <w:szCs w:val="22"/>
                <w:lang w:val="es-MX" w:eastAsia="es-MX"/>
              </w:rPr>
            </w:pPr>
            <w:r>
              <w:rPr>
                <w:rFonts w:ascii="Times New Roman" w:hAnsi="Times New Roman" w:cs="Times New Roman"/>
                <w:b/>
                <w:bCs/>
              </w:rPr>
              <w:t>72</w:t>
            </w:r>
          </w:p>
        </w:tc>
        <w:tc>
          <w:tcPr>
            <w:tcW w:w="1298" w:type="pct"/>
            <w:tcBorders>
              <w:top w:val="nil"/>
              <w:left w:val="nil"/>
              <w:bottom w:val="single" w:sz="4" w:space="0" w:color="auto"/>
              <w:right w:val="single" w:sz="4" w:space="0" w:color="auto"/>
            </w:tcBorders>
            <w:shd w:val="clear" w:color="auto" w:fill="8EAADB" w:themeFill="accent1" w:themeFillTint="99"/>
            <w:vAlign w:val="center"/>
            <w:hideMark/>
          </w:tcPr>
          <w:p w14:paraId="0725D1EF" w14:textId="4C24B1B7" w:rsidR="00F82D81" w:rsidRPr="00F82D81" w:rsidRDefault="00497C2F" w:rsidP="00F82D81">
            <w:pPr>
              <w:jc w:val="center"/>
              <w:rPr>
                <w:rFonts w:ascii="Times New Roman" w:eastAsia="Times New Roman" w:hAnsi="Times New Roman" w:cs="Times New Roman"/>
                <w:b/>
                <w:bCs/>
                <w:sz w:val="22"/>
                <w:szCs w:val="22"/>
                <w:lang w:val="es-MX" w:eastAsia="es-MX"/>
              </w:rPr>
            </w:pPr>
            <w:r>
              <w:rPr>
                <w:rFonts w:ascii="Times New Roman" w:hAnsi="Times New Roman" w:cs="Times New Roman"/>
                <w:b/>
                <w:bCs/>
              </w:rPr>
              <w:t>74</w:t>
            </w:r>
          </w:p>
        </w:tc>
        <w:tc>
          <w:tcPr>
            <w:tcW w:w="485" w:type="pct"/>
            <w:tcBorders>
              <w:top w:val="nil"/>
              <w:left w:val="nil"/>
              <w:bottom w:val="single" w:sz="4" w:space="0" w:color="auto"/>
              <w:right w:val="single" w:sz="4" w:space="0" w:color="auto"/>
            </w:tcBorders>
            <w:shd w:val="clear" w:color="auto" w:fill="8EAADB" w:themeFill="accent1" w:themeFillTint="99"/>
            <w:vAlign w:val="center"/>
            <w:hideMark/>
          </w:tcPr>
          <w:p w14:paraId="50F360F7" w14:textId="0F140EC8" w:rsidR="00F82D81" w:rsidRPr="00F82D81" w:rsidRDefault="00497C2F" w:rsidP="00F82D81">
            <w:pPr>
              <w:jc w:val="center"/>
              <w:rPr>
                <w:rFonts w:ascii="Times New Roman" w:eastAsia="Times New Roman" w:hAnsi="Times New Roman" w:cs="Times New Roman"/>
                <w:b/>
                <w:bCs/>
                <w:sz w:val="22"/>
                <w:szCs w:val="22"/>
                <w:lang w:val="es-MX" w:eastAsia="es-MX"/>
              </w:rPr>
            </w:pPr>
            <w:r>
              <w:rPr>
                <w:rFonts w:ascii="Times New Roman" w:hAnsi="Times New Roman" w:cs="Times New Roman"/>
                <w:b/>
                <w:bCs/>
              </w:rPr>
              <w:t>302</w:t>
            </w:r>
            <w:r w:rsidR="000D66D5">
              <w:rPr>
                <w:rFonts w:ascii="Times New Roman" w:hAnsi="Times New Roman" w:cs="Times New Roman"/>
                <w:b/>
                <w:bCs/>
              </w:rPr>
              <w:t>*</w:t>
            </w:r>
          </w:p>
        </w:tc>
      </w:tr>
      <w:tr w:rsidR="00F82D81" w:rsidRPr="00CE5A2E" w14:paraId="366A2DCC" w14:textId="77777777" w:rsidTr="00F82D81">
        <w:trPr>
          <w:trHeight w:val="532"/>
        </w:trPr>
        <w:tc>
          <w:tcPr>
            <w:tcW w:w="851" w:type="pct"/>
            <w:tcBorders>
              <w:top w:val="nil"/>
              <w:left w:val="single" w:sz="4" w:space="0" w:color="auto"/>
              <w:bottom w:val="single" w:sz="4" w:space="0" w:color="auto"/>
              <w:right w:val="single" w:sz="4" w:space="0" w:color="auto"/>
            </w:tcBorders>
            <w:shd w:val="clear" w:color="auto" w:fill="auto"/>
            <w:vAlign w:val="center"/>
            <w:hideMark/>
          </w:tcPr>
          <w:p w14:paraId="411B2F2B" w14:textId="77777777" w:rsidR="00F82D81" w:rsidRPr="00CE5A2E" w:rsidRDefault="00F82D81" w:rsidP="00F82D81">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 xml:space="preserve">Asesorías y Consultas </w:t>
            </w:r>
          </w:p>
        </w:tc>
        <w:tc>
          <w:tcPr>
            <w:tcW w:w="901" w:type="pct"/>
            <w:tcBorders>
              <w:top w:val="nil"/>
              <w:left w:val="nil"/>
              <w:bottom w:val="single" w:sz="4" w:space="0" w:color="auto"/>
              <w:right w:val="single" w:sz="4" w:space="0" w:color="auto"/>
            </w:tcBorders>
            <w:shd w:val="clear" w:color="auto" w:fill="auto"/>
            <w:vAlign w:val="center"/>
            <w:hideMark/>
          </w:tcPr>
          <w:p w14:paraId="4AED4DE7" w14:textId="0A07D05E"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1,833</w:t>
            </w:r>
          </w:p>
        </w:tc>
        <w:tc>
          <w:tcPr>
            <w:tcW w:w="506" w:type="pct"/>
            <w:tcBorders>
              <w:top w:val="nil"/>
              <w:left w:val="nil"/>
              <w:bottom w:val="single" w:sz="4" w:space="0" w:color="auto"/>
              <w:right w:val="single" w:sz="4" w:space="0" w:color="auto"/>
            </w:tcBorders>
            <w:shd w:val="clear" w:color="auto" w:fill="auto"/>
            <w:vAlign w:val="center"/>
            <w:hideMark/>
          </w:tcPr>
          <w:p w14:paraId="0CD26320" w14:textId="4256E193"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 </w:t>
            </w:r>
          </w:p>
        </w:tc>
        <w:tc>
          <w:tcPr>
            <w:tcW w:w="960" w:type="pct"/>
            <w:tcBorders>
              <w:top w:val="nil"/>
              <w:left w:val="nil"/>
              <w:bottom w:val="single" w:sz="4" w:space="0" w:color="auto"/>
              <w:right w:val="single" w:sz="4" w:space="0" w:color="auto"/>
            </w:tcBorders>
            <w:shd w:val="clear" w:color="auto" w:fill="auto"/>
            <w:vAlign w:val="center"/>
            <w:hideMark/>
          </w:tcPr>
          <w:p w14:paraId="7E316BAF" w14:textId="3B5F1A82"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684</w:t>
            </w:r>
          </w:p>
        </w:tc>
        <w:tc>
          <w:tcPr>
            <w:tcW w:w="1298" w:type="pct"/>
            <w:tcBorders>
              <w:top w:val="nil"/>
              <w:left w:val="nil"/>
              <w:bottom w:val="single" w:sz="4" w:space="0" w:color="auto"/>
              <w:right w:val="single" w:sz="4" w:space="0" w:color="auto"/>
            </w:tcBorders>
            <w:shd w:val="clear" w:color="auto" w:fill="auto"/>
            <w:vAlign w:val="center"/>
            <w:hideMark/>
          </w:tcPr>
          <w:p w14:paraId="48FD0718" w14:textId="7D57DCB0"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 </w:t>
            </w:r>
          </w:p>
        </w:tc>
        <w:tc>
          <w:tcPr>
            <w:tcW w:w="485" w:type="pct"/>
            <w:tcBorders>
              <w:top w:val="nil"/>
              <w:left w:val="nil"/>
              <w:bottom w:val="single" w:sz="4" w:space="0" w:color="auto"/>
              <w:right w:val="single" w:sz="4" w:space="0" w:color="auto"/>
            </w:tcBorders>
            <w:shd w:val="clear" w:color="auto" w:fill="auto"/>
            <w:vAlign w:val="center"/>
            <w:hideMark/>
          </w:tcPr>
          <w:p w14:paraId="2E05FA90" w14:textId="3B66DA11"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2,517</w:t>
            </w:r>
          </w:p>
        </w:tc>
      </w:tr>
      <w:tr w:rsidR="00F82D81" w:rsidRPr="00CE5A2E" w14:paraId="737FCF60" w14:textId="77777777" w:rsidTr="00F82D81">
        <w:trPr>
          <w:trHeight w:val="401"/>
        </w:trPr>
        <w:tc>
          <w:tcPr>
            <w:tcW w:w="851" w:type="pct"/>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226BA987" w14:textId="77777777" w:rsidR="00F82D81" w:rsidRPr="00CE5A2E" w:rsidRDefault="00F82D81" w:rsidP="00F82D81">
            <w:pPr>
              <w:jc w:val="right"/>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c>
          <w:tcPr>
            <w:tcW w:w="901" w:type="pct"/>
            <w:tcBorders>
              <w:top w:val="nil"/>
              <w:left w:val="nil"/>
              <w:bottom w:val="single" w:sz="4" w:space="0" w:color="auto"/>
              <w:right w:val="single" w:sz="4" w:space="0" w:color="auto"/>
            </w:tcBorders>
            <w:shd w:val="clear" w:color="auto" w:fill="8EAADB" w:themeFill="accent1" w:themeFillTint="99"/>
            <w:vAlign w:val="center"/>
            <w:hideMark/>
          </w:tcPr>
          <w:p w14:paraId="17535F49" w14:textId="010D6AEB"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rPr>
              <w:t>1,833</w:t>
            </w:r>
          </w:p>
        </w:tc>
        <w:tc>
          <w:tcPr>
            <w:tcW w:w="506" w:type="pct"/>
            <w:tcBorders>
              <w:top w:val="nil"/>
              <w:left w:val="nil"/>
              <w:bottom w:val="single" w:sz="4" w:space="0" w:color="auto"/>
              <w:right w:val="single" w:sz="4" w:space="0" w:color="auto"/>
            </w:tcBorders>
            <w:shd w:val="clear" w:color="auto" w:fill="8EAADB" w:themeFill="accent1" w:themeFillTint="99"/>
            <w:vAlign w:val="center"/>
            <w:hideMark/>
          </w:tcPr>
          <w:p w14:paraId="747B32AE" w14:textId="69636F45"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rPr>
              <w:t> </w:t>
            </w:r>
          </w:p>
        </w:tc>
        <w:tc>
          <w:tcPr>
            <w:tcW w:w="960" w:type="pct"/>
            <w:tcBorders>
              <w:top w:val="nil"/>
              <w:left w:val="nil"/>
              <w:bottom w:val="single" w:sz="4" w:space="0" w:color="auto"/>
              <w:right w:val="single" w:sz="4" w:space="0" w:color="auto"/>
            </w:tcBorders>
            <w:shd w:val="clear" w:color="auto" w:fill="8EAADB" w:themeFill="accent1" w:themeFillTint="99"/>
            <w:vAlign w:val="center"/>
            <w:hideMark/>
          </w:tcPr>
          <w:p w14:paraId="35544222" w14:textId="603C44DC"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rPr>
              <w:t>684</w:t>
            </w:r>
          </w:p>
        </w:tc>
        <w:tc>
          <w:tcPr>
            <w:tcW w:w="1298" w:type="pct"/>
            <w:tcBorders>
              <w:top w:val="nil"/>
              <w:left w:val="nil"/>
              <w:bottom w:val="single" w:sz="4" w:space="0" w:color="auto"/>
              <w:right w:val="single" w:sz="4" w:space="0" w:color="auto"/>
            </w:tcBorders>
            <w:shd w:val="clear" w:color="auto" w:fill="8EAADB" w:themeFill="accent1" w:themeFillTint="99"/>
            <w:vAlign w:val="center"/>
            <w:hideMark/>
          </w:tcPr>
          <w:p w14:paraId="7C79F52E" w14:textId="154E2DFE"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rPr>
              <w:t> </w:t>
            </w:r>
          </w:p>
        </w:tc>
        <w:tc>
          <w:tcPr>
            <w:tcW w:w="485" w:type="pct"/>
            <w:tcBorders>
              <w:top w:val="nil"/>
              <w:left w:val="nil"/>
              <w:bottom w:val="single" w:sz="4" w:space="0" w:color="auto"/>
              <w:right w:val="single" w:sz="4" w:space="0" w:color="auto"/>
            </w:tcBorders>
            <w:shd w:val="clear" w:color="auto" w:fill="8EAADB" w:themeFill="accent1" w:themeFillTint="99"/>
            <w:vAlign w:val="center"/>
            <w:hideMark/>
          </w:tcPr>
          <w:p w14:paraId="6DBFD5F3" w14:textId="014CECD6"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rPr>
              <w:t>2,517</w:t>
            </w:r>
            <w:r w:rsidR="00AA1942">
              <w:rPr>
                <w:rFonts w:ascii="Times New Roman" w:hAnsi="Times New Roman" w:cs="Times New Roman"/>
                <w:b/>
                <w:bCs/>
              </w:rPr>
              <w:t>**</w:t>
            </w:r>
          </w:p>
        </w:tc>
      </w:tr>
    </w:tbl>
    <w:p w14:paraId="46FDE0C8" w14:textId="38ED13DF" w:rsidR="007D3414" w:rsidRPr="00695AD4" w:rsidRDefault="00395459" w:rsidP="007D3414">
      <w:pPr>
        <w:jc w:val="both"/>
        <w:rPr>
          <w:rFonts w:ascii="Times New Roman" w:hAnsi="Times New Roman" w:cs="Times New Roman"/>
          <w:sz w:val="18"/>
          <w:szCs w:val="18"/>
        </w:rPr>
      </w:pPr>
      <w:r w:rsidRPr="00695AD4">
        <w:rPr>
          <w:rFonts w:ascii="Times New Roman" w:hAnsi="Times New Roman" w:cs="Times New Roman"/>
          <w:sz w:val="18"/>
          <w:szCs w:val="18"/>
        </w:rPr>
        <w:t xml:space="preserve">Fuente: Departamentos de Servicios al Consumidor, </w:t>
      </w:r>
      <w:r w:rsidR="007D3414" w:rsidRPr="00695AD4">
        <w:rPr>
          <w:rFonts w:ascii="Times New Roman" w:hAnsi="Times New Roman" w:cs="Times New Roman"/>
          <w:sz w:val="18"/>
          <w:szCs w:val="18"/>
        </w:rPr>
        <w:t>Legal</w:t>
      </w:r>
      <w:r w:rsidRPr="00695AD4">
        <w:rPr>
          <w:rFonts w:ascii="Times New Roman" w:hAnsi="Times New Roman" w:cs="Times New Roman"/>
          <w:sz w:val="18"/>
          <w:szCs w:val="18"/>
        </w:rPr>
        <w:t>, Verificación y Vigilancia</w:t>
      </w:r>
      <w:r w:rsidR="00B47346" w:rsidRPr="00695AD4">
        <w:rPr>
          <w:rFonts w:ascii="Times New Roman" w:hAnsi="Times New Roman" w:cs="Times New Roman"/>
          <w:sz w:val="18"/>
          <w:szCs w:val="18"/>
        </w:rPr>
        <w:t>, UPSF</w:t>
      </w:r>
      <w:r w:rsidRPr="00695AD4">
        <w:rPr>
          <w:rFonts w:ascii="Times New Roman" w:hAnsi="Times New Roman" w:cs="Times New Roman"/>
          <w:sz w:val="18"/>
          <w:szCs w:val="18"/>
        </w:rPr>
        <w:t xml:space="preserve"> y </w:t>
      </w:r>
      <w:r w:rsidR="00B75D5A" w:rsidRPr="00695AD4">
        <w:rPr>
          <w:rFonts w:ascii="Times New Roman" w:hAnsi="Times New Roman" w:cs="Times New Roman"/>
          <w:sz w:val="18"/>
          <w:szCs w:val="18"/>
        </w:rPr>
        <w:t>Departamento de Coordinación de Sedes</w:t>
      </w:r>
    </w:p>
    <w:p w14:paraId="31130807" w14:textId="32F61F72" w:rsidR="00B35E3C" w:rsidRDefault="00B35E3C" w:rsidP="00EE1D6C">
      <w:pPr>
        <w:jc w:val="both"/>
        <w:rPr>
          <w:rFonts w:ascii="Times New Roman" w:hAnsi="Times New Roman" w:cs="Times New Roman"/>
          <w:sz w:val="22"/>
          <w:szCs w:val="22"/>
        </w:rPr>
      </w:pPr>
    </w:p>
    <w:p w14:paraId="55ABB370" w14:textId="2537252C" w:rsidR="00EE1D6C" w:rsidRDefault="00EE1D6C" w:rsidP="00EE1D6C">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D22C30">
        <w:rPr>
          <w:rFonts w:ascii="Times New Roman" w:hAnsi="Times New Roman" w:cs="Times New Roman"/>
          <w:sz w:val="22"/>
          <w:szCs w:val="22"/>
        </w:rPr>
        <w:t xml:space="preserve">el año 2025, </w:t>
      </w:r>
      <w:r w:rsidRPr="00FA0403">
        <w:rPr>
          <w:rFonts w:ascii="Times New Roman" w:hAnsi="Times New Roman" w:cs="Times New Roman"/>
          <w:sz w:val="22"/>
          <w:szCs w:val="22"/>
        </w:rPr>
        <w:t xml:space="preserve">se </w:t>
      </w:r>
      <w:r w:rsidR="00D22C30">
        <w:rPr>
          <w:rFonts w:ascii="Times New Roman" w:hAnsi="Times New Roman" w:cs="Times New Roman"/>
          <w:sz w:val="22"/>
          <w:szCs w:val="22"/>
        </w:rPr>
        <w:t>resolvieron</w:t>
      </w:r>
      <w:r w:rsidRPr="00FA0403">
        <w:rPr>
          <w:rFonts w:ascii="Times New Roman" w:hAnsi="Times New Roman" w:cs="Times New Roman"/>
          <w:sz w:val="22"/>
          <w:szCs w:val="22"/>
        </w:rPr>
        <w:t xml:space="preserve"> </w:t>
      </w:r>
      <w:r w:rsidR="00D22C30">
        <w:rPr>
          <w:rFonts w:ascii="Times New Roman" w:hAnsi="Times New Roman" w:cs="Times New Roman"/>
          <w:sz w:val="22"/>
          <w:szCs w:val="22"/>
        </w:rPr>
        <w:t>7,</w:t>
      </w:r>
      <w:r w:rsidR="00497C2F">
        <w:rPr>
          <w:rFonts w:ascii="Times New Roman" w:hAnsi="Times New Roman" w:cs="Times New Roman"/>
          <w:sz w:val="22"/>
          <w:szCs w:val="22"/>
        </w:rPr>
        <w:t>244</w:t>
      </w:r>
      <w:r w:rsidRPr="00FA0403">
        <w:rPr>
          <w:rFonts w:ascii="Times New Roman" w:hAnsi="Times New Roman" w:cs="Times New Roman"/>
          <w:sz w:val="22"/>
          <w:szCs w:val="22"/>
        </w:rPr>
        <w:t xml:space="preserve"> quejas; </w:t>
      </w:r>
      <w:r w:rsidR="00497C2F">
        <w:rPr>
          <w:rFonts w:ascii="Times New Roman" w:hAnsi="Times New Roman" w:cs="Times New Roman"/>
          <w:sz w:val="22"/>
          <w:szCs w:val="22"/>
        </w:rPr>
        <w:t>913</w:t>
      </w:r>
      <w:r w:rsidRPr="00FA0403">
        <w:rPr>
          <w:rFonts w:ascii="Times New Roman" w:hAnsi="Times New Roman" w:cs="Times New Roman"/>
          <w:sz w:val="22"/>
          <w:szCs w:val="22"/>
        </w:rPr>
        <w:t xml:space="preserve"> resueltas </w:t>
      </w:r>
      <w:r w:rsidR="00064051" w:rsidRPr="00FA0403">
        <w:rPr>
          <w:rFonts w:ascii="Times New Roman" w:hAnsi="Times New Roman" w:cs="Times New Roman"/>
          <w:sz w:val="22"/>
          <w:szCs w:val="22"/>
        </w:rPr>
        <w:t>por mediación</w:t>
      </w:r>
      <w:r w:rsidRPr="00FA0403">
        <w:rPr>
          <w:rFonts w:ascii="Times New Roman" w:hAnsi="Times New Roman" w:cs="Times New Roman"/>
          <w:sz w:val="22"/>
          <w:szCs w:val="22"/>
        </w:rPr>
        <w:t xml:space="preserve"> y </w:t>
      </w:r>
      <w:r w:rsidR="004A3F31" w:rsidRPr="00FA0403">
        <w:rPr>
          <w:rFonts w:ascii="Times New Roman" w:hAnsi="Times New Roman" w:cs="Times New Roman"/>
          <w:sz w:val="22"/>
          <w:szCs w:val="22"/>
        </w:rPr>
        <w:t>6,</w:t>
      </w:r>
      <w:r w:rsidR="00497C2F">
        <w:rPr>
          <w:rFonts w:ascii="Times New Roman" w:hAnsi="Times New Roman" w:cs="Times New Roman"/>
          <w:sz w:val="22"/>
          <w:szCs w:val="22"/>
        </w:rPr>
        <w:t>331</w:t>
      </w:r>
      <w:r w:rsidRPr="00FA0403">
        <w:rPr>
          <w:rFonts w:ascii="Times New Roman" w:hAnsi="Times New Roman" w:cs="Times New Roman"/>
          <w:sz w:val="22"/>
          <w:szCs w:val="22"/>
        </w:rPr>
        <w:t xml:space="preserve"> por conciliación; de las cuales</w:t>
      </w:r>
      <w:r w:rsidR="00086000" w:rsidRPr="00FA0403">
        <w:rPr>
          <w:rFonts w:ascii="Times New Roman" w:hAnsi="Times New Roman" w:cs="Times New Roman"/>
          <w:sz w:val="22"/>
          <w:szCs w:val="22"/>
        </w:rPr>
        <w:t xml:space="preserve"> fueron</w:t>
      </w:r>
      <w:r w:rsidRPr="00FA0403">
        <w:rPr>
          <w:rFonts w:ascii="Times New Roman" w:hAnsi="Times New Roman" w:cs="Times New Roman"/>
          <w:sz w:val="22"/>
          <w:szCs w:val="22"/>
        </w:rPr>
        <w:t xml:space="preserve"> resueltas en la Sede Central </w:t>
      </w:r>
      <w:r w:rsidR="00583616">
        <w:rPr>
          <w:rFonts w:ascii="Times New Roman" w:hAnsi="Times New Roman" w:cs="Times New Roman"/>
          <w:sz w:val="22"/>
          <w:szCs w:val="22"/>
        </w:rPr>
        <w:t>6,368</w:t>
      </w:r>
      <w:r w:rsidRPr="00FA0403">
        <w:rPr>
          <w:rFonts w:ascii="Times New Roman" w:hAnsi="Times New Roman" w:cs="Times New Roman"/>
          <w:sz w:val="22"/>
          <w:szCs w:val="22"/>
        </w:rPr>
        <w:t xml:space="preserve"> y en las Sedes Departamentales </w:t>
      </w:r>
      <w:r w:rsidR="004A3F31" w:rsidRPr="00FA0403">
        <w:rPr>
          <w:rFonts w:ascii="Times New Roman" w:hAnsi="Times New Roman" w:cs="Times New Roman"/>
          <w:sz w:val="22"/>
          <w:szCs w:val="22"/>
        </w:rPr>
        <w:t>8</w:t>
      </w:r>
      <w:r w:rsidR="00583616">
        <w:rPr>
          <w:rFonts w:ascii="Times New Roman" w:hAnsi="Times New Roman" w:cs="Times New Roman"/>
          <w:sz w:val="22"/>
          <w:szCs w:val="22"/>
        </w:rPr>
        <w:t>76</w:t>
      </w:r>
      <w:r w:rsidRPr="00FA0403">
        <w:rPr>
          <w:rFonts w:ascii="Times New Roman" w:hAnsi="Times New Roman" w:cs="Times New Roman"/>
          <w:sz w:val="22"/>
          <w:szCs w:val="22"/>
        </w:rPr>
        <w:t xml:space="preserve">. Asimismo, se </w:t>
      </w:r>
      <w:r w:rsidR="003A0228" w:rsidRPr="00FA0403">
        <w:rPr>
          <w:rFonts w:ascii="Times New Roman" w:hAnsi="Times New Roman" w:cs="Times New Roman"/>
          <w:sz w:val="22"/>
          <w:szCs w:val="22"/>
        </w:rPr>
        <w:t xml:space="preserve">han brindado </w:t>
      </w:r>
      <w:r w:rsidRPr="00FA0403">
        <w:rPr>
          <w:rFonts w:ascii="Times New Roman" w:hAnsi="Times New Roman" w:cs="Times New Roman"/>
          <w:sz w:val="22"/>
          <w:szCs w:val="22"/>
        </w:rPr>
        <w:t xml:space="preserve">asesorías </w:t>
      </w:r>
      <w:r w:rsidR="003A0228" w:rsidRPr="00FA0403">
        <w:rPr>
          <w:rFonts w:ascii="Times New Roman" w:hAnsi="Times New Roman" w:cs="Times New Roman"/>
          <w:sz w:val="22"/>
          <w:szCs w:val="22"/>
        </w:rPr>
        <w:t>y</w:t>
      </w:r>
      <w:r w:rsidR="00A220E9" w:rsidRPr="00FA0403">
        <w:rPr>
          <w:rFonts w:ascii="Times New Roman" w:hAnsi="Times New Roman" w:cs="Times New Roman"/>
          <w:sz w:val="22"/>
          <w:szCs w:val="22"/>
        </w:rPr>
        <w:t xml:space="preserve"> </w:t>
      </w:r>
      <w:r w:rsidRPr="00FA0403">
        <w:rPr>
          <w:rFonts w:ascii="Times New Roman" w:hAnsi="Times New Roman" w:cs="Times New Roman"/>
          <w:sz w:val="22"/>
          <w:szCs w:val="22"/>
        </w:rPr>
        <w:t xml:space="preserve">consultas a </w:t>
      </w:r>
      <w:r w:rsidR="00D22C30">
        <w:rPr>
          <w:rFonts w:ascii="Times New Roman" w:hAnsi="Times New Roman" w:cs="Times New Roman"/>
          <w:sz w:val="22"/>
          <w:szCs w:val="22"/>
        </w:rPr>
        <w:t>41</w:t>
      </w:r>
      <w:r w:rsidR="00583616">
        <w:rPr>
          <w:rFonts w:ascii="Times New Roman" w:hAnsi="Times New Roman" w:cs="Times New Roman"/>
          <w:sz w:val="22"/>
          <w:szCs w:val="22"/>
        </w:rPr>
        <w:t>,</w:t>
      </w:r>
      <w:r w:rsidR="00D22C30">
        <w:rPr>
          <w:rFonts w:ascii="Times New Roman" w:hAnsi="Times New Roman" w:cs="Times New Roman"/>
          <w:sz w:val="22"/>
          <w:szCs w:val="22"/>
        </w:rPr>
        <w:t>020</w:t>
      </w:r>
      <w:r w:rsidRPr="00FA0403">
        <w:rPr>
          <w:rFonts w:ascii="Times New Roman" w:hAnsi="Times New Roman" w:cs="Times New Roman"/>
          <w:sz w:val="22"/>
          <w:szCs w:val="22"/>
        </w:rPr>
        <w:t xml:space="preserve"> consumidores</w:t>
      </w:r>
      <w:r w:rsidR="005A6D8E" w:rsidRPr="00FA0403">
        <w:rPr>
          <w:rFonts w:ascii="Times New Roman" w:hAnsi="Times New Roman" w:cs="Times New Roman"/>
          <w:sz w:val="22"/>
          <w:szCs w:val="22"/>
        </w:rPr>
        <w:t xml:space="preserve">, </w:t>
      </w:r>
      <w:r w:rsidRPr="00FA0403">
        <w:rPr>
          <w:rFonts w:ascii="Times New Roman" w:hAnsi="Times New Roman" w:cs="Times New Roman"/>
          <w:sz w:val="22"/>
          <w:szCs w:val="22"/>
        </w:rPr>
        <w:t>usuarios</w:t>
      </w:r>
      <w:r w:rsidR="005A6D8E" w:rsidRPr="00FA0403">
        <w:rPr>
          <w:rFonts w:ascii="Times New Roman" w:hAnsi="Times New Roman" w:cs="Times New Roman"/>
          <w:sz w:val="22"/>
          <w:szCs w:val="22"/>
        </w:rPr>
        <w:t xml:space="preserve"> y tarjetahabientes</w:t>
      </w:r>
      <w:r w:rsidRPr="00FA0403">
        <w:rPr>
          <w:rFonts w:ascii="Times New Roman" w:hAnsi="Times New Roman" w:cs="Times New Roman"/>
          <w:sz w:val="22"/>
          <w:szCs w:val="22"/>
        </w:rPr>
        <w:t xml:space="preserve">, como se puede observar en el cuadro siguiente: </w:t>
      </w:r>
    </w:p>
    <w:p w14:paraId="0D736621" w14:textId="735BB71E" w:rsidR="00265233" w:rsidRDefault="00265233" w:rsidP="00EE1D6C">
      <w:pPr>
        <w:jc w:val="both"/>
        <w:rPr>
          <w:rFonts w:ascii="Times New Roman" w:hAnsi="Times New Roman" w:cs="Times New Roman"/>
          <w:sz w:val="22"/>
          <w:szCs w:val="22"/>
        </w:rPr>
      </w:pPr>
    </w:p>
    <w:p w14:paraId="2FD5FECA" w14:textId="208CF54F" w:rsidR="00265233" w:rsidRDefault="00265233" w:rsidP="00EE1D6C">
      <w:pPr>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850752" behindDoc="0" locked="0" layoutInCell="1" allowOverlap="1" wp14:anchorId="7F099ABB" wp14:editId="68F209D5">
                <wp:simplePos x="0" y="0"/>
                <wp:positionH relativeFrom="column">
                  <wp:posOffset>-123190</wp:posOffset>
                </wp:positionH>
                <wp:positionV relativeFrom="paragraph">
                  <wp:posOffset>191643</wp:posOffset>
                </wp:positionV>
                <wp:extent cx="197485" cy="30670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97485" cy="306705"/>
                        </a:xfrm>
                        <a:prstGeom prst="rect">
                          <a:avLst/>
                        </a:prstGeom>
                        <a:noFill/>
                        <a:ln w="6350">
                          <a:noFill/>
                        </a:ln>
                      </wps:spPr>
                      <wps:txbx>
                        <w:txbxContent>
                          <w:p w14:paraId="6A247200" w14:textId="07787453" w:rsidR="000D66D5" w:rsidRPr="000D66D5" w:rsidRDefault="008E0957" w:rsidP="008E0957">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99ABB" id="_x0000_t202" coordsize="21600,21600" o:spt="202" path="m,l,21600r21600,l21600,xe">
                <v:stroke joinstyle="miter"/>
                <v:path gradientshapeok="t" o:connecttype="rect"/>
              </v:shapetype>
              <v:shape id="Cuadro de texto 3" o:spid="_x0000_s1026" type="#_x0000_t202" style="position:absolute;left:0;text-align:left;margin-left:-9.7pt;margin-top:15.1pt;width:15.55pt;height:2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" filled="f" stroked="f" strokeweight=".5pt">
                <v:textbox>
                  <w:txbxContent>
                    <w:p w14:paraId="6A247200" w14:textId="07787453" w:rsidR="000D66D5" w:rsidRPr="000D66D5" w:rsidRDefault="008E0957" w:rsidP="008E0957">
                      <w:r>
                        <w:t>*</w:t>
                      </w:r>
                    </w:p>
                  </w:txbxContent>
                </v:textbox>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851776" behindDoc="0" locked="0" layoutInCell="1" allowOverlap="1" wp14:anchorId="71517004" wp14:editId="3D48852A">
                <wp:simplePos x="0" y="0"/>
                <wp:positionH relativeFrom="column">
                  <wp:posOffset>-7620</wp:posOffset>
                </wp:positionH>
                <wp:positionV relativeFrom="paragraph">
                  <wp:posOffset>203123</wp:posOffset>
                </wp:positionV>
                <wp:extent cx="4045306" cy="431165"/>
                <wp:effectExtent l="0" t="0" r="0" b="6985"/>
                <wp:wrapNone/>
                <wp:docPr id="4" name="Cuadro de texto 4"/>
                <wp:cNvGraphicFramePr/>
                <a:graphic xmlns:a="http://schemas.openxmlformats.org/drawingml/2006/main">
                  <a:graphicData uri="http://schemas.microsoft.com/office/word/2010/wordprocessingShape">
                    <wps:wsp>
                      <wps:cNvSpPr txBox="1"/>
                      <wps:spPr>
                        <a:xfrm>
                          <a:off x="0" y="0"/>
                          <a:ext cx="4045306" cy="431165"/>
                        </a:xfrm>
                        <a:prstGeom prst="rect">
                          <a:avLst/>
                        </a:prstGeom>
                        <a:noFill/>
                        <a:ln w="6350">
                          <a:noFill/>
                        </a:ln>
                      </wps:spPr>
                      <wps:txbx>
                        <w:txbxContent>
                          <w:p w14:paraId="16B2CBF8" w14:textId="17BFDDBD" w:rsidR="008E0957" w:rsidRPr="008E0957" w:rsidRDefault="008E0957" w:rsidP="00413635">
                            <w:pPr>
                              <w:jc w:val="both"/>
                              <w:rPr>
                                <w:rFonts w:ascii="Times New Roman" w:hAnsi="Times New Roman" w:cs="Times New Roman"/>
                                <w:sz w:val="18"/>
                                <w:szCs w:val="18"/>
                              </w:rPr>
                            </w:pPr>
                            <w:r w:rsidRPr="008E0957">
                              <w:rPr>
                                <w:rFonts w:ascii="Times New Roman" w:hAnsi="Times New Roman" w:cs="Times New Roman"/>
                                <w:sz w:val="18"/>
                                <w:szCs w:val="18"/>
                              </w:rPr>
                              <w:t>De las 302 quejas resueltas en el mes de diciembre, se reportaron 156 quejas resueltas en el POA, debido que se alcanzo el 100% de ejecución</w:t>
                            </w:r>
                            <w:r w:rsidR="00D23D46">
                              <w:rPr>
                                <w:rFonts w:ascii="Times New Roman" w:hAnsi="Times New Roman" w:cs="Times New Roman"/>
                                <w:sz w:val="18"/>
                                <w:szCs w:val="18"/>
                              </w:rPr>
                              <w:t xml:space="preserve"> de la meta física.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17004" id="Cuadro de texto 4" o:spid="_x0000_s1027" type="#_x0000_t202" style="position:absolute;left:0;text-align:left;margin-left:-.6pt;margin-top:16pt;width:318.55pt;height:33.9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" filled="f" stroked="f" strokeweight=".5pt">
                <v:textbox>
                  <w:txbxContent>
                    <w:p w14:paraId="16B2CBF8" w14:textId="17BFDDBD" w:rsidR="008E0957" w:rsidRPr="008E0957" w:rsidRDefault="008E0957" w:rsidP="00413635">
                      <w:pPr>
                        <w:jc w:val="both"/>
                        <w:rPr>
                          <w:rFonts w:ascii="Times New Roman" w:hAnsi="Times New Roman" w:cs="Times New Roman"/>
                          <w:sz w:val="18"/>
                          <w:szCs w:val="18"/>
                        </w:rPr>
                      </w:pPr>
                      <w:r w:rsidRPr="008E0957">
                        <w:rPr>
                          <w:rFonts w:ascii="Times New Roman" w:hAnsi="Times New Roman" w:cs="Times New Roman"/>
                          <w:sz w:val="18"/>
                          <w:szCs w:val="18"/>
                        </w:rPr>
                        <w:t>De las 302 quejas resueltas en el mes de diciembre, se reportaron 156 quejas resueltas en el POA, debido que se alcanzo el 100% de ejecución</w:t>
                      </w:r>
                      <w:r w:rsidR="00D23D46">
                        <w:rPr>
                          <w:rFonts w:ascii="Times New Roman" w:hAnsi="Times New Roman" w:cs="Times New Roman"/>
                          <w:sz w:val="18"/>
                          <w:szCs w:val="18"/>
                        </w:rPr>
                        <w:t xml:space="preserve"> de la meta física.</w:t>
                      </w:r>
                    </w:p>
                  </w:txbxContent>
                </v:textbox>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855872" behindDoc="0" locked="0" layoutInCell="1" allowOverlap="1" wp14:anchorId="5D6A10D8" wp14:editId="0EBC21F8">
                <wp:simplePos x="0" y="0"/>
                <wp:positionH relativeFrom="column">
                  <wp:posOffset>-175260</wp:posOffset>
                </wp:positionH>
                <wp:positionV relativeFrom="paragraph">
                  <wp:posOffset>494437</wp:posOffset>
                </wp:positionV>
                <wp:extent cx="438785" cy="262890"/>
                <wp:effectExtent l="0" t="0" r="0" b="3810"/>
                <wp:wrapNone/>
                <wp:docPr id="7" name="Cuadro de texto 7"/>
                <wp:cNvGraphicFramePr/>
                <a:graphic xmlns:a="http://schemas.openxmlformats.org/drawingml/2006/main">
                  <a:graphicData uri="http://schemas.microsoft.com/office/word/2010/wordprocessingShape">
                    <wps:wsp>
                      <wps:cNvSpPr txBox="1"/>
                      <wps:spPr>
                        <a:xfrm>
                          <a:off x="0" y="0"/>
                          <a:ext cx="438785" cy="262890"/>
                        </a:xfrm>
                        <a:prstGeom prst="rect">
                          <a:avLst/>
                        </a:prstGeom>
                        <a:noFill/>
                        <a:ln w="6350">
                          <a:noFill/>
                        </a:ln>
                      </wps:spPr>
                      <wps:txbx>
                        <w:txbxContent>
                          <w:p w14:paraId="5E050985" w14:textId="1833A79A" w:rsidR="00AA1942" w:rsidRPr="000D66D5" w:rsidRDefault="00AA1942" w:rsidP="00AA194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A10D8" id="Cuadro de texto 7" o:spid="_x0000_s1028" type="#_x0000_t202" style="position:absolute;left:0;text-align:left;margin-left:-13.8pt;margin-top:38.95pt;width:34.55pt;height:20.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" filled="f" stroked="f" strokeweight=".5pt">
                <v:textbox>
                  <w:txbxContent>
                    <w:p w14:paraId="5E050985" w14:textId="1833A79A" w:rsidR="00AA1942" w:rsidRPr="000D66D5" w:rsidRDefault="00AA1942" w:rsidP="00AA1942">
                      <w:r>
                        <w:t>**</w:t>
                      </w:r>
                    </w:p>
                  </w:txbxContent>
                </v:textbox>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857920" behindDoc="0" locked="0" layoutInCell="1" allowOverlap="1" wp14:anchorId="3BE48E0F" wp14:editId="0B4ACB5B">
                <wp:simplePos x="0" y="0"/>
                <wp:positionH relativeFrom="column">
                  <wp:posOffset>10795</wp:posOffset>
                </wp:positionH>
                <wp:positionV relativeFrom="paragraph">
                  <wp:posOffset>509270</wp:posOffset>
                </wp:positionV>
                <wp:extent cx="4023004" cy="431165"/>
                <wp:effectExtent l="0" t="0" r="0" b="6985"/>
                <wp:wrapNone/>
                <wp:docPr id="8" name="Cuadro de texto 8"/>
                <wp:cNvGraphicFramePr/>
                <a:graphic xmlns:a="http://schemas.openxmlformats.org/drawingml/2006/main">
                  <a:graphicData uri="http://schemas.microsoft.com/office/word/2010/wordprocessingShape">
                    <wps:wsp>
                      <wps:cNvSpPr txBox="1"/>
                      <wps:spPr>
                        <a:xfrm>
                          <a:off x="0" y="0"/>
                          <a:ext cx="4023004" cy="431165"/>
                        </a:xfrm>
                        <a:prstGeom prst="rect">
                          <a:avLst/>
                        </a:prstGeom>
                        <a:noFill/>
                        <a:ln w="6350">
                          <a:noFill/>
                        </a:ln>
                      </wps:spPr>
                      <wps:txbx>
                        <w:txbxContent>
                          <w:p w14:paraId="5CF06A90" w14:textId="535290C8" w:rsidR="00AA1942" w:rsidRPr="008E0957" w:rsidRDefault="00AA1942" w:rsidP="00413635">
                            <w:pPr>
                              <w:jc w:val="both"/>
                              <w:rPr>
                                <w:rFonts w:ascii="Times New Roman" w:hAnsi="Times New Roman" w:cs="Times New Roman"/>
                                <w:sz w:val="18"/>
                                <w:szCs w:val="18"/>
                              </w:rPr>
                            </w:pPr>
                            <w:r>
                              <w:rPr>
                                <w:rFonts w:ascii="Times New Roman" w:hAnsi="Times New Roman" w:cs="Times New Roman"/>
                                <w:sz w:val="18"/>
                                <w:szCs w:val="18"/>
                              </w:rPr>
                              <w:t>En diciembre se asesoraron a 2,517 personas, dato que no fue reportado en</w:t>
                            </w:r>
                            <w:r w:rsidR="00D23D46">
                              <w:rPr>
                                <w:rFonts w:ascii="Times New Roman" w:hAnsi="Times New Roman" w:cs="Times New Roman"/>
                                <w:sz w:val="18"/>
                                <w:szCs w:val="18"/>
                              </w:rPr>
                              <w:t xml:space="preserve"> el</w:t>
                            </w:r>
                            <w:r>
                              <w:rPr>
                                <w:rFonts w:ascii="Times New Roman" w:hAnsi="Times New Roman" w:cs="Times New Roman"/>
                                <w:sz w:val="18"/>
                                <w:szCs w:val="18"/>
                              </w:rPr>
                              <w:t xml:space="preserve"> POA debido a que se alcanzó el 100% de ejecución de la meta física.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48E0F" id="Cuadro de texto 8" o:spid="_x0000_s1029" type="#_x0000_t202" style="position:absolute;left:0;text-align:left;margin-left:.85pt;margin-top:40.1pt;width:316.75pt;height:33.9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" filled="f" stroked="f" strokeweight=".5pt">
                <v:textbox>
                  <w:txbxContent>
                    <w:p w14:paraId="5CF06A90" w14:textId="535290C8" w:rsidR="00AA1942" w:rsidRPr="008E0957" w:rsidRDefault="00AA1942" w:rsidP="00413635">
                      <w:pPr>
                        <w:jc w:val="both"/>
                        <w:rPr>
                          <w:rFonts w:ascii="Times New Roman" w:hAnsi="Times New Roman" w:cs="Times New Roman"/>
                          <w:sz w:val="18"/>
                          <w:szCs w:val="18"/>
                        </w:rPr>
                      </w:pPr>
                      <w:r>
                        <w:rPr>
                          <w:rFonts w:ascii="Times New Roman" w:hAnsi="Times New Roman" w:cs="Times New Roman"/>
                          <w:sz w:val="18"/>
                          <w:szCs w:val="18"/>
                        </w:rPr>
                        <w:t>En diciembre se asesoraron a 2,517 personas, dato que no fue reportado en</w:t>
                      </w:r>
                      <w:r w:rsidR="00D23D46">
                        <w:rPr>
                          <w:rFonts w:ascii="Times New Roman" w:hAnsi="Times New Roman" w:cs="Times New Roman"/>
                          <w:sz w:val="18"/>
                          <w:szCs w:val="18"/>
                        </w:rPr>
                        <w:t xml:space="preserve"> el</w:t>
                      </w:r>
                      <w:r>
                        <w:rPr>
                          <w:rFonts w:ascii="Times New Roman" w:hAnsi="Times New Roman" w:cs="Times New Roman"/>
                          <w:sz w:val="18"/>
                          <w:szCs w:val="18"/>
                        </w:rPr>
                        <w:t xml:space="preserve"> POA debido a que se alcanzó el 100% de ejecución de la meta física.</w:t>
                      </w:r>
                    </w:p>
                  </w:txbxContent>
                </v:textbox>
              </v:shape>
            </w:pict>
          </mc:Fallback>
        </mc:AlternateContent>
      </w:r>
    </w:p>
    <w:p w14:paraId="7B922730" w14:textId="30F65021" w:rsidR="00242DDA" w:rsidRDefault="00242DDA" w:rsidP="00EE1D6C">
      <w:pPr>
        <w:jc w:val="both"/>
        <w:rPr>
          <w:rFonts w:ascii="Times New Roman" w:hAnsi="Times New Roman" w:cs="Times New Roman"/>
          <w:sz w:val="22"/>
          <w:szCs w:val="22"/>
        </w:rPr>
      </w:pPr>
    </w:p>
    <w:p w14:paraId="746CC6D8" w14:textId="0C1549E7" w:rsidR="00242DDA" w:rsidRDefault="00242DDA" w:rsidP="00EE1D6C">
      <w:pPr>
        <w:jc w:val="both"/>
        <w:rPr>
          <w:rFonts w:ascii="Times New Roman" w:hAnsi="Times New Roman" w:cs="Times New Roman"/>
          <w:sz w:val="22"/>
          <w:szCs w:val="22"/>
        </w:rPr>
      </w:pPr>
    </w:p>
    <w:p w14:paraId="27C0D918" w14:textId="2C552DB6" w:rsidR="00242DDA" w:rsidRDefault="00242DDA" w:rsidP="00EE1D6C">
      <w:pPr>
        <w:jc w:val="both"/>
        <w:rPr>
          <w:rFonts w:ascii="Times New Roman" w:hAnsi="Times New Roman" w:cs="Times New Roman"/>
          <w:sz w:val="22"/>
          <w:szCs w:val="22"/>
        </w:rPr>
      </w:pPr>
    </w:p>
    <w:p w14:paraId="2A21D9F8" w14:textId="0303035A" w:rsidR="00EE1D6C" w:rsidRPr="00FA0403" w:rsidRDefault="00EE1D6C" w:rsidP="002A3DC3">
      <w:pPr>
        <w:pStyle w:val="Tablas"/>
      </w:pPr>
      <w:bookmarkStart w:id="12" w:name="_Toc218588810"/>
      <w:r w:rsidRPr="00FA0403">
        <w:t>Cuadro 8</w:t>
      </w:r>
      <w:r w:rsidR="00D51870">
        <w:t xml:space="preserve">: </w:t>
      </w:r>
      <w:r w:rsidRPr="00FA0403">
        <w:t>Resolución de Quejas</w:t>
      </w:r>
      <w:r w:rsidR="00B07D3A">
        <w:t>,</w:t>
      </w:r>
      <w:r w:rsidR="00D51870">
        <w:t xml:space="preserve"> </w:t>
      </w:r>
      <w:r w:rsidR="00614BF5">
        <w:t>e</w:t>
      </w:r>
      <w:r w:rsidRPr="00FA0403">
        <w:t>nero</w:t>
      </w:r>
      <w:r w:rsidR="00614BF5">
        <w:t xml:space="preserve"> </w:t>
      </w:r>
      <w:r w:rsidRPr="00FA0403">
        <w:t>–</w:t>
      </w:r>
      <w:r w:rsidR="00B07D3A">
        <w:t xml:space="preserve"> </w:t>
      </w:r>
      <w:r w:rsidR="00D22C30">
        <w:t>diciembre</w:t>
      </w:r>
      <w:r w:rsidRPr="00FA0403">
        <w:t xml:space="preserve"> 2025</w:t>
      </w:r>
      <w:bookmarkEnd w:id="12"/>
    </w:p>
    <w:tbl>
      <w:tblPr>
        <w:tblW w:w="5000" w:type="pct"/>
        <w:tblCellMar>
          <w:left w:w="70" w:type="dxa"/>
          <w:right w:w="70" w:type="dxa"/>
        </w:tblCellMar>
        <w:tblLook w:val="04A0" w:firstRow="1" w:lastRow="0" w:firstColumn="1" w:lastColumn="0" w:noHBand="0" w:noVBand="1"/>
      </w:tblPr>
      <w:tblGrid>
        <w:gridCol w:w="1448"/>
        <w:gridCol w:w="1693"/>
        <w:gridCol w:w="1099"/>
        <w:gridCol w:w="1804"/>
        <w:gridCol w:w="2439"/>
        <w:gridCol w:w="911"/>
      </w:tblGrid>
      <w:tr w:rsidR="00CE5A2E" w:rsidRPr="00CE5A2E" w14:paraId="28CFC266" w14:textId="77777777" w:rsidTr="00F82D81">
        <w:trPr>
          <w:trHeight w:val="340"/>
        </w:trPr>
        <w:tc>
          <w:tcPr>
            <w:tcW w:w="771"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FF116EE" w14:textId="77777777" w:rsidR="00CE5A2E" w:rsidRPr="00CE5A2E" w:rsidRDefault="00CE5A2E"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LINEA DE TRABAJO</w:t>
            </w:r>
          </w:p>
        </w:tc>
        <w:tc>
          <w:tcPr>
            <w:tcW w:w="2446" w:type="pct"/>
            <w:gridSpan w:val="3"/>
            <w:tcBorders>
              <w:top w:val="single" w:sz="4" w:space="0" w:color="auto"/>
              <w:left w:val="single" w:sz="4" w:space="0" w:color="auto"/>
              <w:bottom w:val="single" w:sz="4" w:space="0" w:color="auto"/>
              <w:right w:val="single" w:sz="4" w:space="0" w:color="000000"/>
            </w:tcBorders>
            <w:shd w:val="clear" w:color="auto" w:fill="8EAADB" w:themeFill="accent1" w:themeFillTint="99"/>
            <w:vAlign w:val="center"/>
            <w:hideMark/>
          </w:tcPr>
          <w:p w14:paraId="0F099D6D" w14:textId="77777777" w:rsidR="00CE5A2E" w:rsidRPr="00CE5A2E" w:rsidRDefault="00CE5A2E"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 CENTRAL</w:t>
            </w:r>
          </w:p>
        </w:tc>
        <w:tc>
          <w:tcPr>
            <w:tcW w:w="1298" w:type="pct"/>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7EE926E6" w14:textId="77777777" w:rsidR="00CE5A2E" w:rsidRPr="00CE5A2E" w:rsidRDefault="00CE5A2E"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SEDES DEPARTAMENTALES</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noWrap/>
            <w:vAlign w:val="center"/>
            <w:hideMark/>
          </w:tcPr>
          <w:p w14:paraId="5186509F" w14:textId="77777777" w:rsidR="00CE5A2E" w:rsidRPr="00CE5A2E" w:rsidRDefault="00CE5A2E"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r>
      <w:tr w:rsidR="00CE5A2E" w:rsidRPr="00CE5A2E" w14:paraId="09687C1F" w14:textId="77777777" w:rsidTr="00F82D81">
        <w:trPr>
          <w:trHeight w:val="340"/>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45618657" w14:textId="77777777" w:rsidR="00CE5A2E" w:rsidRPr="00CE5A2E" w:rsidRDefault="00CE5A2E" w:rsidP="00695AD4">
            <w:pPr>
              <w:rPr>
                <w:rFonts w:ascii="Times New Roman" w:eastAsia="Times New Roman" w:hAnsi="Times New Roman" w:cs="Times New Roman"/>
                <w:b/>
                <w:bCs/>
                <w:sz w:val="22"/>
                <w:szCs w:val="22"/>
                <w:lang w:val="es-MX" w:eastAsia="es-MX"/>
              </w:rPr>
            </w:pPr>
          </w:p>
        </w:tc>
        <w:tc>
          <w:tcPr>
            <w:tcW w:w="901" w:type="pct"/>
            <w:vMerge w:val="restart"/>
            <w:tcBorders>
              <w:top w:val="nil"/>
              <w:left w:val="single" w:sz="4" w:space="0" w:color="auto"/>
              <w:bottom w:val="single" w:sz="4" w:space="0" w:color="000000"/>
              <w:right w:val="single" w:sz="4" w:space="0" w:color="auto"/>
            </w:tcBorders>
            <w:shd w:val="clear" w:color="auto" w:fill="8EAADB" w:themeFill="accent1" w:themeFillTint="99"/>
            <w:vAlign w:val="center"/>
            <w:hideMark/>
          </w:tcPr>
          <w:p w14:paraId="496B95CA" w14:textId="645FCC5D" w:rsidR="00CE5A2E" w:rsidRPr="00CE5A2E" w:rsidRDefault="00CE5A2E"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DPTO. SERVICIOS AL CONSUMIDOR</w:t>
            </w:r>
          </w:p>
        </w:tc>
        <w:tc>
          <w:tcPr>
            <w:tcW w:w="585" w:type="pct"/>
            <w:vMerge w:val="restart"/>
            <w:tcBorders>
              <w:top w:val="nil"/>
              <w:left w:val="single" w:sz="4" w:space="0" w:color="auto"/>
              <w:bottom w:val="single" w:sz="4" w:space="0" w:color="000000"/>
              <w:right w:val="single" w:sz="4" w:space="0" w:color="auto"/>
            </w:tcBorders>
            <w:shd w:val="clear" w:color="auto" w:fill="8EAADB" w:themeFill="accent1" w:themeFillTint="99"/>
            <w:vAlign w:val="center"/>
            <w:hideMark/>
          </w:tcPr>
          <w:p w14:paraId="3F5E4C96" w14:textId="53D64475" w:rsidR="00CE5A2E" w:rsidRPr="00CE5A2E" w:rsidRDefault="00CE5A2E"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D</w:t>
            </w:r>
            <w:r>
              <w:rPr>
                <w:rFonts w:ascii="Times New Roman" w:eastAsia="Times New Roman" w:hAnsi="Times New Roman" w:cs="Times New Roman"/>
                <w:b/>
                <w:bCs/>
                <w:sz w:val="22"/>
                <w:szCs w:val="22"/>
                <w:lang w:val="es-MX" w:eastAsia="es-MX"/>
              </w:rPr>
              <w:t>PTO.</w:t>
            </w:r>
            <w:r w:rsidRPr="00CE5A2E">
              <w:rPr>
                <w:rFonts w:ascii="Times New Roman" w:eastAsia="Times New Roman" w:hAnsi="Times New Roman" w:cs="Times New Roman"/>
                <w:b/>
                <w:bCs/>
                <w:sz w:val="22"/>
                <w:szCs w:val="22"/>
                <w:lang w:val="es-MX" w:eastAsia="es-MX"/>
              </w:rPr>
              <w:t xml:space="preserve"> LEGAL</w:t>
            </w:r>
          </w:p>
        </w:tc>
        <w:tc>
          <w:tcPr>
            <w:tcW w:w="960" w:type="pct"/>
            <w:vMerge w:val="restart"/>
            <w:tcBorders>
              <w:top w:val="nil"/>
              <w:left w:val="single" w:sz="4" w:space="0" w:color="auto"/>
              <w:bottom w:val="single" w:sz="4" w:space="0" w:color="000000"/>
              <w:right w:val="single" w:sz="4" w:space="0" w:color="auto"/>
            </w:tcBorders>
            <w:shd w:val="clear" w:color="auto" w:fill="8EAADB" w:themeFill="accent1" w:themeFillTint="99"/>
            <w:vAlign w:val="center"/>
            <w:hideMark/>
          </w:tcPr>
          <w:p w14:paraId="1FACE70B" w14:textId="2FB5969D" w:rsidR="00CE5A2E" w:rsidRPr="00CE5A2E" w:rsidRDefault="00CE5A2E" w:rsidP="00695AD4">
            <w:pPr>
              <w:jc w:val="center"/>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DPTO. VERIFICACION Y VIGILANCIA</w:t>
            </w:r>
          </w:p>
        </w:tc>
        <w:tc>
          <w:tcPr>
            <w:tcW w:w="1298" w:type="pct"/>
            <w:vMerge/>
            <w:tcBorders>
              <w:top w:val="single" w:sz="4" w:space="0" w:color="auto"/>
              <w:left w:val="single" w:sz="4" w:space="0" w:color="auto"/>
              <w:bottom w:val="single" w:sz="4" w:space="0" w:color="000000"/>
              <w:right w:val="single" w:sz="4" w:space="0" w:color="auto"/>
            </w:tcBorders>
            <w:vAlign w:val="center"/>
            <w:hideMark/>
          </w:tcPr>
          <w:p w14:paraId="47284E96" w14:textId="77777777" w:rsidR="00CE5A2E" w:rsidRPr="00CE5A2E" w:rsidRDefault="00CE5A2E" w:rsidP="00695AD4">
            <w:pPr>
              <w:rPr>
                <w:rFonts w:ascii="Times New Roman" w:eastAsia="Times New Roman" w:hAnsi="Times New Roman" w:cs="Times New Roman"/>
                <w:b/>
                <w:bCs/>
                <w:sz w:val="22"/>
                <w:szCs w:val="22"/>
                <w:lang w:val="es-MX" w:eastAsia="es-MX"/>
              </w:rPr>
            </w:pP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705BB62B" w14:textId="77777777" w:rsidR="00CE5A2E" w:rsidRPr="00CE5A2E" w:rsidRDefault="00CE5A2E" w:rsidP="00695AD4">
            <w:pPr>
              <w:rPr>
                <w:rFonts w:ascii="Times New Roman" w:eastAsia="Times New Roman" w:hAnsi="Times New Roman" w:cs="Times New Roman"/>
                <w:b/>
                <w:bCs/>
                <w:sz w:val="22"/>
                <w:szCs w:val="22"/>
                <w:lang w:val="es-MX" w:eastAsia="es-MX"/>
              </w:rPr>
            </w:pPr>
          </w:p>
        </w:tc>
      </w:tr>
      <w:tr w:rsidR="00CE5A2E" w:rsidRPr="00CE5A2E" w14:paraId="18122B5F" w14:textId="77777777" w:rsidTr="00F82D81">
        <w:trPr>
          <w:trHeight w:val="340"/>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086E6557" w14:textId="77777777" w:rsidR="00CE5A2E" w:rsidRPr="00CE5A2E" w:rsidRDefault="00CE5A2E" w:rsidP="00695AD4">
            <w:pPr>
              <w:rPr>
                <w:rFonts w:ascii="Times New Roman" w:eastAsia="Times New Roman" w:hAnsi="Times New Roman" w:cs="Times New Roman"/>
                <w:b/>
                <w:bCs/>
                <w:sz w:val="22"/>
                <w:szCs w:val="22"/>
                <w:lang w:val="es-MX" w:eastAsia="es-MX"/>
              </w:rPr>
            </w:pPr>
          </w:p>
        </w:tc>
        <w:tc>
          <w:tcPr>
            <w:tcW w:w="901" w:type="pct"/>
            <w:vMerge/>
            <w:tcBorders>
              <w:top w:val="nil"/>
              <w:left w:val="single" w:sz="4" w:space="0" w:color="auto"/>
              <w:bottom w:val="single" w:sz="4" w:space="0" w:color="000000"/>
              <w:right w:val="single" w:sz="4" w:space="0" w:color="auto"/>
            </w:tcBorders>
            <w:shd w:val="clear" w:color="auto" w:fill="8EAADB" w:themeFill="accent1" w:themeFillTint="99"/>
            <w:vAlign w:val="center"/>
            <w:hideMark/>
          </w:tcPr>
          <w:p w14:paraId="0E32774D" w14:textId="77777777" w:rsidR="00CE5A2E" w:rsidRPr="00CE5A2E" w:rsidRDefault="00CE5A2E" w:rsidP="00695AD4">
            <w:pPr>
              <w:rPr>
                <w:rFonts w:ascii="Times New Roman" w:eastAsia="Times New Roman" w:hAnsi="Times New Roman" w:cs="Times New Roman"/>
                <w:b/>
                <w:bCs/>
                <w:sz w:val="22"/>
                <w:szCs w:val="22"/>
                <w:lang w:val="es-MX" w:eastAsia="es-MX"/>
              </w:rPr>
            </w:pPr>
          </w:p>
        </w:tc>
        <w:tc>
          <w:tcPr>
            <w:tcW w:w="585" w:type="pct"/>
            <w:vMerge/>
            <w:tcBorders>
              <w:top w:val="nil"/>
              <w:left w:val="single" w:sz="4" w:space="0" w:color="auto"/>
              <w:bottom w:val="single" w:sz="4" w:space="0" w:color="000000"/>
              <w:right w:val="single" w:sz="4" w:space="0" w:color="auto"/>
            </w:tcBorders>
            <w:shd w:val="clear" w:color="auto" w:fill="8EAADB" w:themeFill="accent1" w:themeFillTint="99"/>
            <w:vAlign w:val="center"/>
            <w:hideMark/>
          </w:tcPr>
          <w:p w14:paraId="41177D65" w14:textId="77777777" w:rsidR="00CE5A2E" w:rsidRPr="00CE5A2E" w:rsidRDefault="00CE5A2E" w:rsidP="00695AD4">
            <w:pPr>
              <w:rPr>
                <w:rFonts w:ascii="Times New Roman" w:eastAsia="Times New Roman" w:hAnsi="Times New Roman" w:cs="Times New Roman"/>
                <w:b/>
                <w:bCs/>
                <w:sz w:val="22"/>
                <w:szCs w:val="22"/>
                <w:lang w:val="es-MX" w:eastAsia="es-MX"/>
              </w:rPr>
            </w:pPr>
          </w:p>
        </w:tc>
        <w:tc>
          <w:tcPr>
            <w:tcW w:w="960" w:type="pct"/>
            <w:vMerge/>
            <w:tcBorders>
              <w:top w:val="nil"/>
              <w:left w:val="single" w:sz="4" w:space="0" w:color="auto"/>
              <w:bottom w:val="single" w:sz="4" w:space="0" w:color="000000"/>
              <w:right w:val="single" w:sz="4" w:space="0" w:color="auto"/>
            </w:tcBorders>
            <w:shd w:val="clear" w:color="auto" w:fill="8EAADB" w:themeFill="accent1" w:themeFillTint="99"/>
            <w:vAlign w:val="center"/>
            <w:hideMark/>
          </w:tcPr>
          <w:p w14:paraId="3D325CEA" w14:textId="77777777" w:rsidR="00CE5A2E" w:rsidRPr="00CE5A2E" w:rsidRDefault="00CE5A2E" w:rsidP="00695AD4">
            <w:pPr>
              <w:rPr>
                <w:rFonts w:ascii="Times New Roman" w:eastAsia="Times New Roman" w:hAnsi="Times New Roman" w:cs="Times New Roman"/>
                <w:b/>
                <w:bCs/>
                <w:sz w:val="22"/>
                <w:szCs w:val="22"/>
                <w:lang w:val="es-MX" w:eastAsia="es-MX"/>
              </w:rPr>
            </w:pPr>
          </w:p>
        </w:tc>
        <w:tc>
          <w:tcPr>
            <w:tcW w:w="1298" w:type="pct"/>
            <w:vMerge/>
            <w:tcBorders>
              <w:top w:val="single" w:sz="4" w:space="0" w:color="auto"/>
              <w:left w:val="single" w:sz="4" w:space="0" w:color="auto"/>
              <w:bottom w:val="single" w:sz="4" w:space="0" w:color="000000"/>
              <w:right w:val="single" w:sz="4" w:space="0" w:color="auto"/>
            </w:tcBorders>
            <w:vAlign w:val="center"/>
            <w:hideMark/>
          </w:tcPr>
          <w:p w14:paraId="502352F3" w14:textId="77777777" w:rsidR="00CE5A2E" w:rsidRPr="00CE5A2E" w:rsidRDefault="00CE5A2E" w:rsidP="00695AD4">
            <w:pPr>
              <w:rPr>
                <w:rFonts w:ascii="Times New Roman" w:eastAsia="Times New Roman" w:hAnsi="Times New Roman" w:cs="Times New Roman"/>
                <w:b/>
                <w:bCs/>
                <w:sz w:val="22"/>
                <w:szCs w:val="22"/>
                <w:lang w:val="es-MX" w:eastAsia="es-MX"/>
              </w:rPr>
            </w:pP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76321B3A" w14:textId="77777777" w:rsidR="00CE5A2E" w:rsidRPr="00CE5A2E" w:rsidRDefault="00CE5A2E" w:rsidP="00695AD4">
            <w:pPr>
              <w:rPr>
                <w:rFonts w:ascii="Times New Roman" w:eastAsia="Times New Roman" w:hAnsi="Times New Roman" w:cs="Times New Roman"/>
                <w:b/>
                <w:bCs/>
                <w:sz w:val="22"/>
                <w:szCs w:val="22"/>
                <w:lang w:val="es-MX" w:eastAsia="es-MX"/>
              </w:rPr>
            </w:pPr>
          </w:p>
        </w:tc>
      </w:tr>
      <w:tr w:rsidR="00F82D81" w:rsidRPr="00CE5A2E" w14:paraId="5DE7FA03" w14:textId="77777777" w:rsidTr="00F82D81">
        <w:trPr>
          <w:trHeight w:val="340"/>
        </w:trPr>
        <w:tc>
          <w:tcPr>
            <w:tcW w:w="771" w:type="pct"/>
            <w:tcBorders>
              <w:top w:val="nil"/>
              <w:left w:val="single" w:sz="4" w:space="0" w:color="auto"/>
              <w:bottom w:val="single" w:sz="4" w:space="0" w:color="auto"/>
              <w:right w:val="single" w:sz="4" w:space="0" w:color="auto"/>
            </w:tcBorders>
            <w:shd w:val="clear" w:color="auto" w:fill="auto"/>
            <w:vAlign w:val="center"/>
            <w:hideMark/>
          </w:tcPr>
          <w:p w14:paraId="0C16A59F" w14:textId="77777777" w:rsidR="00F82D81" w:rsidRPr="00CE5A2E" w:rsidRDefault="00F82D81" w:rsidP="00F82D81">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 xml:space="preserve">Mediaciones </w:t>
            </w:r>
          </w:p>
        </w:tc>
        <w:tc>
          <w:tcPr>
            <w:tcW w:w="901" w:type="pct"/>
            <w:tcBorders>
              <w:top w:val="nil"/>
              <w:left w:val="nil"/>
              <w:bottom w:val="single" w:sz="4" w:space="0" w:color="auto"/>
              <w:right w:val="single" w:sz="4" w:space="0" w:color="auto"/>
            </w:tcBorders>
            <w:shd w:val="clear" w:color="auto" w:fill="auto"/>
            <w:vAlign w:val="center"/>
            <w:hideMark/>
          </w:tcPr>
          <w:p w14:paraId="5BDC6A86" w14:textId="3271EF67"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460</w:t>
            </w:r>
          </w:p>
        </w:tc>
        <w:tc>
          <w:tcPr>
            <w:tcW w:w="585" w:type="pct"/>
            <w:tcBorders>
              <w:top w:val="nil"/>
              <w:left w:val="nil"/>
              <w:bottom w:val="single" w:sz="4" w:space="0" w:color="auto"/>
              <w:right w:val="single" w:sz="4" w:space="0" w:color="auto"/>
            </w:tcBorders>
            <w:shd w:val="clear" w:color="auto" w:fill="auto"/>
            <w:vAlign w:val="center"/>
            <w:hideMark/>
          </w:tcPr>
          <w:p w14:paraId="31EF8580" w14:textId="2EB6B433"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 </w:t>
            </w:r>
          </w:p>
        </w:tc>
        <w:tc>
          <w:tcPr>
            <w:tcW w:w="960" w:type="pct"/>
            <w:tcBorders>
              <w:top w:val="nil"/>
              <w:left w:val="nil"/>
              <w:bottom w:val="single" w:sz="4" w:space="0" w:color="auto"/>
              <w:right w:val="single" w:sz="4" w:space="0" w:color="auto"/>
            </w:tcBorders>
            <w:shd w:val="clear" w:color="auto" w:fill="auto"/>
            <w:vAlign w:val="center"/>
            <w:hideMark/>
          </w:tcPr>
          <w:p w14:paraId="4CE14BC7" w14:textId="567B9A22"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199</w:t>
            </w:r>
          </w:p>
        </w:tc>
        <w:tc>
          <w:tcPr>
            <w:tcW w:w="1298" w:type="pct"/>
            <w:tcBorders>
              <w:top w:val="nil"/>
              <w:left w:val="nil"/>
              <w:bottom w:val="single" w:sz="4" w:space="0" w:color="auto"/>
              <w:right w:val="single" w:sz="4" w:space="0" w:color="auto"/>
            </w:tcBorders>
            <w:shd w:val="clear" w:color="auto" w:fill="auto"/>
            <w:vAlign w:val="center"/>
            <w:hideMark/>
          </w:tcPr>
          <w:p w14:paraId="7A24E7AF" w14:textId="29513151"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254</w:t>
            </w:r>
          </w:p>
        </w:tc>
        <w:tc>
          <w:tcPr>
            <w:tcW w:w="485" w:type="pct"/>
            <w:tcBorders>
              <w:top w:val="nil"/>
              <w:left w:val="nil"/>
              <w:bottom w:val="single" w:sz="4" w:space="0" w:color="auto"/>
              <w:right w:val="single" w:sz="4" w:space="0" w:color="auto"/>
            </w:tcBorders>
            <w:shd w:val="clear" w:color="auto" w:fill="auto"/>
            <w:noWrap/>
            <w:vAlign w:val="center"/>
            <w:hideMark/>
          </w:tcPr>
          <w:p w14:paraId="74D90EF8" w14:textId="713AD52C" w:rsidR="00F82D81" w:rsidRPr="00F82D81" w:rsidRDefault="006F1AC9" w:rsidP="00F82D81">
            <w:pPr>
              <w:jc w:val="center"/>
              <w:rPr>
                <w:rFonts w:ascii="Times New Roman" w:eastAsia="Times New Roman" w:hAnsi="Times New Roman" w:cs="Times New Roman"/>
                <w:sz w:val="22"/>
                <w:szCs w:val="22"/>
                <w:lang w:val="es-MX" w:eastAsia="es-MX"/>
              </w:rPr>
            </w:pPr>
            <w:r>
              <w:rPr>
                <w:rFonts w:ascii="Times New Roman" w:eastAsia="Times New Roman" w:hAnsi="Times New Roman" w:cs="Times New Roman"/>
                <w:sz w:val="22"/>
                <w:szCs w:val="22"/>
                <w:lang w:val="es-MX" w:eastAsia="es-MX"/>
              </w:rPr>
              <w:t>913</w:t>
            </w:r>
          </w:p>
        </w:tc>
      </w:tr>
      <w:tr w:rsidR="00F82D81" w:rsidRPr="00CE5A2E" w14:paraId="07C2FE79" w14:textId="77777777" w:rsidTr="00F82D81">
        <w:trPr>
          <w:trHeight w:val="340"/>
        </w:trPr>
        <w:tc>
          <w:tcPr>
            <w:tcW w:w="771" w:type="pct"/>
            <w:tcBorders>
              <w:top w:val="nil"/>
              <w:left w:val="single" w:sz="4" w:space="0" w:color="auto"/>
              <w:bottom w:val="single" w:sz="4" w:space="0" w:color="auto"/>
              <w:right w:val="single" w:sz="4" w:space="0" w:color="auto"/>
            </w:tcBorders>
            <w:shd w:val="clear" w:color="auto" w:fill="auto"/>
            <w:vAlign w:val="center"/>
            <w:hideMark/>
          </w:tcPr>
          <w:p w14:paraId="276F205B" w14:textId="77777777" w:rsidR="00F82D81" w:rsidRPr="00CE5A2E" w:rsidRDefault="00F82D81" w:rsidP="00F82D81">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Conciliaciones</w:t>
            </w:r>
          </w:p>
        </w:tc>
        <w:tc>
          <w:tcPr>
            <w:tcW w:w="901" w:type="pct"/>
            <w:tcBorders>
              <w:top w:val="nil"/>
              <w:left w:val="nil"/>
              <w:bottom w:val="single" w:sz="4" w:space="0" w:color="auto"/>
              <w:right w:val="single" w:sz="4" w:space="0" w:color="auto"/>
            </w:tcBorders>
            <w:shd w:val="clear" w:color="auto" w:fill="auto"/>
            <w:vAlign w:val="center"/>
            <w:hideMark/>
          </w:tcPr>
          <w:p w14:paraId="6D38FFAC" w14:textId="59686F79"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1,</w:t>
            </w:r>
            <w:r w:rsidR="00497C2F">
              <w:rPr>
                <w:rFonts w:ascii="Times New Roman" w:hAnsi="Times New Roman" w:cs="Times New Roman"/>
                <w:sz w:val="22"/>
                <w:szCs w:val="22"/>
              </w:rPr>
              <w:t>831</w:t>
            </w:r>
          </w:p>
        </w:tc>
        <w:tc>
          <w:tcPr>
            <w:tcW w:w="585" w:type="pct"/>
            <w:tcBorders>
              <w:top w:val="nil"/>
              <w:left w:val="nil"/>
              <w:bottom w:val="single" w:sz="4" w:space="0" w:color="auto"/>
              <w:right w:val="single" w:sz="4" w:space="0" w:color="auto"/>
            </w:tcBorders>
            <w:shd w:val="clear" w:color="auto" w:fill="auto"/>
            <w:vAlign w:val="center"/>
            <w:hideMark/>
          </w:tcPr>
          <w:p w14:paraId="3EB567AA" w14:textId="4BB902BB"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1,0</w:t>
            </w:r>
            <w:r w:rsidR="006F1AC9">
              <w:rPr>
                <w:rFonts w:ascii="Times New Roman" w:hAnsi="Times New Roman" w:cs="Times New Roman"/>
                <w:sz w:val="22"/>
                <w:szCs w:val="22"/>
              </w:rPr>
              <w:t>45</w:t>
            </w:r>
          </w:p>
        </w:tc>
        <w:tc>
          <w:tcPr>
            <w:tcW w:w="960" w:type="pct"/>
            <w:tcBorders>
              <w:top w:val="nil"/>
              <w:left w:val="nil"/>
              <w:bottom w:val="single" w:sz="4" w:space="0" w:color="auto"/>
              <w:right w:val="single" w:sz="4" w:space="0" w:color="auto"/>
            </w:tcBorders>
            <w:shd w:val="clear" w:color="auto" w:fill="auto"/>
            <w:vAlign w:val="center"/>
            <w:hideMark/>
          </w:tcPr>
          <w:p w14:paraId="5056BA1A" w14:textId="650047A8"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2,8</w:t>
            </w:r>
            <w:r w:rsidR="006F1AC9">
              <w:rPr>
                <w:rFonts w:ascii="Times New Roman" w:hAnsi="Times New Roman" w:cs="Times New Roman"/>
                <w:sz w:val="22"/>
                <w:szCs w:val="22"/>
              </w:rPr>
              <w:t>33</w:t>
            </w:r>
          </w:p>
        </w:tc>
        <w:tc>
          <w:tcPr>
            <w:tcW w:w="1298" w:type="pct"/>
            <w:tcBorders>
              <w:top w:val="nil"/>
              <w:left w:val="nil"/>
              <w:bottom w:val="single" w:sz="4" w:space="0" w:color="auto"/>
              <w:right w:val="single" w:sz="4" w:space="0" w:color="auto"/>
            </w:tcBorders>
            <w:shd w:val="clear" w:color="auto" w:fill="auto"/>
            <w:vAlign w:val="center"/>
            <w:hideMark/>
          </w:tcPr>
          <w:p w14:paraId="2A2E4D04" w14:textId="6A1EED4A"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584</w:t>
            </w:r>
          </w:p>
        </w:tc>
        <w:tc>
          <w:tcPr>
            <w:tcW w:w="485" w:type="pct"/>
            <w:tcBorders>
              <w:top w:val="nil"/>
              <w:left w:val="nil"/>
              <w:bottom w:val="single" w:sz="4" w:space="0" w:color="auto"/>
              <w:right w:val="single" w:sz="4" w:space="0" w:color="auto"/>
            </w:tcBorders>
            <w:shd w:val="clear" w:color="auto" w:fill="auto"/>
            <w:noWrap/>
            <w:vAlign w:val="center"/>
            <w:hideMark/>
          </w:tcPr>
          <w:p w14:paraId="4D4D5690" w14:textId="60E53410"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eastAsia="Times New Roman" w:hAnsi="Times New Roman" w:cs="Times New Roman"/>
                <w:sz w:val="22"/>
                <w:szCs w:val="22"/>
                <w:lang w:val="es-MX" w:eastAsia="es-MX"/>
              </w:rPr>
              <w:t>6,</w:t>
            </w:r>
            <w:r w:rsidR="006F1AC9">
              <w:rPr>
                <w:rFonts w:ascii="Times New Roman" w:eastAsia="Times New Roman" w:hAnsi="Times New Roman" w:cs="Times New Roman"/>
                <w:sz w:val="22"/>
                <w:szCs w:val="22"/>
                <w:lang w:val="es-MX" w:eastAsia="es-MX"/>
              </w:rPr>
              <w:t>331</w:t>
            </w:r>
          </w:p>
        </w:tc>
      </w:tr>
      <w:tr w:rsidR="00F82D81" w:rsidRPr="00CE5A2E" w14:paraId="13D96306" w14:textId="77777777" w:rsidTr="00F82D81">
        <w:trPr>
          <w:trHeight w:val="340"/>
        </w:trPr>
        <w:tc>
          <w:tcPr>
            <w:tcW w:w="771" w:type="pct"/>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5EA91643" w14:textId="77777777" w:rsidR="00F82D81" w:rsidRPr="00CE5A2E" w:rsidRDefault="00F82D81" w:rsidP="00F82D81">
            <w:pPr>
              <w:jc w:val="right"/>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c>
          <w:tcPr>
            <w:tcW w:w="901" w:type="pct"/>
            <w:tcBorders>
              <w:top w:val="nil"/>
              <w:left w:val="nil"/>
              <w:bottom w:val="single" w:sz="4" w:space="0" w:color="auto"/>
              <w:right w:val="single" w:sz="4" w:space="0" w:color="auto"/>
            </w:tcBorders>
            <w:shd w:val="clear" w:color="auto" w:fill="8EAADB" w:themeFill="accent1" w:themeFillTint="99"/>
            <w:vAlign w:val="center"/>
            <w:hideMark/>
          </w:tcPr>
          <w:p w14:paraId="17C7EBEC" w14:textId="19797C91"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2,2</w:t>
            </w:r>
            <w:r w:rsidR="006F1AC9">
              <w:rPr>
                <w:rFonts w:ascii="Times New Roman" w:hAnsi="Times New Roman" w:cs="Times New Roman"/>
                <w:b/>
                <w:bCs/>
                <w:sz w:val="22"/>
                <w:szCs w:val="22"/>
              </w:rPr>
              <w:t>91</w:t>
            </w:r>
          </w:p>
        </w:tc>
        <w:tc>
          <w:tcPr>
            <w:tcW w:w="585" w:type="pct"/>
            <w:tcBorders>
              <w:top w:val="nil"/>
              <w:left w:val="nil"/>
              <w:bottom w:val="single" w:sz="4" w:space="0" w:color="auto"/>
              <w:right w:val="single" w:sz="4" w:space="0" w:color="auto"/>
            </w:tcBorders>
            <w:shd w:val="clear" w:color="auto" w:fill="8EAADB" w:themeFill="accent1" w:themeFillTint="99"/>
            <w:vAlign w:val="center"/>
            <w:hideMark/>
          </w:tcPr>
          <w:p w14:paraId="6BB27F91" w14:textId="3660F26F"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1,0</w:t>
            </w:r>
            <w:r w:rsidR="006F1AC9">
              <w:rPr>
                <w:rFonts w:ascii="Times New Roman" w:hAnsi="Times New Roman" w:cs="Times New Roman"/>
                <w:b/>
                <w:bCs/>
                <w:sz w:val="22"/>
                <w:szCs w:val="22"/>
              </w:rPr>
              <w:t>45</w:t>
            </w:r>
          </w:p>
        </w:tc>
        <w:tc>
          <w:tcPr>
            <w:tcW w:w="960" w:type="pct"/>
            <w:tcBorders>
              <w:top w:val="nil"/>
              <w:left w:val="nil"/>
              <w:bottom w:val="single" w:sz="4" w:space="0" w:color="auto"/>
              <w:right w:val="single" w:sz="4" w:space="0" w:color="auto"/>
            </w:tcBorders>
            <w:shd w:val="clear" w:color="auto" w:fill="8EAADB" w:themeFill="accent1" w:themeFillTint="99"/>
            <w:vAlign w:val="center"/>
            <w:hideMark/>
          </w:tcPr>
          <w:p w14:paraId="39D4DEC7" w14:textId="213B0268"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3,0</w:t>
            </w:r>
            <w:r w:rsidR="006F1AC9">
              <w:rPr>
                <w:rFonts w:ascii="Times New Roman" w:hAnsi="Times New Roman" w:cs="Times New Roman"/>
                <w:b/>
                <w:bCs/>
                <w:sz w:val="22"/>
                <w:szCs w:val="22"/>
              </w:rPr>
              <w:t>32</w:t>
            </w:r>
          </w:p>
        </w:tc>
        <w:tc>
          <w:tcPr>
            <w:tcW w:w="1298" w:type="pct"/>
            <w:tcBorders>
              <w:top w:val="nil"/>
              <w:left w:val="nil"/>
              <w:bottom w:val="single" w:sz="4" w:space="0" w:color="auto"/>
              <w:right w:val="single" w:sz="4" w:space="0" w:color="auto"/>
            </w:tcBorders>
            <w:shd w:val="clear" w:color="auto" w:fill="8EAADB" w:themeFill="accent1" w:themeFillTint="99"/>
            <w:vAlign w:val="center"/>
            <w:hideMark/>
          </w:tcPr>
          <w:p w14:paraId="367350EF" w14:textId="50613F8D"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8</w:t>
            </w:r>
            <w:r w:rsidR="006F1AC9">
              <w:rPr>
                <w:rFonts w:ascii="Times New Roman" w:hAnsi="Times New Roman" w:cs="Times New Roman"/>
                <w:b/>
                <w:bCs/>
                <w:sz w:val="22"/>
                <w:szCs w:val="22"/>
              </w:rPr>
              <w:t>76</w:t>
            </w:r>
          </w:p>
        </w:tc>
        <w:tc>
          <w:tcPr>
            <w:tcW w:w="485" w:type="pct"/>
            <w:tcBorders>
              <w:top w:val="nil"/>
              <w:left w:val="nil"/>
              <w:bottom w:val="nil"/>
              <w:right w:val="single" w:sz="4" w:space="0" w:color="auto"/>
            </w:tcBorders>
            <w:shd w:val="clear" w:color="auto" w:fill="8EAADB" w:themeFill="accent1" w:themeFillTint="99"/>
            <w:vAlign w:val="center"/>
            <w:hideMark/>
          </w:tcPr>
          <w:p w14:paraId="00F4B619" w14:textId="5A08CC05"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7,</w:t>
            </w:r>
            <w:r w:rsidR="006F1AC9">
              <w:rPr>
                <w:rFonts w:ascii="Times New Roman" w:hAnsi="Times New Roman" w:cs="Times New Roman"/>
                <w:b/>
                <w:bCs/>
                <w:sz w:val="22"/>
                <w:szCs w:val="22"/>
              </w:rPr>
              <w:t>244</w:t>
            </w:r>
          </w:p>
        </w:tc>
      </w:tr>
      <w:tr w:rsidR="00F82D81" w:rsidRPr="00CE5A2E" w14:paraId="6E455C92" w14:textId="77777777" w:rsidTr="00F82D81">
        <w:trPr>
          <w:trHeight w:val="340"/>
        </w:trPr>
        <w:tc>
          <w:tcPr>
            <w:tcW w:w="771" w:type="pct"/>
            <w:tcBorders>
              <w:top w:val="nil"/>
              <w:left w:val="single" w:sz="4" w:space="0" w:color="auto"/>
              <w:bottom w:val="nil"/>
              <w:right w:val="single" w:sz="4" w:space="0" w:color="auto"/>
            </w:tcBorders>
            <w:shd w:val="clear" w:color="auto" w:fill="auto"/>
            <w:vAlign w:val="center"/>
            <w:hideMark/>
          </w:tcPr>
          <w:p w14:paraId="15B8A005" w14:textId="77777777" w:rsidR="00F82D81" w:rsidRPr="00CE5A2E" w:rsidRDefault="00F82D81" w:rsidP="00F82D81">
            <w:pPr>
              <w:rPr>
                <w:rFonts w:ascii="Times New Roman" w:eastAsia="Times New Roman" w:hAnsi="Times New Roman" w:cs="Times New Roman"/>
                <w:sz w:val="22"/>
                <w:szCs w:val="22"/>
                <w:lang w:val="es-MX" w:eastAsia="es-MX"/>
              </w:rPr>
            </w:pPr>
            <w:r w:rsidRPr="00CE5A2E">
              <w:rPr>
                <w:rFonts w:ascii="Times New Roman" w:eastAsia="Times New Roman" w:hAnsi="Times New Roman" w:cs="Times New Roman"/>
                <w:sz w:val="22"/>
                <w:szCs w:val="22"/>
                <w:lang w:val="es-MX" w:eastAsia="es-MX"/>
              </w:rPr>
              <w:t xml:space="preserve">Asesorías Técnicas </w:t>
            </w:r>
          </w:p>
        </w:tc>
        <w:tc>
          <w:tcPr>
            <w:tcW w:w="901" w:type="pct"/>
            <w:tcBorders>
              <w:top w:val="nil"/>
              <w:left w:val="nil"/>
              <w:bottom w:val="single" w:sz="4" w:space="0" w:color="auto"/>
              <w:right w:val="single" w:sz="4" w:space="0" w:color="auto"/>
            </w:tcBorders>
            <w:shd w:val="clear" w:color="auto" w:fill="auto"/>
            <w:vAlign w:val="center"/>
            <w:hideMark/>
          </w:tcPr>
          <w:p w14:paraId="66DF9430" w14:textId="757E2703"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28,578</w:t>
            </w:r>
          </w:p>
        </w:tc>
        <w:tc>
          <w:tcPr>
            <w:tcW w:w="585" w:type="pct"/>
            <w:tcBorders>
              <w:top w:val="nil"/>
              <w:left w:val="nil"/>
              <w:bottom w:val="single" w:sz="4" w:space="0" w:color="auto"/>
              <w:right w:val="single" w:sz="4" w:space="0" w:color="auto"/>
            </w:tcBorders>
            <w:shd w:val="clear" w:color="auto" w:fill="auto"/>
            <w:vAlign w:val="center"/>
            <w:hideMark/>
          </w:tcPr>
          <w:p w14:paraId="2A44F45E" w14:textId="6A1B129C"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 </w:t>
            </w:r>
          </w:p>
        </w:tc>
        <w:tc>
          <w:tcPr>
            <w:tcW w:w="960" w:type="pct"/>
            <w:tcBorders>
              <w:top w:val="nil"/>
              <w:left w:val="nil"/>
              <w:bottom w:val="single" w:sz="4" w:space="0" w:color="auto"/>
              <w:right w:val="single" w:sz="4" w:space="0" w:color="auto"/>
            </w:tcBorders>
            <w:shd w:val="clear" w:color="auto" w:fill="auto"/>
            <w:vAlign w:val="center"/>
            <w:hideMark/>
          </w:tcPr>
          <w:p w14:paraId="325F8873" w14:textId="1339B2B4"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12,442</w:t>
            </w:r>
          </w:p>
        </w:tc>
        <w:tc>
          <w:tcPr>
            <w:tcW w:w="1298" w:type="pct"/>
            <w:tcBorders>
              <w:top w:val="nil"/>
              <w:left w:val="nil"/>
              <w:bottom w:val="single" w:sz="4" w:space="0" w:color="auto"/>
              <w:right w:val="single" w:sz="4" w:space="0" w:color="auto"/>
            </w:tcBorders>
            <w:shd w:val="clear" w:color="auto" w:fill="auto"/>
            <w:vAlign w:val="center"/>
            <w:hideMark/>
          </w:tcPr>
          <w:p w14:paraId="16027680" w14:textId="5A4F3A66"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 </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14:paraId="7788D45A" w14:textId="4DB0A468" w:rsidR="00F82D81" w:rsidRPr="00F82D81" w:rsidRDefault="00F82D81" w:rsidP="00F82D81">
            <w:pPr>
              <w:jc w:val="center"/>
              <w:rPr>
                <w:rFonts w:ascii="Times New Roman" w:eastAsia="Times New Roman" w:hAnsi="Times New Roman" w:cs="Times New Roman"/>
                <w:sz w:val="22"/>
                <w:szCs w:val="22"/>
                <w:lang w:val="es-MX" w:eastAsia="es-MX"/>
              </w:rPr>
            </w:pPr>
            <w:r w:rsidRPr="00F82D81">
              <w:rPr>
                <w:rFonts w:ascii="Times New Roman" w:hAnsi="Times New Roman" w:cs="Times New Roman"/>
                <w:sz w:val="22"/>
                <w:szCs w:val="22"/>
              </w:rPr>
              <w:t>41,020</w:t>
            </w:r>
          </w:p>
        </w:tc>
      </w:tr>
      <w:tr w:rsidR="00F82D81" w:rsidRPr="00CE5A2E" w14:paraId="7A3C76DB" w14:textId="77777777" w:rsidTr="00F82D81">
        <w:trPr>
          <w:trHeight w:val="340"/>
        </w:trPr>
        <w:tc>
          <w:tcPr>
            <w:tcW w:w="771"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5FD4260" w14:textId="77777777" w:rsidR="00F82D81" w:rsidRPr="00CE5A2E" w:rsidRDefault="00F82D81" w:rsidP="00F82D81">
            <w:pPr>
              <w:jc w:val="right"/>
              <w:rPr>
                <w:rFonts w:ascii="Times New Roman" w:eastAsia="Times New Roman" w:hAnsi="Times New Roman" w:cs="Times New Roman"/>
                <w:b/>
                <w:bCs/>
                <w:sz w:val="22"/>
                <w:szCs w:val="22"/>
                <w:lang w:val="es-MX" w:eastAsia="es-MX"/>
              </w:rPr>
            </w:pPr>
            <w:r w:rsidRPr="00CE5A2E">
              <w:rPr>
                <w:rFonts w:ascii="Times New Roman" w:eastAsia="Times New Roman" w:hAnsi="Times New Roman" w:cs="Times New Roman"/>
                <w:b/>
                <w:bCs/>
                <w:sz w:val="22"/>
                <w:szCs w:val="22"/>
                <w:lang w:val="es-MX" w:eastAsia="es-MX"/>
              </w:rPr>
              <w:t>TOTAL</w:t>
            </w:r>
          </w:p>
        </w:tc>
        <w:tc>
          <w:tcPr>
            <w:tcW w:w="901" w:type="pct"/>
            <w:tcBorders>
              <w:top w:val="nil"/>
              <w:left w:val="nil"/>
              <w:bottom w:val="single" w:sz="4" w:space="0" w:color="auto"/>
              <w:right w:val="single" w:sz="4" w:space="0" w:color="auto"/>
            </w:tcBorders>
            <w:shd w:val="clear" w:color="auto" w:fill="8EAADB" w:themeFill="accent1" w:themeFillTint="99"/>
            <w:vAlign w:val="center"/>
            <w:hideMark/>
          </w:tcPr>
          <w:p w14:paraId="0FE8481A" w14:textId="61227635"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28,578</w:t>
            </w:r>
          </w:p>
        </w:tc>
        <w:tc>
          <w:tcPr>
            <w:tcW w:w="585" w:type="pct"/>
            <w:tcBorders>
              <w:top w:val="nil"/>
              <w:left w:val="nil"/>
              <w:bottom w:val="single" w:sz="4" w:space="0" w:color="auto"/>
              <w:right w:val="single" w:sz="4" w:space="0" w:color="auto"/>
            </w:tcBorders>
            <w:shd w:val="clear" w:color="auto" w:fill="8EAADB" w:themeFill="accent1" w:themeFillTint="99"/>
            <w:vAlign w:val="center"/>
            <w:hideMark/>
          </w:tcPr>
          <w:p w14:paraId="5D22BE39" w14:textId="4B567C91"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 </w:t>
            </w:r>
          </w:p>
        </w:tc>
        <w:tc>
          <w:tcPr>
            <w:tcW w:w="960" w:type="pct"/>
            <w:tcBorders>
              <w:top w:val="nil"/>
              <w:left w:val="nil"/>
              <w:bottom w:val="single" w:sz="4" w:space="0" w:color="auto"/>
              <w:right w:val="single" w:sz="4" w:space="0" w:color="auto"/>
            </w:tcBorders>
            <w:shd w:val="clear" w:color="auto" w:fill="8EAADB" w:themeFill="accent1" w:themeFillTint="99"/>
            <w:vAlign w:val="center"/>
            <w:hideMark/>
          </w:tcPr>
          <w:p w14:paraId="18E87411" w14:textId="1BCB7FC3"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12,442</w:t>
            </w:r>
          </w:p>
        </w:tc>
        <w:tc>
          <w:tcPr>
            <w:tcW w:w="1298" w:type="pct"/>
            <w:tcBorders>
              <w:top w:val="nil"/>
              <w:left w:val="nil"/>
              <w:bottom w:val="single" w:sz="4" w:space="0" w:color="auto"/>
              <w:right w:val="single" w:sz="4" w:space="0" w:color="auto"/>
            </w:tcBorders>
            <w:shd w:val="clear" w:color="auto" w:fill="8EAADB" w:themeFill="accent1" w:themeFillTint="99"/>
            <w:vAlign w:val="center"/>
            <w:hideMark/>
          </w:tcPr>
          <w:p w14:paraId="28B95E1C" w14:textId="04BCD2E4"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 </w:t>
            </w:r>
          </w:p>
        </w:tc>
        <w:tc>
          <w:tcPr>
            <w:tcW w:w="485" w:type="pct"/>
            <w:tcBorders>
              <w:top w:val="nil"/>
              <w:left w:val="nil"/>
              <w:bottom w:val="single" w:sz="4" w:space="0" w:color="auto"/>
              <w:right w:val="single" w:sz="4" w:space="0" w:color="auto"/>
            </w:tcBorders>
            <w:shd w:val="clear" w:color="auto" w:fill="8EAADB" w:themeFill="accent1" w:themeFillTint="99"/>
            <w:vAlign w:val="center"/>
            <w:hideMark/>
          </w:tcPr>
          <w:p w14:paraId="6A5C18E8" w14:textId="3F803170" w:rsidR="00F82D81" w:rsidRPr="00F82D81" w:rsidRDefault="00F82D81" w:rsidP="00F82D81">
            <w:pPr>
              <w:jc w:val="center"/>
              <w:rPr>
                <w:rFonts w:ascii="Times New Roman" w:eastAsia="Times New Roman" w:hAnsi="Times New Roman" w:cs="Times New Roman"/>
                <w:b/>
                <w:bCs/>
                <w:sz w:val="22"/>
                <w:szCs w:val="22"/>
                <w:lang w:val="es-MX" w:eastAsia="es-MX"/>
              </w:rPr>
            </w:pPr>
            <w:r w:rsidRPr="00F82D81">
              <w:rPr>
                <w:rFonts w:ascii="Times New Roman" w:hAnsi="Times New Roman" w:cs="Times New Roman"/>
                <w:b/>
                <w:bCs/>
                <w:sz w:val="22"/>
                <w:szCs w:val="22"/>
              </w:rPr>
              <w:t>41,020</w:t>
            </w:r>
          </w:p>
        </w:tc>
      </w:tr>
    </w:tbl>
    <w:p w14:paraId="7399E1F4" w14:textId="6DF9AC7D" w:rsidR="00EE1D6C" w:rsidRPr="00695AD4" w:rsidRDefault="00536C3F" w:rsidP="00536C3F">
      <w:pPr>
        <w:rPr>
          <w:rFonts w:ascii="Times New Roman" w:hAnsi="Times New Roman" w:cs="Times New Roman"/>
          <w:b/>
          <w:sz w:val="18"/>
          <w:szCs w:val="18"/>
        </w:rPr>
      </w:pPr>
      <w:r w:rsidRPr="00695AD4">
        <w:rPr>
          <w:rFonts w:ascii="Times New Roman" w:hAnsi="Times New Roman" w:cs="Times New Roman"/>
          <w:sz w:val="18"/>
          <w:szCs w:val="18"/>
        </w:rPr>
        <w:t>Fuente: Departamentos de Servicios al Consumidor, Legal, Verificación y Vigilancia</w:t>
      </w:r>
      <w:r w:rsidR="00B47346" w:rsidRPr="00695AD4">
        <w:rPr>
          <w:rFonts w:ascii="Times New Roman" w:hAnsi="Times New Roman" w:cs="Times New Roman"/>
          <w:sz w:val="18"/>
          <w:szCs w:val="18"/>
        </w:rPr>
        <w:t>, UPSF</w:t>
      </w:r>
      <w:r w:rsidRPr="00695AD4">
        <w:rPr>
          <w:rFonts w:ascii="Times New Roman" w:hAnsi="Times New Roman" w:cs="Times New Roman"/>
          <w:sz w:val="18"/>
          <w:szCs w:val="18"/>
        </w:rPr>
        <w:t xml:space="preserve"> y </w:t>
      </w:r>
      <w:r w:rsidR="00B75D5A" w:rsidRPr="00695AD4">
        <w:rPr>
          <w:rFonts w:ascii="Times New Roman" w:hAnsi="Times New Roman" w:cs="Times New Roman"/>
          <w:sz w:val="18"/>
          <w:szCs w:val="18"/>
        </w:rPr>
        <w:t xml:space="preserve">Departamento de </w:t>
      </w:r>
      <w:r w:rsidRPr="00695AD4">
        <w:rPr>
          <w:rFonts w:ascii="Times New Roman" w:hAnsi="Times New Roman" w:cs="Times New Roman"/>
          <w:sz w:val="18"/>
          <w:szCs w:val="18"/>
        </w:rPr>
        <w:t>Coordinación de Sedes</w:t>
      </w:r>
    </w:p>
    <w:p w14:paraId="5FA56B00" w14:textId="77777777" w:rsidR="00AE6EEE" w:rsidRDefault="00AE6EEE" w:rsidP="00EE1D6C">
      <w:pPr>
        <w:jc w:val="center"/>
        <w:rPr>
          <w:rFonts w:ascii="Times New Roman" w:hAnsi="Times New Roman" w:cs="Times New Roman"/>
          <w:b/>
          <w:sz w:val="22"/>
          <w:szCs w:val="22"/>
        </w:rPr>
      </w:pPr>
    </w:p>
    <w:p w14:paraId="701B0F06" w14:textId="77777777" w:rsidR="00CE5A2E" w:rsidRDefault="00CE5A2E" w:rsidP="00EE1D6C">
      <w:pPr>
        <w:jc w:val="center"/>
        <w:rPr>
          <w:rFonts w:ascii="Times New Roman" w:hAnsi="Times New Roman" w:cs="Times New Roman"/>
          <w:b/>
          <w:sz w:val="22"/>
          <w:szCs w:val="22"/>
        </w:rPr>
      </w:pPr>
    </w:p>
    <w:p w14:paraId="433A618A" w14:textId="2B386BBC" w:rsidR="0043744A" w:rsidRPr="00B910C6" w:rsidRDefault="00B7662C" w:rsidP="00B910C6">
      <w:pPr>
        <w:pStyle w:val="Graficas"/>
      </w:pPr>
      <w:bookmarkStart w:id="13" w:name="_Toc216799815"/>
      <w:bookmarkStart w:id="14" w:name="_Toc216800259"/>
      <w:bookmarkStart w:id="15" w:name="_Toc218588833"/>
      <w:r w:rsidRPr="00B910C6">
        <w:t>Gráfico</w:t>
      </w:r>
      <w:r w:rsidR="002B1F6F" w:rsidRPr="00B910C6">
        <w:t xml:space="preserve"> </w:t>
      </w:r>
      <w:r w:rsidR="00D7559B" w:rsidRPr="00B910C6">
        <w:t>1</w:t>
      </w:r>
      <w:r w:rsidR="002906FE" w:rsidRPr="00B910C6">
        <w:t xml:space="preserve">: </w:t>
      </w:r>
      <w:r w:rsidR="0043744A" w:rsidRPr="00B910C6">
        <w:t>Atención y Resolución de Quejas</w:t>
      </w:r>
      <w:r w:rsidR="00CE5A2E" w:rsidRPr="00B910C6">
        <w:t>,</w:t>
      </w:r>
      <w:r w:rsidR="001D3E3D" w:rsidRPr="00B910C6">
        <w:t xml:space="preserve"> </w:t>
      </w:r>
      <w:r w:rsidR="00614BF5" w:rsidRPr="00B910C6">
        <w:t>e</w:t>
      </w:r>
      <w:r w:rsidR="0043744A" w:rsidRPr="00B910C6">
        <w:t xml:space="preserve">nero – </w:t>
      </w:r>
      <w:r w:rsidR="00D22C30" w:rsidRPr="00B910C6">
        <w:t>diciembre</w:t>
      </w:r>
      <w:r w:rsidR="0043744A" w:rsidRPr="00B910C6">
        <w:t xml:space="preserve"> 2025</w:t>
      </w:r>
      <w:bookmarkEnd w:id="13"/>
      <w:bookmarkEnd w:id="14"/>
      <w:bookmarkEnd w:id="15"/>
    </w:p>
    <w:p w14:paraId="0DE96DE7" w14:textId="7F792348" w:rsidR="009B28FB" w:rsidRPr="00FA0403" w:rsidRDefault="00A407A4" w:rsidP="00EE1D6C">
      <w:pPr>
        <w:jc w:val="center"/>
        <w:rPr>
          <w:rFonts w:ascii="Times New Roman" w:hAnsi="Times New Roman" w:cs="Times New Roman"/>
          <w:b/>
          <w:sz w:val="22"/>
          <w:szCs w:val="22"/>
        </w:rPr>
      </w:pPr>
      <w:r>
        <w:rPr>
          <w:noProof/>
        </w:rPr>
        <w:drawing>
          <wp:inline distT="0" distB="0" distL="0" distR="0" wp14:anchorId="654B755E" wp14:editId="0F49FB52">
            <wp:extent cx="5971540" cy="3508375"/>
            <wp:effectExtent l="0" t="0" r="0" b="0"/>
            <wp:docPr id="1" name="Gráfico 1">
              <a:extLst xmlns:a="http://schemas.openxmlformats.org/drawingml/2006/main">
                <a:ext uri="{FF2B5EF4-FFF2-40B4-BE49-F238E27FC236}">
                  <a16:creationId xmlns:a16="http://schemas.microsoft.com/office/drawing/2014/main" id="{2C8E371A-DC32-4FBF-9853-01F99A7543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43DAB7" w14:textId="77777777" w:rsidR="001639DF" w:rsidRPr="00695AD4" w:rsidRDefault="001639DF" w:rsidP="001639DF">
      <w:pPr>
        <w:rPr>
          <w:rFonts w:ascii="Times New Roman" w:hAnsi="Times New Roman" w:cs="Times New Roman"/>
          <w:b/>
          <w:sz w:val="18"/>
          <w:szCs w:val="18"/>
        </w:rPr>
      </w:pPr>
      <w:r w:rsidRPr="00695AD4">
        <w:rPr>
          <w:rFonts w:ascii="Times New Roman" w:hAnsi="Times New Roman" w:cs="Times New Roman"/>
          <w:sz w:val="18"/>
          <w:szCs w:val="18"/>
        </w:rPr>
        <w:t>Fuente: Departamentos de Servicios al Consumidor, Legal, Verificación y Vigilancia, UPSF y Departamento de Coordinación de Sedes</w:t>
      </w:r>
    </w:p>
    <w:p w14:paraId="0766FE26" w14:textId="1530A2D1" w:rsidR="001639DF" w:rsidRDefault="001639DF" w:rsidP="00024F5C">
      <w:pPr>
        <w:jc w:val="both"/>
        <w:rPr>
          <w:rFonts w:ascii="Times New Roman" w:hAnsi="Times New Roman" w:cs="Times New Roman"/>
          <w:b/>
          <w:sz w:val="22"/>
          <w:szCs w:val="22"/>
          <w:shd w:val="clear" w:color="auto" w:fill="E0E0E0"/>
        </w:rPr>
      </w:pPr>
    </w:p>
    <w:p w14:paraId="75F253BF" w14:textId="77777777" w:rsidR="00CE5A2E" w:rsidRDefault="00CE5A2E" w:rsidP="00024F5C">
      <w:pPr>
        <w:jc w:val="both"/>
        <w:rPr>
          <w:rFonts w:ascii="Times New Roman" w:hAnsi="Times New Roman" w:cs="Times New Roman"/>
          <w:b/>
          <w:sz w:val="22"/>
          <w:szCs w:val="22"/>
          <w:shd w:val="clear" w:color="auto" w:fill="E0E0E0"/>
        </w:rPr>
      </w:pPr>
    </w:p>
    <w:p w14:paraId="1E033ADA" w14:textId="77777777" w:rsidR="00CE5A2E" w:rsidRDefault="00CE5A2E" w:rsidP="00024F5C">
      <w:pPr>
        <w:jc w:val="both"/>
        <w:rPr>
          <w:rFonts w:ascii="Times New Roman" w:hAnsi="Times New Roman" w:cs="Times New Roman"/>
          <w:b/>
          <w:sz w:val="22"/>
          <w:szCs w:val="22"/>
          <w:shd w:val="clear" w:color="auto" w:fill="E0E0E0"/>
        </w:rPr>
      </w:pPr>
    </w:p>
    <w:p w14:paraId="188F4C3C" w14:textId="77777777" w:rsidR="00CE5A2E" w:rsidRDefault="00CE5A2E" w:rsidP="00024F5C">
      <w:pPr>
        <w:jc w:val="both"/>
        <w:rPr>
          <w:rFonts w:ascii="Times New Roman" w:hAnsi="Times New Roman" w:cs="Times New Roman"/>
          <w:b/>
          <w:sz w:val="22"/>
          <w:szCs w:val="22"/>
          <w:shd w:val="clear" w:color="auto" w:fill="E0E0E0"/>
        </w:rPr>
      </w:pPr>
    </w:p>
    <w:p w14:paraId="0BBFF1D3" w14:textId="19BC778A" w:rsidR="00CE5A2E" w:rsidRDefault="00CE5A2E" w:rsidP="00024F5C">
      <w:pPr>
        <w:jc w:val="both"/>
        <w:rPr>
          <w:rFonts w:ascii="Times New Roman" w:hAnsi="Times New Roman" w:cs="Times New Roman"/>
          <w:b/>
          <w:sz w:val="22"/>
          <w:szCs w:val="22"/>
          <w:shd w:val="clear" w:color="auto" w:fill="E0E0E0"/>
        </w:rPr>
      </w:pPr>
    </w:p>
    <w:p w14:paraId="6E42B076" w14:textId="0F789C13" w:rsidR="006F07EC" w:rsidRDefault="006F07EC" w:rsidP="00024F5C">
      <w:pPr>
        <w:jc w:val="both"/>
        <w:rPr>
          <w:rFonts w:ascii="Times New Roman" w:hAnsi="Times New Roman" w:cs="Times New Roman"/>
          <w:b/>
          <w:sz w:val="22"/>
          <w:szCs w:val="22"/>
          <w:shd w:val="clear" w:color="auto" w:fill="E0E0E0"/>
        </w:rPr>
      </w:pPr>
    </w:p>
    <w:p w14:paraId="21084C76" w14:textId="5F3913D6" w:rsidR="006F07EC" w:rsidRDefault="006F07EC" w:rsidP="00024F5C">
      <w:pPr>
        <w:jc w:val="both"/>
        <w:rPr>
          <w:rFonts w:ascii="Times New Roman" w:hAnsi="Times New Roman" w:cs="Times New Roman"/>
          <w:b/>
          <w:sz w:val="22"/>
          <w:szCs w:val="22"/>
          <w:shd w:val="clear" w:color="auto" w:fill="E0E0E0"/>
        </w:rPr>
      </w:pPr>
    </w:p>
    <w:p w14:paraId="2BBAD3C8" w14:textId="77777777" w:rsidR="006F07EC" w:rsidRDefault="006F07EC" w:rsidP="00024F5C">
      <w:pPr>
        <w:jc w:val="both"/>
        <w:rPr>
          <w:rFonts w:ascii="Times New Roman" w:hAnsi="Times New Roman" w:cs="Times New Roman"/>
          <w:b/>
          <w:sz w:val="22"/>
          <w:szCs w:val="22"/>
          <w:shd w:val="clear" w:color="auto" w:fill="E0E0E0"/>
        </w:rPr>
      </w:pPr>
    </w:p>
    <w:p w14:paraId="7C02CDF1" w14:textId="4337F434" w:rsidR="002B1F6F" w:rsidRPr="007B7773" w:rsidRDefault="002B1F6F" w:rsidP="002A3DC3">
      <w:pPr>
        <w:pStyle w:val="Ttulo1"/>
      </w:pPr>
      <w:bookmarkStart w:id="16" w:name="_Toc218588781"/>
      <w:r w:rsidRPr="007B7773">
        <w:t>Recuperaciones a favor del Consumidor y Usuario</w:t>
      </w:r>
      <w:bookmarkEnd w:id="16"/>
    </w:p>
    <w:p w14:paraId="2457FC81" w14:textId="77777777" w:rsidR="00B07D3A" w:rsidRPr="007B7773" w:rsidRDefault="00B07D3A" w:rsidP="00B07D3A">
      <w:pPr>
        <w:rPr>
          <w:rFonts w:ascii="Times New Roman" w:eastAsiaTheme="majorEastAsia" w:hAnsi="Times New Roman" w:cstheme="majorBidi"/>
          <w:b/>
          <w:color w:val="002060"/>
          <w:szCs w:val="32"/>
        </w:rPr>
      </w:pPr>
    </w:p>
    <w:p w14:paraId="42C21AE9" w14:textId="22803C3F" w:rsidR="00730837" w:rsidRPr="00CE5A2E" w:rsidRDefault="002B1F6F" w:rsidP="00CE5A2E">
      <w:pPr>
        <w:tabs>
          <w:tab w:val="left" w:pos="7371"/>
        </w:tabs>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D22C30">
        <w:rPr>
          <w:rFonts w:ascii="Times New Roman" w:hAnsi="Times New Roman" w:cs="Times New Roman"/>
          <w:sz w:val="22"/>
          <w:szCs w:val="22"/>
        </w:rPr>
        <w:t>el año 2025</w:t>
      </w:r>
      <w:r w:rsidRPr="00FA0403">
        <w:rPr>
          <w:rFonts w:ascii="Times New Roman" w:hAnsi="Times New Roman" w:cs="Times New Roman"/>
          <w:sz w:val="22"/>
          <w:szCs w:val="22"/>
        </w:rPr>
        <w:t>, derivado de las intervenciones de</w:t>
      </w:r>
      <w:r w:rsidR="00A57A14">
        <w:rPr>
          <w:rFonts w:ascii="Times New Roman" w:hAnsi="Times New Roman" w:cs="Times New Roman"/>
          <w:sz w:val="22"/>
          <w:szCs w:val="22"/>
        </w:rPr>
        <w:t xml:space="preserve"> </w:t>
      </w:r>
      <w:r w:rsidR="004C127B">
        <w:rPr>
          <w:rFonts w:ascii="Times New Roman" w:hAnsi="Times New Roman" w:cs="Times New Roman"/>
          <w:sz w:val="22"/>
          <w:szCs w:val="22"/>
        </w:rPr>
        <w:t xml:space="preserve">las </w:t>
      </w:r>
      <w:r w:rsidR="004C127B" w:rsidRPr="00FA0403">
        <w:rPr>
          <w:rFonts w:ascii="Times New Roman" w:hAnsi="Times New Roman" w:cs="Times New Roman"/>
          <w:sz w:val="22"/>
          <w:szCs w:val="22"/>
        </w:rPr>
        <w:t>diferentes</w:t>
      </w:r>
      <w:r w:rsidRPr="00FA0403">
        <w:rPr>
          <w:rFonts w:ascii="Times New Roman" w:hAnsi="Times New Roman" w:cs="Times New Roman"/>
          <w:sz w:val="22"/>
          <w:szCs w:val="22"/>
        </w:rPr>
        <w:t xml:space="preserve"> unidades de esta Dirección, </w:t>
      </w:r>
      <w:r w:rsidR="00753929">
        <w:rPr>
          <w:rFonts w:ascii="Times New Roman" w:hAnsi="Times New Roman" w:cs="Times New Roman"/>
          <w:sz w:val="22"/>
          <w:szCs w:val="22"/>
        </w:rPr>
        <w:t>fue recuperado</w:t>
      </w:r>
      <w:r w:rsidRPr="00FA0403">
        <w:rPr>
          <w:rFonts w:ascii="Times New Roman" w:hAnsi="Times New Roman" w:cs="Times New Roman"/>
          <w:sz w:val="22"/>
          <w:szCs w:val="22"/>
        </w:rPr>
        <w:t xml:space="preserve"> a favor de los consumidores</w:t>
      </w:r>
      <w:r w:rsidR="00895206" w:rsidRPr="00FA0403">
        <w:rPr>
          <w:rFonts w:ascii="Times New Roman" w:hAnsi="Times New Roman" w:cs="Times New Roman"/>
          <w:sz w:val="22"/>
          <w:szCs w:val="22"/>
        </w:rPr>
        <w:t>,</w:t>
      </w:r>
      <w:r w:rsidRPr="00FA0403">
        <w:rPr>
          <w:rFonts w:ascii="Times New Roman" w:hAnsi="Times New Roman" w:cs="Times New Roman"/>
          <w:sz w:val="22"/>
          <w:szCs w:val="22"/>
        </w:rPr>
        <w:t xml:space="preserve"> usuarios</w:t>
      </w:r>
      <w:r w:rsidR="005A6D8E" w:rsidRPr="00FA0403">
        <w:rPr>
          <w:rFonts w:ascii="Times New Roman" w:hAnsi="Times New Roman" w:cs="Times New Roman"/>
          <w:sz w:val="22"/>
          <w:szCs w:val="22"/>
        </w:rPr>
        <w:t xml:space="preserve"> y tarjetahabientes</w:t>
      </w:r>
      <w:r w:rsidRPr="00FA0403">
        <w:rPr>
          <w:rFonts w:ascii="Times New Roman" w:hAnsi="Times New Roman" w:cs="Times New Roman"/>
          <w:sz w:val="22"/>
          <w:szCs w:val="22"/>
        </w:rPr>
        <w:t>, la cantidad de</w:t>
      </w:r>
      <w:r w:rsidR="008A384E" w:rsidRPr="00FA0403">
        <w:rPr>
          <w:rFonts w:ascii="Times New Roman" w:hAnsi="Times New Roman" w:cs="Times New Roman"/>
          <w:sz w:val="22"/>
          <w:szCs w:val="22"/>
        </w:rPr>
        <w:t xml:space="preserve"> </w:t>
      </w:r>
      <w:r w:rsidR="00D22C30">
        <w:rPr>
          <w:rFonts w:ascii="Times New Roman" w:hAnsi="Times New Roman" w:cs="Times New Roman"/>
          <w:sz w:val="22"/>
          <w:szCs w:val="22"/>
        </w:rPr>
        <w:t>treinta y seis</w:t>
      </w:r>
      <w:r w:rsidR="00CA4A1F" w:rsidRPr="00FA0403">
        <w:rPr>
          <w:rFonts w:ascii="Times New Roman" w:hAnsi="Times New Roman" w:cs="Times New Roman"/>
          <w:sz w:val="22"/>
          <w:szCs w:val="22"/>
        </w:rPr>
        <w:t xml:space="preserve"> </w:t>
      </w:r>
      <w:r w:rsidR="00A152B5" w:rsidRPr="00FA0403">
        <w:rPr>
          <w:rFonts w:ascii="Times New Roman" w:hAnsi="Times New Roman" w:cs="Times New Roman"/>
          <w:sz w:val="22"/>
          <w:szCs w:val="22"/>
        </w:rPr>
        <w:t>millones</w:t>
      </w:r>
      <w:r w:rsidR="00141D53" w:rsidRPr="00FA0403">
        <w:rPr>
          <w:rFonts w:ascii="Times New Roman" w:hAnsi="Times New Roman" w:cs="Times New Roman"/>
          <w:sz w:val="22"/>
          <w:szCs w:val="22"/>
        </w:rPr>
        <w:t xml:space="preserve"> </w:t>
      </w:r>
      <w:r w:rsidR="00D22C30">
        <w:rPr>
          <w:rFonts w:ascii="Times New Roman" w:hAnsi="Times New Roman" w:cs="Times New Roman"/>
          <w:sz w:val="22"/>
          <w:szCs w:val="22"/>
        </w:rPr>
        <w:t>ciento noventa y ocho</w:t>
      </w:r>
      <w:r w:rsidR="00670566" w:rsidRPr="00FA0403">
        <w:rPr>
          <w:rFonts w:ascii="Times New Roman" w:hAnsi="Times New Roman" w:cs="Times New Roman"/>
          <w:sz w:val="22"/>
          <w:szCs w:val="22"/>
        </w:rPr>
        <w:t xml:space="preserve"> mil </w:t>
      </w:r>
      <w:r w:rsidR="00D22C30">
        <w:rPr>
          <w:rFonts w:ascii="Times New Roman" w:hAnsi="Times New Roman" w:cs="Times New Roman"/>
          <w:sz w:val="22"/>
          <w:szCs w:val="22"/>
        </w:rPr>
        <w:t>cuatrocientos veintitrés</w:t>
      </w:r>
      <w:r w:rsidR="00B829F9" w:rsidRPr="00FA0403">
        <w:rPr>
          <w:rFonts w:ascii="Times New Roman" w:hAnsi="Times New Roman" w:cs="Times New Roman"/>
          <w:sz w:val="22"/>
          <w:szCs w:val="22"/>
        </w:rPr>
        <w:t xml:space="preserve"> </w:t>
      </w:r>
      <w:r w:rsidRPr="00FA0403">
        <w:rPr>
          <w:rFonts w:ascii="Times New Roman" w:hAnsi="Times New Roman" w:cs="Times New Roman"/>
          <w:sz w:val="22"/>
          <w:szCs w:val="22"/>
        </w:rPr>
        <w:t xml:space="preserve">quetzales con </w:t>
      </w:r>
      <w:r w:rsidR="00CA4A1F" w:rsidRPr="00FA0403">
        <w:rPr>
          <w:rFonts w:ascii="Times New Roman" w:hAnsi="Times New Roman" w:cs="Times New Roman"/>
          <w:sz w:val="22"/>
          <w:szCs w:val="22"/>
        </w:rPr>
        <w:t>treinta</w:t>
      </w:r>
      <w:r w:rsidR="009C2DCA" w:rsidRPr="00FA0403">
        <w:rPr>
          <w:rFonts w:ascii="Times New Roman" w:hAnsi="Times New Roman" w:cs="Times New Roman"/>
          <w:sz w:val="22"/>
          <w:szCs w:val="22"/>
        </w:rPr>
        <w:t xml:space="preserve"> y </w:t>
      </w:r>
      <w:r w:rsidR="00D22C30">
        <w:rPr>
          <w:rFonts w:ascii="Times New Roman" w:hAnsi="Times New Roman" w:cs="Times New Roman"/>
          <w:sz w:val="22"/>
          <w:szCs w:val="22"/>
        </w:rPr>
        <w:t>nueve</w:t>
      </w:r>
      <w:r w:rsidR="00161FFE" w:rsidRPr="00FA0403">
        <w:rPr>
          <w:rFonts w:ascii="Times New Roman" w:hAnsi="Times New Roman" w:cs="Times New Roman"/>
          <w:sz w:val="22"/>
          <w:szCs w:val="22"/>
        </w:rPr>
        <w:t xml:space="preserve"> </w:t>
      </w:r>
      <w:r w:rsidR="0075305F" w:rsidRPr="00FA0403">
        <w:rPr>
          <w:rFonts w:ascii="Times New Roman" w:hAnsi="Times New Roman" w:cs="Times New Roman"/>
          <w:sz w:val="22"/>
          <w:szCs w:val="22"/>
        </w:rPr>
        <w:t>centavos</w:t>
      </w:r>
      <w:r w:rsidRPr="00FA0403">
        <w:rPr>
          <w:rFonts w:ascii="Times New Roman" w:hAnsi="Times New Roman" w:cs="Times New Roman"/>
          <w:sz w:val="22"/>
          <w:szCs w:val="22"/>
        </w:rPr>
        <w:t xml:space="preserve"> (Q.</w:t>
      </w:r>
      <w:r w:rsidR="00CA4A1F" w:rsidRPr="00FA0403">
        <w:rPr>
          <w:rFonts w:ascii="Times New Roman" w:hAnsi="Times New Roman" w:cs="Times New Roman"/>
          <w:sz w:val="22"/>
          <w:szCs w:val="22"/>
        </w:rPr>
        <w:t>3</w:t>
      </w:r>
      <w:r w:rsidR="00D22C30">
        <w:rPr>
          <w:rFonts w:ascii="Times New Roman" w:hAnsi="Times New Roman" w:cs="Times New Roman"/>
          <w:sz w:val="22"/>
          <w:szCs w:val="22"/>
        </w:rPr>
        <w:t>6</w:t>
      </w:r>
      <w:r w:rsidR="00CA4A1F" w:rsidRPr="00FA0403">
        <w:rPr>
          <w:rFonts w:ascii="Times New Roman" w:hAnsi="Times New Roman" w:cs="Times New Roman"/>
          <w:sz w:val="22"/>
          <w:szCs w:val="22"/>
        </w:rPr>
        <w:t>,</w:t>
      </w:r>
      <w:r w:rsidR="00D22C30">
        <w:rPr>
          <w:rFonts w:ascii="Times New Roman" w:hAnsi="Times New Roman" w:cs="Times New Roman"/>
          <w:sz w:val="22"/>
          <w:szCs w:val="22"/>
        </w:rPr>
        <w:t>198</w:t>
      </w:r>
      <w:r w:rsidR="00CA4A1F" w:rsidRPr="00FA0403">
        <w:rPr>
          <w:rFonts w:ascii="Times New Roman" w:hAnsi="Times New Roman" w:cs="Times New Roman"/>
          <w:sz w:val="22"/>
          <w:szCs w:val="22"/>
        </w:rPr>
        <w:t>,</w:t>
      </w:r>
      <w:r w:rsidR="00D22C30">
        <w:rPr>
          <w:rFonts w:ascii="Times New Roman" w:hAnsi="Times New Roman" w:cs="Times New Roman"/>
          <w:sz w:val="22"/>
          <w:szCs w:val="22"/>
        </w:rPr>
        <w:t>423</w:t>
      </w:r>
      <w:r w:rsidR="00CA4A1F" w:rsidRPr="00FA0403">
        <w:rPr>
          <w:rFonts w:ascii="Times New Roman" w:hAnsi="Times New Roman" w:cs="Times New Roman"/>
          <w:sz w:val="22"/>
          <w:szCs w:val="22"/>
        </w:rPr>
        <w:t>.3</w:t>
      </w:r>
      <w:r w:rsidR="00D22C30">
        <w:rPr>
          <w:rFonts w:ascii="Times New Roman" w:hAnsi="Times New Roman" w:cs="Times New Roman"/>
          <w:sz w:val="22"/>
          <w:szCs w:val="22"/>
        </w:rPr>
        <w:t>9</w:t>
      </w:r>
      <w:r w:rsidR="00D81F8A" w:rsidRPr="00FA0403">
        <w:rPr>
          <w:rFonts w:ascii="Times New Roman" w:hAnsi="Times New Roman" w:cs="Times New Roman"/>
          <w:sz w:val="22"/>
          <w:szCs w:val="22"/>
        </w:rPr>
        <w:t xml:space="preserve">). </w:t>
      </w:r>
      <w:r w:rsidR="009F010C" w:rsidRPr="00FA0403">
        <w:rPr>
          <w:rFonts w:ascii="Times New Roman" w:hAnsi="Times New Roman" w:cs="Times New Roman"/>
          <w:sz w:val="22"/>
          <w:szCs w:val="22"/>
        </w:rPr>
        <w:t>El monto</w:t>
      </w:r>
      <w:r w:rsidR="007A1161" w:rsidRPr="00FA0403">
        <w:rPr>
          <w:rFonts w:ascii="Times New Roman" w:hAnsi="Times New Roman" w:cs="Times New Roman"/>
          <w:sz w:val="22"/>
          <w:szCs w:val="22"/>
        </w:rPr>
        <w:t xml:space="preserve"> </w:t>
      </w:r>
      <w:r w:rsidR="0075305F" w:rsidRPr="00FA0403">
        <w:rPr>
          <w:rFonts w:ascii="Times New Roman" w:hAnsi="Times New Roman" w:cs="Times New Roman"/>
          <w:sz w:val="22"/>
          <w:szCs w:val="22"/>
        </w:rPr>
        <w:t>indicado, se</w:t>
      </w:r>
      <w:r w:rsidR="00D81F8A" w:rsidRPr="00FA0403">
        <w:rPr>
          <w:rFonts w:ascii="Times New Roman" w:hAnsi="Times New Roman" w:cs="Times New Roman"/>
          <w:sz w:val="22"/>
          <w:szCs w:val="22"/>
        </w:rPr>
        <w:t xml:space="preserve"> desglosa de la siguiente manera: en la </w:t>
      </w:r>
      <w:r w:rsidRPr="00FA0403">
        <w:rPr>
          <w:rFonts w:ascii="Times New Roman" w:hAnsi="Times New Roman" w:cs="Times New Roman"/>
          <w:sz w:val="22"/>
          <w:szCs w:val="22"/>
        </w:rPr>
        <w:t>Sede Central Q</w:t>
      </w:r>
      <w:r w:rsidR="004E243D" w:rsidRPr="00FA0403">
        <w:rPr>
          <w:rFonts w:ascii="Times New Roman" w:hAnsi="Times New Roman" w:cs="Times New Roman"/>
          <w:sz w:val="22"/>
          <w:szCs w:val="22"/>
        </w:rPr>
        <w:t>.</w:t>
      </w:r>
      <w:r w:rsidR="00D22C30">
        <w:rPr>
          <w:rFonts w:ascii="Times New Roman" w:hAnsi="Times New Roman" w:cs="Times New Roman"/>
          <w:sz w:val="22"/>
          <w:szCs w:val="22"/>
        </w:rPr>
        <w:t>31</w:t>
      </w:r>
      <w:r w:rsidR="00CA4A1F" w:rsidRPr="00FA0403">
        <w:rPr>
          <w:rFonts w:ascii="Times New Roman" w:hAnsi="Times New Roman" w:cs="Times New Roman"/>
          <w:sz w:val="22"/>
          <w:szCs w:val="22"/>
        </w:rPr>
        <w:t>,</w:t>
      </w:r>
      <w:r w:rsidR="00D22C30">
        <w:rPr>
          <w:rFonts w:ascii="Times New Roman" w:hAnsi="Times New Roman" w:cs="Times New Roman"/>
          <w:sz w:val="22"/>
          <w:szCs w:val="22"/>
        </w:rPr>
        <w:t>332</w:t>
      </w:r>
      <w:r w:rsidR="00CA4A1F" w:rsidRPr="00FA0403">
        <w:rPr>
          <w:rFonts w:ascii="Times New Roman" w:hAnsi="Times New Roman" w:cs="Times New Roman"/>
          <w:sz w:val="22"/>
          <w:szCs w:val="22"/>
        </w:rPr>
        <w:t>,</w:t>
      </w:r>
      <w:r w:rsidR="00510954">
        <w:rPr>
          <w:rFonts w:ascii="Times New Roman" w:hAnsi="Times New Roman" w:cs="Times New Roman"/>
          <w:sz w:val="22"/>
          <w:szCs w:val="22"/>
        </w:rPr>
        <w:t>810</w:t>
      </w:r>
      <w:r w:rsidR="00CA4A1F" w:rsidRPr="00FA0403">
        <w:rPr>
          <w:rFonts w:ascii="Times New Roman" w:hAnsi="Times New Roman" w:cs="Times New Roman"/>
          <w:sz w:val="22"/>
          <w:szCs w:val="22"/>
        </w:rPr>
        <w:t>.12</w:t>
      </w:r>
      <w:r w:rsidRPr="00FA0403">
        <w:rPr>
          <w:rFonts w:ascii="Times New Roman" w:hAnsi="Times New Roman" w:cs="Times New Roman"/>
          <w:sz w:val="22"/>
          <w:szCs w:val="22"/>
        </w:rPr>
        <w:t xml:space="preserve"> y las Sedes Departamentales Q.</w:t>
      </w:r>
      <w:r w:rsidR="00CA4A1F" w:rsidRPr="00FA0403">
        <w:rPr>
          <w:rFonts w:ascii="Times New Roman" w:hAnsi="Times New Roman" w:cs="Times New Roman"/>
          <w:sz w:val="22"/>
          <w:szCs w:val="22"/>
        </w:rPr>
        <w:t>4,</w:t>
      </w:r>
      <w:r w:rsidR="00510954">
        <w:rPr>
          <w:rFonts w:ascii="Times New Roman" w:hAnsi="Times New Roman" w:cs="Times New Roman"/>
          <w:sz w:val="22"/>
          <w:szCs w:val="22"/>
        </w:rPr>
        <w:t>865</w:t>
      </w:r>
      <w:r w:rsidR="00CA4A1F" w:rsidRPr="00FA0403">
        <w:rPr>
          <w:rFonts w:ascii="Times New Roman" w:hAnsi="Times New Roman" w:cs="Times New Roman"/>
          <w:sz w:val="22"/>
          <w:szCs w:val="22"/>
        </w:rPr>
        <w:t>,</w:t>
      </w:r>
      <w:r w:rsidR="00510954">
        <w:rPr>
          <w:rFonts w:ascii="Times New Roman" w:hAnsi="Times New Roman" w:cs="Times New Roman"/>
          <w:sz w:val="22"/>
          <w:szCs w:val="22"/>
        </w:rPr>
        <w:t>613</w:t>
      </w:r>
      <w:r w:rsidR="00CA4A1F" w:rsidRPr="00FA0403">
        <w:rPr>
          <w:rFonts w:ascii="Times New Roman" w:hAnsi="Times New Roman" w:cs="Times New Roman"/>
          <w:sz w:val="22"/>
          <w:szCs w:val="22"/>
        </w:rPr>
        <w:t>.2</w:t>
      </w:r>
      <w:r w:rsidR="00510954">
        <w:rPr>
          <w:rFonts w:ascii="Times New Roman" w:hAnsi="Times New Roman" w:cs="Times New Roman"/>
          <w:sz w:val="22"/>
          <w:szCs w:val="22"/>
        </w:rPr>
        <w:t>7</w:t>
      </w:r>
      <w:r w:rsidR="005E077E" w:rsidRPr="00FA0403">
        <w:rPr>
          <w:rFonts w:ascii="Times New Roman" w:hAnsi="Times New Roman" w:cs="Times New Roman"/>
          <w:sz w:val="22"/>
          <w:szCs w:val="22"/>
        </w:rPr>
        <w:t>,</w:t>
      </w:r>
      <w:r w:rsidRPr="00FA0403">
        <w:rPr>
          <w:rFonts w:ascii="Times New Roman" w:hAnsi="Times New Roman" w:cs="Times New Roman"/>
          <w:sz w:val="22"/>
          <w:szCs w:val="22"/>
        </w:rPr>
        <w:t xml:space="preserve"> como se puede apreciar en el cuadro siguiente:</w:t>
      </w:r>
    </w:p>
    <w:p w14:paraId="306C21BF" w14:textId="77777777" w:rsidR="00730837" w:rsidRPr="00FA0403" w:rsidRDefault="00730837" w:rsidP="002B1F6F">
      <w:pPr>
        <w:jc w:val="center"/>
        <w:rPr>
          <w:rFonts w:ascii="Times New Roman" w:hAnsi="Times New Roman" w:cs="Times New Roman"/>
          <w:b/>
          <w:sz w:val="22"/>
          <w:szCs w:val="22"/>
        </w:rPr>
      </w:pPr>
    </w:p>
    <w:p w14:paraId="30DAA459" w14:textId="3C9E92BC" w:rsidR="002865CB" w:rsidRPr="001D5871" w:rsidRDefault="002B1F6F" w:rsidP="001D5871">
      <w:pPr>
        <w:pStyle w:val="Tablas"/>
      </w:pPr>
      <w:bookmarkStart w:id="17" w:name="_Toc218588811"/>
      <w:r w:rsidRPr="001D5871">
        <w:t xml:space="preserve">Cuadro </w:t>
      </w:r>
      <w:r w:rsidR="00051523" w:rsidRPr="001D5871">
        <w:t>9</w:t>
      </w:r>
      <w:r w:rsidR="00D51870" w:rsidRPr="001D5871">
        <w:t xml:space="preserve">: </w:t>
      </w:r>
      <w:r w:rsidRPr="001D5871">
        <w:t>Recuperaciones a favor del Consumidor y Usuario</w:t>
      </w:r>
      <w:r w:rsidR="00B07D3A" w:rsidRPr="001D5871">
        <w:t>,</w:t>
      </w:r>
      <w:r w:rsidR="00730837" w:rsidRPr="001D5871">
        <w:t xml:space="preserve"> </w:t>
      </w:r>
      <w:r w:rsidR="00614BF5" w:rsidRPr="001D5871">
        <w:t>e</w:t>
      </w:r>
      <w:r w:rsidR="00020B53" w:rsidRPr="001D5871">
        <w:t>nero</w:t>
      </w:r>
      <w:r w:rsidR="00614BF5" w:rsidRPr="001D5871">
        <w:t xml:space="preserve"> </w:t>
      </w:r>
      <w:r w:rsidR="00020B53" w:rsidRPr="001D5871">
        <w:t>–</w:t>
      </w:r>
      <w:r w:rsidR="00614BF5" w:rsidRPr="001D5871">
        <w:t xml:space="preserve"> </w:t>
      </w:r>
      <w:r w:rsidR="00510954">
        <w:t>diciembre</w:t>
      </w:r>
      <w:r w:rsidR="00020B53" w:rsidRPr="001D5871">
        <w:t xml:space="preserve"> 2025</w:t>
      </w:r>
      <w:bookmarkEnd w:id="17"/>
      <w:r w:rsidRPr="001D587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424"/>
        <w:gridCol w:w="1135"/>
        <w:gridCol w:w="1129"/>
        <w:gridCol w:w="1137"/>
        <w:gridCol w:w="1272"/>
        <w:gridCol w:w="1152"/>
        <w:gridCol w:w="1157"/>
      </w:tblGrid>
      <w:tr w:rsidR="00730837" w:rsidRPr="00971AB1" w14:paraId="78039383" w14:textId="77777777" w:rsidTr="005A78FD">
        <w:trPr>
          <w:trHeight w:val="340"/>
          <w:tblHeader/>
        </w:trPr>
        <w:tc>
          <w:tcPr>
            <w:tcW w:w="526" w:type="pct"/>
            <w:tcBorders>
              <w:bottom w:val="single" w:sz="4" w:space="0" w:color="auto"/>
            </w:tcBorders>
            <w:shd w:val="clear" w:color="auto" w:fill="8EAADB" w:themeFill="accent1" w:themeFillTint="99"/>
            <w:vAlign w:val="center"/>
            <w:hideMark/>
          </w:tcPr>
          <w:p w14:paraId="47FAD16D" w14:textId="77777777" w:rsidR="00971AB1" w:rsidRPr="00971AB1" w:rsidRDefault="00971AB1" w:rsidP="00971AB1">
            <w:pPr>
              <w:jc w:val="center"/>
              <w:rPr>
                <w:rFonts w:ascii="Times New Roman" w:eastAsia="Times New Roman" w:hAnsi="Times New Roman" w:cs="Times New Roman"/>
                <w:b/>
                <w:bCs/>
                <w:sz w:val="14"/>
                <w:szCs w:val="14"/>
                <w:lang w:val="es-MX" w:eastAsia="es-MX"/>
              </w:rPr>
            </w:pPr>
            <w:r w:rsidRPr="00971AB1">
              <w:rPr>
                <w:rFonts w:ascii="Times New Roman" w:eastAsia="Times New Roman" w:hAnsi="Times New Roman" w:cs="Times New Roman"/>
                <w:b/>
                <w:bCs/>
                <w:sz w:val="14"/>
                <w:szCs w:val="14"/>
                <w:lang w:val="es-MX" w:eastAsia="es-MX"/>
              </w:rPr>
              <w:t>MES</w:t>
            </w:r>
          </w:p>
        </w:tc>
        <w:tc>
          <w:tcPr>
            <w:tcW w:w="758" w:type="pct"/>
            <w:tcBorders>
              <w:bottom w:val="nil"/>
            </w:tcBorders>
            <w:shd w:val="clear" w:color="auto" w:fill="8EAADB" w:themeFill="accent1" w:themeFillTint="99"/>
            <w:vAlign w:val="center"/>
            <w:hideMark/>
          </w:tcPr>
          <w:p w14:paraId="7C412C3E" w14:textId="578F0AB3" w:rsidR="00971AB1" w:rsidRPr="00971AB1" w:rsidRDefault="00971AB1" w:rsidP="00971AB1">
            <w:pPr>
              <w:jc w:val="center"/>
              <w:rPr>
                <w:rFonts w:ascii="Times New Roman" w:eastAsia="Times New Roman" w:hAnsi="Times New Roman" w:cs="Times New Roman"/>
                <w:b/>
                <w:bCs/>
                <w:sz w:val="14"/>
                <w:szCs w:val="14"/>
                <w:lang w:val="es-MX" w:eastAsia="es-MX"/>
              </w:rPr>
            </w:pPr>
            <w:r w:rsidRPr="00971AB1">
              <w:rPr>
                <w:rFonts w:ascii="Times New Roman" w:eastAsia="Times New Roman" w:hAnsi="Times New Roman" w:cs="Times New Roman"/>
                <w:b/>
                <w:bCs/>
                <w:sz w:val="14"/>
                <w:szCs w:val="14"/>
                <w:lang w:val="es-MX" w:eastAsia="es-MX"/>
              </w:rPr>
              <w:t>DESCRIPCIÓN </w:t>
            </w:r>
          </w:p>
        </w:tc>
        <w:tc>
          <w:tcPr>
            <w:tcW w:w="604" w:type="pct"/>
            <w:tcBorders>
              <w:bottom w:val="nil"/>
            </w:tcBorders>
            <w:shd w:val="clear" w:color="auto" w:fill="8EAADB" w:themeFill="accent1" w:themeFillTint="99"/>
            <w:vAlign w:val="center"/>
            <w:hideMark/>
          </w:tcPr>
          <w:p w14:paraId="6B4B4B12" w14:textId="77777777" w:rsidR="00971AB1" w:rsidRPr="00F561D6" w:rsidRDefault="00971AB1" w:rsidP="00971AB1">
            <w:pPr>
              <w:jc w:val="center"/>
              <w:rPr>
                <w:rFonts w:ascii="Times New Roman" w:eastAsia="Times New Roman" w:hAnsi="Times New Roman" w:cs="Times New Roman"/>
                <w:b/>
                <w:bCs/>
                <w:sz w:val="12"/>
                <w:szCs w:val="12"/>
                <w:lang w:val="es-MX" w:eastAsia="es-MX"/>
              </w:rPr>
            </w:pPr>
            <w:r w:rsidRPr="00F561D6">
              <w:rPr>
                <w:rFonts w:ascii="Times New Roman" w:eastAsia="Times New Roman" w:hAnsi="Times New Roman" w:cs="Times New Roman"/>
                <w:b/>
                <w:bCs/>
                <w:sz w:val="12"/>
                <w:szCs w:val="12"/>
                <w:lang w:val="es-MX" w:eastAsia="es-MX"/>
              </w:rPr>
              <w:t>DEPTO. SERVICIOS AL CONSUMIDOR</w:t>
            </w:r>
          </w:p>
        </w:tc>
        <w:tc>
          <w:tcPr>
            <w:tcW w:w="601" w:type="pct"/>
            <w:tcBorders>
              <w:bottom w:val="nil"/>
            </w:tcBorders>
            <w:shd w:val="clear" w:color="auto" w:fill="8EAADB" w:themeFill="accent1" w:themeFillTint="99"/>
            <w:vAlign w:val="center"/>
            <w:hideMark/>
          </w:tcPr>
          <w:p w14:paraId="428BD7D1" w14:textId="77777777" w:rsidR="00971AB1" w:rsidRPr="00971AB1" w:rsidRDefault="00971AB1" w:rsidP="00971AB1">
            <w:pPr>
              <w:jc w:val="center"/>
              <w:rPr>
                <w:rFonts w:ascii="Times New Roman" w:eastAsia="Times New Roman" w:hAnsi="Times New Roman" w:cs="Times New Roman"/>
                <w:b/>
                <w:bCs/>
                <w:sz w:val="14"/>
                <w:szCs w:val="14"/>
                <w:lang w:val="es-MX" w:eastAsia="es-MX"/>
              </w:rPr>
            </w:pPr>
            <w:r w:rsidRPr="00971AB1">
              <w:rPr>
                <w:rFonts w:ascii="Times New Roman" w:eastAsia="Times New Roman" w:hAnsi="Times New Roman" w:cs="Times New Roman"/>
                <w:b/>
                <w:bCs/>
                <w:sz w:val="14"/>
                <w:szCs w:val="14"/>
                <w:lang w:val="es-MX" w:eastAsia="es-MX"/>
              </w:rPr>
              <w:t>DEPTO. LEGAL</w:t>
            </w:r>
          </w:p>
        </w:tc>
        <w:tc>
          <w:tcPr>
            <w:tcW w:w="605" w:type="pct"/>
            <w:tcBorders>
              <w:bottom w:val="nil"/>
            </w:tcBorders>
            <w:shd w:val="clear" w:color="auto" w:fill="8EAADB" w:themeFill="accent1" w:themeFillTint="99"/>
            <w:vAlign w:val="center"/>
            <w:hideMark/>
          </w:tcPr>
          <w:p w14:paraId="09E34485" w14:textId="77777777" w:rsidR="00971AB1" w:rsidRPr="00F561D6" w:rsidRDefault="00971AB1" w:rsidP="00971AB1">
            <w:pPr>
              <w:jc w:val="center"/>
              <w:rPr>
                <w:rFonts w:ascii="Times New Roman" w:eastAsia="Times New Roman" w:hAnsi="Times New Roman" w:cs="Times New Roman"/>
                <w:b/>
                <w:bCs/>
                <w:sz w:val="12"/>
                <w:szCs w:val="12"/>
                <w:lang w:val="es-MX" w:eastAsia="es-MX"/>
              </w:rPr>
            </w:pPr>
            <w:r w:rsidRPr="00F561D6">
              <w:rPr>
                <w:rFonts w:ascii="Times New Roman" w:eastAsia="Times New Roman" w:hAnsi="Times New Roman" w:cs="Times New Roman"/>
                <w:b/>
                <w:bCs/>
                <w:sz w:val="12"/>
                <w:szCs w:val="12"/>
                <w:lang w:val="es-MX" w:eastAsia="es-MX"/>
              </w:rPr>
              <w:t>DEPTO. VERIFICACIÓN Y VIGILANCIA</w:t>
            </w:r>
          </w:p>
        </w:tc>
        <w:tc>
          <w:tcPr>
            <w:tcW w:w="677" w:type="pct"/>
            <w:tcBorders>
              <w:bottom w:val="nil"/>
            </w:tcBorders>
            <w:shd w:val="clear" w:color="auto" w:fill="8EAADB" w:themeFill="accent1" w:themeFillTint="99"/>
            <w:vAlign w:val="center"/>
            <w:hideMark/>
          </w:tcPr>
          <w:p w14:paraId="6EC862C1" w14:textId="03E32C03" w:rsidR="00971AB1" w:rsidRPr="00971AB1" w:rsidRDefault="008C3DDF" w:rsidP="00971AB1">
            <w:pPr>
              <w:jc w:val="center"/>
              <w:rPr>
                <w:rFonts w:ascii="Times New Roman" w:eastAsia="Times New Roman" w:hAnsi="Times New Roman" w:cs="Times New Roman"/>
                <w:b/>
                <w:bCs/>
                <w:sz w:val="14"/>
                <w:szCs w:val="14"/>
                <w:lang w:val="es-MX" w:eastAsia="es-MX"/>
              </w:rPr>
            </w:pPr>
            <w:r w:rsidRPr="00971AB1">
              <w:rPr>
                <w:rFonts w:ascii="Times New Roman" w:eastAsia="Times New Roman" w:hAnsi="Times New Roman" w:cs="Times New Roman"/>
                <w:b/>
                <w:bCs/>
                <w:sz w:val="14"/>
                <w:szCs w:val="14"/>
                <w:lang w:val="es-MX" w:eastAsia="es-MX"/>
              </w:rPr>
              <w:t>TOTAL,</w:t>
            </w:r>
            <w:r w:rsidR="00B07D3A" w:rsidRPr="00971AB1">
              <w:rPr>
                <w:rFonts w:ascii="Times New Roman" w:eastAsia="Times New Roman" w:hAnsi="Times New Roman" w:cs="Times New Roman"/>
                <w:b/>
                <w:bCs/>
                <w:sz w:val="14"/>
                <w:szCs w:val="14"/>
                <w:lang w:val="es-MX" w:eastAsia="es-MX"/>
              </w:rPr>
              <w:t xml:space="preserve"> </w:t>
            </w:r>
            <w:r w:rsidR="00B07D3A">
              <w:rPr>
                <w:rFonts w:ascii="Times New Roman" w:eastAsia="Times New Roman" w:hAnsi="Times New Roman" w:cs="Times New Roman"/>
                <w:b/>
                <w:bCs/>
                <w:sz w:val="14"/>
                <w:szCs w:val="14"/>
                <w:lang w:val="es-MX" w:eastAsia="es-MX"/>
              </w:rPr>
              <w:t>SEDE</w:t>
            </w:r>
            <w:r w:rsidR="00971AB1" w:rsidRPr="00971AB1">
              <w:rPr>
                <w:rFonts w:ascii="Times New Roman" w:eastAsia="Times New Roman" w:hAnsi="Times New Roman" w:cs="Times New Roman"/>
                <w:b/>
                <w:bCs/>
                <w:sz w:val="14"/>
                <w:szCs w:val="14"/>
                <w:lang w:val="es-MX" w:eastAsia="es-MX"/>
              </w:rPr>
              <w:t xml:space="preserve"> CENTRAL</w:t>
            </w:r>
          </w:p>
        </w:tc>
        <w:tc>
          <w:tcPr>
            <w:tcW w:w="613" w:type="pct"/>
            <w:tcBorders>
              <w:bottom w:val="nil"/>
            </w:tcBorders>
            <w:shd w:val="clear" w:color="auto" w:fill="8EAADB" w:themeFill="accent1" w:themeFillTint="99"/>
            <w:vAlign w:val="center"/>
            <w:hideMark/>
          </w:tcPr>
          <w:p w14:paraId="1881680C" w14:textId="77777777" w:rsidR="00971AB1" w:rsidRPr="00252358" w:rsidRDefault="00971AB1" w:rsidP="00971AB1">
            <w:pPr>
              <w:jc w:val="center"/>
              <w:rPr>
                <w:rFonts w:ascii="Times New Roman" w:eastAsia="Times New Roman" w:hAnsi="Times New Roman" w:cs="Times New Roman"/>
                <w:b/>
                <w:bCs/>
                <w:sz w:val="12"/>
                <w:szCs w:val="12"/>
                <w:lang w:val="es-MX" w:eastAsia="es-MX"/>
              </w:rPr>
            </w:pPr>
            <w:r w:rsidRPr="00252358">
              <w:rPr>
                <w:rFonts w:ascii="Times New Roman" w:eastAsia="Times New Roman" w:hAnsi="Times New Roman" w:cs="Times New Roman"/>
                <w:b/>
                <w:bCs/>
                <w:sz w:val="12"/>
                <w:szCs w:val="12"/>
                <w:lang w:val="es-MX" w:eastAsia="es-MX"/>
              </w:rPr>
              <w:t>DEPTO. COORDINACIÓN DE SEDES</w:t>
            </w:r>
          </w:p>
        </w:tc>
        <w:tc>
          <w:tcPr>
            <w:tcW w:w="616" w:type="pct"/>
            <w:tcBorders>
              <w:bottom w:val="nil"/>
            </w:tcBorders>
            <w:shd w:val="clear" w:color="auto" w:fill="8EAADB" w:themeFill="accent1" w:themeFillTint="99"/>
            <w:vAlign w:val="center"/>
            <w:hideMark/>
          </w:tcPr>
          <w:p w14:paraId="3781576C" w14:textId="77777777" w:rsidR="00971AB1" w:rsidRPr="00971AB1" w:rsidRDefault="00971AB1" w:rsidP="00971AB1">
            <w:pPr>
              <w:jc w:val="center"/>
              <w:rPr>
                <w:rFonts w:ascii="Times New Roman" w:eastAsia="Times New Roman" w:hAnsi="Times New Roman" w:cs="Times New Roman"/>
                <w:b/>
                <w:bCs/>
                <w:sz w:val="14"/>
                <w:szCs w:val="14"/>
                <w:lang w:val="es-MX" w:eastAsia="es-MX"/>
              </w:rPr>
            </w:pPr>
            <w:r w:rsidRPr="00971AB1">
              <w:rPr>
                <w:rFonts w:ascii="Times New Roman" w:eastAsia="Times New Roman" w:hAnsi="Times New Roman" w:cs="Times New Roman"/>
                <w:b/>
                <w:bCs/>
                <w:sz w:val="14"/>
                <w:szCs w:val="14"/>
                <w:lang w:val="es-MX" w:eastAsia="es-MX"/>
              </w:rPr>
              <w:t>TOTAL</w:t>
            </w:r>
          </w:p>
        </w:tc>
      </w:tr>
      <w:tr w:rsidR="00CE5A2E" w:rsidRPr="00971AB1" w14:paraId="1FD94A81" w14:textId="77777777" w:rsidTr="005A78FD">
        <w:trPr>
          <w:trHeight w:val="340"/>
        </w:trPr>
        <w:tc>
          <w:tcPr>
            <w:tcW w:w="526" w:type="pct"/>
            <w:tcBorders>
              <w:bottom w:val="nil"/>
              <w:right w:val="single" w:sz="4" w:space="0" w:color="auto"/>
            </w:tcBorders>
            <w:shd w:val="clear" w:color="auto" w:fill="auto"/>
            <w:vAlign w:val="center"/>
            <w:hideMark/>
          </w:tcPr>
          <w:p w14:paraId="3C3EFB28" w14:textId="77777777" w:rsidR="00971AB1" w:rsidRPr="00971AB1" w:rsidRDefault="00971AB1" w:rsidP="00971AB1">
            <w:pP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Enero</w:t>
            </w:r>
          </w:p>
        </w:tc>
        <w:tc>
          <w:tcPr>
            <w:tcW w:w="758" w:type="pct"/>
            <w:tcBorders>
              <w:top w:val="nil"/>
              <w:left w:val="single" w:sz="4" w:space="0" w:color="auto"/>
              <w:bottom w:val="single" w:sz="4" w:space="0" w:color="auto"/>
              <w:right w:val="nil"/>
            </w:tcBorders>
            <w:shd w:val="clear" w:color="auto" w:fill="auto"/>
            <w:vAlign w:val="center"/>
            <w:hideMark/>
          </w:tcPr>
          <w:p w14:paraId="5735FD07" w14:textId="77777777" w:rsidR="00971AB1" w:rsidRPr="00971AB1" w:rsidRDefault="00971AB1" w:rsidP="00971AB1">
            <w:pPr>
              <w:rPr>
                <w:rFonts w:ascii="Times New Roman" w:eastAsia="Times New Roman" w:hAnsi="Times New Roman" w:cs="Times New Roman"/>
                <w:b/>
                <w:bCs/>
                <w:sz w:val="22"/>
                <w:szCs w:val="22"/>
                <w:lang w:val="es-MX" w:eastAsia="es-MX"/>
              </w:rPr>
            </w:pPr>
          </w:p>
        </w:tc>
        <w:tc>
          <w:tcPr>
            <w:tcW w:w="604" w:type="pct"/>
            <w:tcBorders>
              <w:top w:val="nil"/>
              <w:left w:val="nil"/>
              <w:bottom w:val="single" w:sz="4" w:space="0" w:color="auto"/>
              <w:right w:val="nil"/>
            </w:tcBorders>
            <w:shd w:val="clear" w:color="auto" w:fill="auto"/>
            <w:vAlign w:val="center"/>
            <w:hideMark/>
          </w:tcPr>
          <w:p w14:paraId="4D38EB08" w14:textId="77777777" w:rsidR="00971AB1" w:rsidRPr="00971AB1" w:rsidRDefault="00971AB1" w:rsidP="00971AB1">
            <w:pPr>
              <w:jc w:val="center"/>
              <w:rPr>
                <w:rFonts w:ascii="Times New Roman" w:eastAsia="Times New Roman" w:hAnsi="Times New Roman" w:cs="Times New Roman"/>
                <w:sz w:val="20"/>
                <w:szCs w:val="20"/>
                <w:lang w:val="es-MX" w:eastAsia="es-MX"/>
              </w:rPr>
            </w:pPr>
          </w:p>
        </w:tc>
        <w:tc>
          <w:tcPr>
            <w:tcW w:w="601" w:type="pct"/>
            <w:tcBorders>
              <w:top w:val="nil"/>
              <w:left w:val="nil"/>
              <w:bottom w:val="single" w:sz="4" w:space="0" w:color="auto"/>
              <w:right w:val="nil"/>
            </w:tcBorders>
            <w:shd w:val="clear" w:color="auto" w:fill="auto"/>
            <w:vAlign w:val="center"/>
            <w:hideMark/>
          </w:tcPr>
          <w:p w14:paraId="1B9D648E" w14:textId="77777777" w:rsidR="00971AB1" w:rsidRPr="00971AB1" w:rsidRDefault="00971AB1" w:rsidP="00971AB1">
            <w:pPr>
              <w:jc w:val="center"/>
              <w:rPr>
                <w:rFonts w:ascii="Times New Roman" w:eastAsia="Times New Roman" w:hAnsi="Times New Roman" w:cs="Times New Roman"/>
                <w:sz w:val="20"/>
                <w:szCs w:val="20"/>
                <w:lang w:val="es-MX" w:eastAsia="es-MX"/>
              </w:rPr>
            </w:pPr>
          </w:p>
        </w:tc>
        <w:tc>
          <w:tcPr>
            <w:tcW w:w="605" w:type="pct"/>
            <w:tcBorders>
              <w:top w:val="nil"/>
              <w:left w:val="nil"/>
              <w:bottom w:val="single" w:sz="4" w:space="0" w:color="auto"/>
              <w:right w:val="nil"/>
            </w:tcBorders>
            <w:shd w:val="clear" w:color="auto" w:fill="auto"/>
            <w:vAlign w:val="center"/>
            <w:hideMark/>
          </w:tcPr>
          <w:p w14:paraId="00275C7A" w14:textId="77777777" w:rsidR="00971AB1" w:rsidRPr="00971AB1" w:rsidRDefault="00971AB1" w:rsidP="00971AB1">
            <w:pPr>
              <w:jc w:val="center"/>
              <w:rPr>
                <w:rFonts w:ascii="Times New Roman" w:eastAsia="Times New Roman" w:hAnsi="Times New Roman" w:cs="Times New Roman"/>
                <w:sz w:val="20"/>
                <w:szCs w:val="20"/>
                <w:lang w:val="es-MX" w:eastAsia="es-MX"/>
              </w:rPr>
            </w:pPr>
          </w:p>
        </w:tc>
        <w:tc>
          <w:tcPr>
            <w:tcW w:w="677" w:type="pct"/>
            <w:tcBorders>
              <w:top w:val="nil"/>
              <w:left w:val="nil"/>
              <w:bottom w:val="single" w:sz="4" w:space="0" w:color="auto"/>
              <w:right w:val="nil"/>
            </w:tcBorders>
            <w:shd w:val="clear" w:color="auto" w:fill="auto"/>
            <w:vAlign w:val="center"/>
            <w:hideMark/>
          </w:tcPr>
          <w:p w14:paraId="01137357" w14:textId="77777777" w:rsidR="00971AB1" w:rsidRPr="00971AB1" w:rsidRDefault="00971AB1" w:rsidP="00971AB1">
            <w:pPr>
              <w:jc w:val="center"/>
              <w:rPr>
                <w:rFonts w:ascii="Times New Roman" w:eastAsia="Times New Roman" w:hAnsi="Times New Roman" w:cs="Times New Roman"/>
                <w:sz w:val="20"/>
                <w:szCs w:val="20"/>
                <w:lang w:val="es-MX" w:eastAsia="es-MX"/>
              </w:rPr>
            </w:pPr>
          </w:p>
        </w:tc>
        <w:tc>
          <w:tcPr>
            <w:tcW w:w="613" w:type="pct"/>
            <w:tcBorders>
              <w:top w:val="nil"/>
              <w:left w:val="nil"/>
              <w:bottom w:val="single" w:sz="4" w:space="0" w:color="auto"/>
              <w:right w:val="nil"/>
            </w:tcBorders>
            <w:shd w:val="clear" w:color="auto" w:fill="auto"/>
            <w:vAlign w:val="center"/>
            <w:hideMark/>
          </w:tcPr>
          <w:p w14:paraId="623C7ADD" w14:textId="77777777" w:rsidR="00971AB1" w:rsidRPr="00971AB1" w:rsidRDefault="00971AB1" w:rsidP="00971AB1">
            <w:pPr>
              <w:jc w:val="center"/>
              <w:rPr>
                <w:rFonts w:ascii="Times New Roman" w:eastAsia="Times New Roman" w:hAnsi="Times New Roman" w:cs="Times New Roman"/>
                <w:sz w:val="20"/>
                <w:szCs w:val="20"/>
                <w:lang w:val="es-MX" w:eastAsia="es-MX"/>
              </w:rPr>
            </w:pPr>
          </w:p>
        </w:tc>
        <w:tc>
          <w:tcPr>
            <w:tcW w:w="616" w:type="pct"/>
            <w:tcBorders>
              <w:top w:val="nil"/>
              <w:left w:val="nil"/>
              <w:bottom w:val="single" w:sz="4" w:space="0" w:color="auto"/>
              <w:right w:val="single" w:sz="4" w:space="0" w:color="auto"/>
            </w:tcBorders>
            <w:shd w:val="clear" w:color="auto" w:fill="auto"/>
            <w:vAlign w:val="center"/>
            <w:hideMark/>
          </w:tcPr>
          <w:p w14:paraId="45426995" w14:textId="77777777" w:rsidR="00971AB1" w:rsidRPr="00971AB1" w:rsidRDefault="00971AB1" w:rsidP="00971AB1">
            <w:pPr>
              <w:jc w:val="center"/>
              <w:rPr>
                <w:rFonts w:ascii="Times New Roman" w:eastAsia="Times New Roman" w:hAnsi="Times New Roman" w:cs="Times New Roman"/>
                <w:sz w:val="20"/>
                <w:szCs w:val="20"/>
                <w:lang w:val="es-MX" w:eastAsia="es-MX"/>
              </w:rPr>
            </w:pPr>
          </w:p>
        </w:tc>
      </w:tr>
      <w:tr w:rsidR="00CE5A2E" w:rsidRPr="00971AB1" w14:paraId="7321D60C" w14:textId="77777777" w:rsidTr="005A78FD">
        <w:trPr>
          <w:trHeight w:val="340"/>
        </w:trPr>
        <w:tc>
          <w:tcPr>
            <w:tcW w:w="526" w:type="pct"/>
            <w:tcBorders>
              <w:top w:val="nil"/>
              <w:left w:val="single" w:sz="4" w:space="0" w:color="auto"/>
              <w:bottom w:val="nil"/>
              <w:right w:val="single" w:sz="4" w:space="0" w:color="auto"/>
            </w:tcBorders>
            <w:shd w:val="clear" w:color="auto" w:fill="auto"/>
            <w:vAlign w:val="center"/>
            <w:hideMark/>
          </w:tcPr>
          <w:p w14:paraId="6E0BF460" w14:textId="77777777" w:rsidR="00971AB1" w:rsidRPr="00971AB1" w:rsidRDefault="00971AB1" w:rsidP="00971AB1">
            <w:pPr>
              <w:jc w:val="center"/>
              <w:rPr>
                <w:rFonts w:ascii="Times New Roman" w:eastAsia="Times New Roman" w:hAnsi="Times New Roman" w:cs="Times New Roman"/>
                <w:b/>
                <w:bCs/>
                <w:sz w:val="22"/>
                <w:szCs w:val="22"/>
                <w:lang w:val="es-MX" w:eastAsia="es-MX"/>
              </w:rPr>
            </w:pPr>
            <w:r w:rsidRPr="00971AB1">
              <w:rPr>
                <w:rFonts w:ascii="Times New Roman" w:eastAsia="Times New Roman" w:hAnsi="Times New Roman" w:cs="Times New Roman"/>
                <w:b/>
                <w:bCs/>
                <w:sz w:val="22"/>
                <w:szCs w:val="22"/>
                <w:lang w:val="es-MX" w:eastAsia="es-MX"/>
              </w:rPr>
              <w:t> </w:t>
            </w:r>
          </w:p>
        </w:tc>
        <w:tc>
          <w:tcPr>
            <w:tcW w:w="758" w:type="pct"/>
            <w:tcBorders>
              <w:top w:val="single" w:sz="4" w:space="0" w:color="auto"/>
              <w:left w:val="single" w:sz="4" w:space="0" w:color="auto"/>
              <w:bottom w:val="single" w:sz="4" w:space="0" w:color="auto"/>
            </w:tcBorders>
            <w:shd w:val="clear" w:color="auto" w:fill="auto"/>
            <w:vAlign w:val="center"/>
            <w:hideMark/>
          </w:tcPr>
          <w:p w14:paraId="5BAB0BF2" w14:textId="77777777" w:rsidR="00971AB1" w:rsidRPr="00FA745A" w:rsidRDefault="00971AB1" w:rsidP="00971AB1">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vAlign w:val="center"/>
            <w:hideMark/>
          </w:tcPr>
          <w:p w14:paraId="4BF63388"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397,254.44</w:t>
            </w:r>
          </w:p>
        </w:tc>
        <w:tc>
          <w:tcPr>
            <w:tcW w:w="601" w:type="pct"/>
            <w:tcBorders>
              <w:top w:val="single" w:sz="4" w:space="0" w:color="auto"/>
            </w:tcBorders>
            <w:shd w:val="clear" w:color="auto" w:fill="auto"/>
            <w:vAlign w:val="center"/>
            <w:hideMark/>
          </w:tcPr>
          <w:p w14:paraId="3F23C278"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920,273.06</w:t>
            </w:r>
          </w:p>
        </w:tc>
        <w:tc>
          <w:tcPr>
            <w:tcW w:w="605" w:type="pct"/>
            <w:tcBorders>
              <w:top w:val="single" w:sz="4" w:space="0" w:color="auto"/>
            </w:tcBorders>
            <w:shd w:val="clear" w:color="auto" w:fill="auto"/>
            <w:vAlign w:val="center"/>
            <w:hideMark/>
          </w:tcPr>
          <w:p w14:paraId="59E85C2B"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257,324.05</w:t>
            </w:r>
          </w:p>
        </w:tc>
        <w:tc>
          <w:tcPr>
            <w:tcW w:w="677" w:type="pct"/>
            <w:tcBorders>
              <w:top w:val="single" w:sz="4" w:space="0" w:color="auto"/>
            </w:tcBorders>
            <w:shd w:val="clear" w:color="auto" w:fill="auto"/>
            <w:vAlign w:val="center"/>
            <w:hideMark/>
          </w:tcPr>
          <w:p w14:paraId="4224D103"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1,574,851.55</w:t>
            </w:r>
          </w:p>
        </w:tc>
        <w:tc>
          <w:tcPr>
            <w:tcW w:w="613" w:type="pct"/>
            <w:tcBorders>
              <w:top w:val="single" w:sz="4" w:space="0" w:color="auto"/>
            </w:tcBorders>
            <w:shd w:val="clear" w:color="auto" w:fill="auto"/>
            <w:vAlign w:val="center"/>
            <w:hideMark/>
          </w:tcPr>
          <w:p w14:paraId="19732F71"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19,387.05</w:t>
            </w:r>
          </w:p>
        </w:tc>
        <w:tc>
          <w:tcPr>
            <w:tcW w:w="616" w:type="pct"/>
            <w:tcBorders>
              <w:top w:val="single" w:sz="4" w:space="0" w:color="auto"/>
            </w:tcBorders>
            <w:shd w:val="clear" w:color="auto" w:fill="auto"/>
            <w:noWrap/>
            <w:vAlign w:val="center"/>
            <w:hideMark/>
          </w:tcPr>
          <w:p w14:paraId="72EFC33C"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1,594,238.60</w:t>
            </w:r>
          </w:p>
        </w:tc>
      </w:tr>
      <w:tr w:rsidR="00CE5A2E" w:rsidRPr="00971AB1" w14:paraId="142EAAFE" w14:textId="77777777" w:rsidTr="005A78FD">
        <w:trPr>
          <w:trHeight w:val="340"/>
        </w:trPr>
        <w:tc>
          <w:tcPr>
            <w:tcW w:w="526" w:type="pct"/>
            <w:tcBorders>
              <w:top w:val="nil"/>
              <w:left w:val="single" w:sz="4" w:space="0" w:color="auto"/>
              <w:bottom w:val="nil"/>
              <w:right w:val="single" w:sz="4" w:space="0" w:color="auto"/>
            </w:tcBorders>
            <w:shd w:val="clear" w:color="auto" w:fill="auto"/>
            <w:vAlign w:val="center"/>
            <w:hideMark/>
          </w:tcPr>
          <w:p w14:paraId="741D70EF" w14:textId="77777777" w:rsidR="00971AB1" w:rsidRPr="00971AB1" w:rsidRDefault="00971AB1" w:rsidP="00971AB1">
            <w:pPr>
              <w:jc w:val="center"/>
              <w:rPr>
                <w:rFonts w:ascii="Times New Roman" w:eastAsia="Times New Roman" w:hAnsi="Times New Roman" w:cs="Times New Roman"/>
                <w:b/>
                <w:bCs/>
                <w:sz w:val="22"/>
                <w:szCs w:val="22"/>
                <w:lang w:val="es-MX" w:eastAsia="es-MX"/>
              </w:rPr>
            </w:pPr>
            <w:r w:rsidRPr="00971AB1">
              <w:rPr>
                <w:rFonts w:ascii="Times New Roman" w:eastAsia="Times New Roman" w:hAnsi="Times New Roman" w:cs="Times New Roman"/>
                <w:b/>
                <w:bCs/>
                <w:sz w:val="22"/>
                <w:szCs w:val="22"/>
                <w:lang w:val="es-MX" w:eastAsia="es-MX"/>
              </w:rPr>
              <w:t> </w:t>
            </w:r>
          </w:p>
        </w:tc>
        <w:tc>
          <w:tcPr>
            <w:tcW w:w="758" w:type="pct"/>
            <w:tcBorders>
              <w:left w:val="single" w:sz="4" w:space="0" w:color="auto"/>
              <w:bottom w:val="single" w:sz="4" w:space="0" w:color="auto"/>
            </w:tcBorders>
            <w:shd w:val="clear" w:color="auto" w:fill="auto"/>
            <w:noWrap/>
            <w:vAlign w:val="center"/>
            <w:hideMark/>
          </w:tcPr>
          <w:p w14:paraId="2882744A" w14:textId="77777777" w:rsidR="00971AB1" w:rsidRPr="00FA745A" w:rsidRDefault="00971AB1" w:rsidP="00971AB1">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Restitución del Bien/Servicio</w:t>
            </w:r>
          </w:p>
        </w:tc>
        <w:tc>
          <w:tcPr>
            <w:tcW w:w="604" w:type="pct"/>
            <w:shd w:val="clear" w:color="auto" w:fill="auto"/>
            <w:vAlign w:val="center"/>
            <w:hideMark/>
          </w:tcPr>
          <w:p w14:paraId="2FB41147"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510,445.64</w:t>
            </w:r>
          </w:p>
        </w:tc>
        <w:tc>
          <w:tcPr>
            <w:tcW w:w="601" w:type="pct"/>
            <w:shd w:val="clear" w:color="auto" w:fill="auto"/>
            <w:vAlign w:val="center"/>
            <w:hideMark/>
          </w:tcPr>
          <w:p w14:paraId="2A0794D4"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138,926.27</w:t>
            </w:r>
          </w:p>
        </w:tc>
        <w:tc>
          <w:tcPr>
            <w:tcW w:w="605" w:type="pct"/>
            <w:shd w:val="clear" w:color="auto" w:fill="auto"/>
            <w:vAlign w:val="center"/>
            <w:hideMark/>
          </w:tcPr>
          <w:p w14:paraId="7FE56027"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43,199.00</w:t>
            </w:r>
          </w:p>
        </w:tc>
        <w:tc>
          <w:tcPr>
            <w:tcW w:w="677" w:type="pct"/>
            <w:shd w:val="clear" w:color="auto" w:fill="auto"/>
            <w:vAlign w:val="center"/>
            <w:hideMark/>
          </w:tcPr>
          <w:p w14:paraId="1DA6C1E3"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692,570.91</w:t>
            </w:r>
          </w:p>
        </w:tc>
        <w:tc>
          <w:tcPr>
            <w:tcW w:w="613" w:type="pct"/>
            <w:shd w:val="clear" w:color="auto" w:fill="auto"/>
            <w:vAlign w:val="center"/>
            <w:hideMark/>
          </w:tcPr>
          <w:p w14:paraId="2168F5E9"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277,445.25</w:t>
            </w:r>
          </w:p>
        </w:tc>
        <w:tc>
          <w:tcPr>
            <w:tcW w:w="616" w:type="pct"/>
            <w:shd w:val="clear" w:color="auto" w:fill="auto"/>
            <w:noWrap/>
            <w:vAlign w:val="center"/>
            <w:hideMark/>
          </w:tcPr>
          <w:p w14:paraId="52AEBA52"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970,016.16</w:t>
            </w:r>
          </w:p>
        </w:tc>
      </w:tr>
      <w:tr w:rsidR="00CE5A2E" w:rsidRPr="00971AB1" w14:paraId="4089F086" w14:textId="77777777" w:rsidTr="005A78FD">
        <w:trPr>
          <w:trHeight w:val="340"/>
        </w:trPr>
        <w:tc>
          <w:tcPr>
            <w:tcW w:w="526" w:type="pct"/>
            <w:tcBorders>
              <w:top w:val="nil"/>
              <w:left w:val="single" w:sz="4" w:space="0" w:color="auto"/>
              <w:bottom w:val="nil"/>
              <w:right w:val="single" w:sz="4" w:space="0" w:color="auto"/>
            </w:tcBorders>
            <w:shd w:val="clear" w:color="auto" w:fill="auto"/>
            <w:vAlign w:val="center"/>
            <w:hideMark/>
          </w:tcPr>
          <w:p w14:paraId="5D628586" w14:textId="77777777" w:rsidR="00971AB1" w:rsidRPr="00971AB1" w:rsidRDefault="00971AB1" w:rsidP="00971AB1">
            <w:pPr>
              <w:jc w:val="center"/>
              <w:rPr>
                <w:rFonts w:ascii="Times New Roman" w:eastAsia="Times New Roman" w:hAnsi="Times New Roman" w:cs="Times New Roman"/>
                <w:b/>
                <w:bCs/>
                <w:sz w:val="22"/>
                <w:szCs w:val="22"/>
                <w:lang w:val="es-MX" w:eastAsia="es-MX"/>
              </w:rPr>
            </w:pPr>
            <w:r w:rsidRPr="00971AB1">
              <w:rPr>
                <w:rFonts w:ascii="Times New Roman" w:eastAsia="Times New Roman" w:hAnsi="Times New Roman" w:cs="Times New Roman"/>
                <w:b/>
                <w:bCs/>
                <w:sz w:val="22"/>
                <w:szCs w:val="22"/>
                <w:lang w:val="es-MX" w:eastAsia="es-MX"/>
              </w:rPr>
              <w:t> </w:t>
            </w:r>
          </w:p>
        </w:tc>
        <w:tc>
          <w:tcPr>
            <w:tcW w:w="758" w:type="pct"/>
            <w:tcBorders>
              <w:left w:val="single" w:sz="4" w:space="0" w:color="auto"/>
              <w:bottom w:val="single" w:sz="4" w:space="0" w:color="auto"/>
            </w:tcBorders>
            <w:shd w:val="clear" w:color="auto" w:fill="auto"/>
            <w:noWrap/>
            <w:vAlign w:val="center"/>
            <w:hideMark/>
          </w:tcPr>
          <w:p w14:paraId="27A948D0" w14:textId="77777777" w:rsidR="00971AB1" w:rsidRPr="00FA745A" w:rsidRDefault="00971AB1" w:rsidP="00971AB1">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vAlign w:val="center"/>
            <w:hideMark/>
          </w:tcPr>
          <w:p w14:paraId="245B12F4"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93,480.00</w:t>
            </w:r>
          </w:p>
        </w:tc>
        <w:tc>
          <w:tcPr>
            <w:tcW w:w="601" w:type="pct"/>
            <w:tcBorders>
              <w:bottom w:val="single" w:sz="4" w:space="0" w:color="auto"/>
            </w:tcBorders>
            <w:shd w:val="clear" w:color="auto" w:fill="auto"/>
            <w:vAlign w:val="center"/>
            <w:hideMark/>
          </w:tcPr>
          <w:p w14:paraId="54F2E7BE"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0.00</w:t>
            </w:r>
          </w:p>
        </w:tc>
        <w:tc>
          <w:tcPr>
            <w:tcW w:w="605" w:type="pct"/>
            <w:tcBorders>
              <w:bottom w:val="single" w:sz="4" w:space="0" w:color="auto"/>
            </w:tcBorders>
            <w:shd w:val="clear" w:color="auto" w:fill="auto"/>
            <w:vAlign w:val="center"/>
            <w:hideMark/>
          </w:tcPr>
          <w:p w14:paraId="05B13A58"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0.00</w:t>
            </w:r>
          </w:p>
        </w:tc>
        <w:tc>
          <w:tcPr>
            <w:tcW w:w="677" w:type="pct"/>
            <w:tcBorders>
              <w:bottom w:val="single" w:sz="4" w:space="0" w:color="auto"/>
            </w:tcBorders>
            <w:shd w:val="clear" w:color="auto" w:fill="auto"/>
            <w:vAlign w:val="center"/>
            <w:hideMark/>
          </w:tcPr>
          <w:p w14:paraId="7B17FF08"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93,480.00</w:t>
            </w:r>
          </w:p>
        </w:tc>
        <w:tc>
          <w:tcPr>
            <w:tcW w:w="613" w:type="pct"/>
            <w:tcBorders>
              <w:bottom w:val="single" w:sz="4" w:space="0" w:color="auto"/>
            </w:tcBorders>
            <w:shd w:val="clear" w:color="auto" w:fill="auto"/>
            <w:vAlign w:val="center"/>
            <w:hideMark/>
          </w:tcPr>
          <w:p w14:paraId="629FD788"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718.00</w:t>
            </w:r>
          </w:p>
        </w:tc>
        <w:tc>
          <w:tcPr>
            <w:tcW w:w="616" w:type="pct"/>
            <w:tcBorders>
              <w:bottom w:val="single" w:sz="4" w:space="0" w:color="auto"/>
            </w:tcBorders>
            <w:shd w:val="clear" w:color="auto" w:fill="auto"/>
            <w:noWrap/>
            <w:vAlign w:val="center"/>
            <w:hideMark/>
          </w:tcPr>
          <w:p w14:paraId="291C5F8A"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94,198.00</w:t>
            </w:r>
          </w:p>
        </w:tc>
      </w:tr>
      <w:tr w:rsidR="00730837" w:rsidRPr="00971AB1" w14:paraId="5DB3E4A4" w14:textId="77777777" w:rsidTr="00937A58">
        <w:trPr>
          <w:trHeight w:val="340"/>
        </w:trPr>
        <w:tc>
          <w:tcPr>
            <w:tcW w:w="526" w:type="pct"/>
            <w:tcBorders>
              <w:top w:val="nil"/>
              <w:left w:val="single" w:sz="4" w:space="0" w:color="auto"/>
              <w:bottom w:val="single" w:sz="4" w:space="0" w:color="auto"/>
              <w:right w:val="single" w:sz="4" w:space="0" w:color="auto"/>
            </w:tcBorders>
            <w:shd w:val="clear" w:color="auto" w:fill="auto"/>
            <w:vAlign w:val="center"/>
            <w:hideMark/>
          </w:tcPr>
          <w:p w14:paraId="06DD11C9" w14:textId="77777777" w:rsidR="00971AB1" w:rsidRPr="00971AB1" w:rsidRDefault="00971AB1" w:rsidP="00971AB1">
            <w:pPr>
              <w:jc w:val="center"/>
              <w:rPr>
                <w:rFonts w:ascii="Times New Roman" w:eastAsia="Times New Roman" w:hAnsi="Times New Roman" w:cs="Times New Roman"/>
                <w:b/>
                <w:bCs/>
                <w:sz w:val="22"/>
                <w:szCs w:val="22"/>
                <w:lang w:val="es-MX" w:eastAsia="es-MX"/>
              </w:rPr>
            </w:pPr>
            <w:r w:rsidRPr="00971AB1">
              <w:rPr>
                <w:rFonts w:ascii="Times New Roman" w:eastAsia="Times New Roman" w:hAnsi="Times New Roman" w:cs="Times New Roman"/>
                <w:b/>
                <w:bCs/>
                <w:sz w:val="22"/>
                <w:szCs w:val="22"/>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69FFFBF9" w14:textId="77777777" w:rsidR="00971AB1" w:rsidRPr="00FA745A" w:rsidRDefault="00971AB1" w:rsidP="00971AB1">
            <w:pPr>
              <w:jc w:val="center"/>
              <w:rPr>
                <w:rFonts w:ascii="Times New Roman" w:eastAsia="Times New Roman" w:hAnsi="Times New Roman" w:cs="Times New Roman"/>
                <w:b/>
                <w:bCs/>
                <w:sz w:val="20"/>
                <w:szCs w:val="20"/>
                <w:lang w:val="es-MX" w:eastAsia="es-MX"/>
              </w:rPr>
            </w:pPr>
            <w:r w:rsidRPr="00FA745A">
              <w:rPr>
                <w:rFonts w:ascii="Times New Roman" w:eastAsia="Times New Roman" w:hAnsi="Times New Roman" w:cs="Times New Roman"/>
                <w:b/>
                <w:bCs/>
                <w:sz w:val="20"/>
                <w:szCs w:val="20"/>
                <w:lang w:val="es-MX" w:eastAsia="es-MX"/>
              </w:rPr>
              <w:t>ENERO</w:t>
            </w:r>
          </w:p>
        </w:tc>
        <w:tc>
          <w:tcPr>
            <w:tcW w:w="604" w:type="pct"/>
            <w:tcBorders>
              <w:bottom w:val="single" w:sz="4" w:space="0" w:color="auto"/>
            </w:tcBorders>
            <w:shd w:val="clear" w:color="auto" w:fill="8EAADB" w:themeFill="accent1" w:themeFillTint="99"/>
            <w:noWrap/>
            <w:vAlign w:val="center"/>
            <w:hideMark/>
          </w:tcPr>
          <w:p w14:paraId="1C7262E4"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1,001,180.08</w:t>
            </w:r>
          </w:p>
        </w:tc>
        <w:tc>
          <w:tcPr>
            <w:tcW w:w="601" w:type="pct"/>
            <w:tcBorders>
              <w:bottom w:val="single" w:sz="4" w:space="0" w:color="auto"/>
            </w:tcBorders>
            <w:shd w:val="clear" w:color="auto" w:fill="8EAADB" w:themeFill="accent1" w:themeFillTint="99"/>
            <w:noWrap/>
            <w:vAlign w:val="center"/>
            <w:hideMark/>
          </w:tcPr>
          <w:p w14:paraId="6B4879BA"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1,059,199.33</w:t>
            </w:r>
          </w:p>
        </w:tc>
        <w:tc>
          <w:tcPr>
            <w:tcW w:w="605" w:type="pct"/>
            <w:tcBorders>
              <w:bottom w:val="single" w:sz="4" w:space="0" w:color="auto"/>
            </w:tcBorders>
            <w:shd w:val="clear" w:color="auto" w:fill="8EAADB" w:themeFill="accent1" w:themeFillTint="99"/>
            <w:noWrap/>
            <w:vAlign w:val="center"/>
            <w:hideMark/>
          </w:tcPr>
          <w:p w14:paraId="5672B78D"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300,523.05</w:t>
            </w:r>
          </w:p>
        </w:tc>
        <w:tc>
          <w:tcPr>
            <w:tcW w:w="677" w:type="pct"/>
            <w:tcBorders>
              <w:bottom w:val="single" w:sz="4" w:space="0" w:color="auto"/>
            </w:tcBorders>
            <w:shd w:val="clear" w:color="auto" w:fill="8EAADB" w:themeFill="accent1" w:themeFillTint="99"/>
            <w:noWrap/>
            <w:vAlign w:val="center"/>
            <w:hideMark/>
          </w:tcPr>
          <w:p w14:paraId="09F8741E"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2,360,902.46</w:t>
            </w:r>
          </w:p>
        </w:tc>
        <w:tc>
          <w:tcPr>
            <w:tcW w:w="613" w:type="pct"/>
            <w:tcBorders>
              <w:bottom w:val="single" w:sz="4" w:space="0" w:color="auto"/>
            </w:tcBorders>
            <w:shd w:val="clear" w:color="auto" w:fill="8EAADB" w:themeFill="accent1" w:themeFillTint="99"/>
            <w:noWrap/>
            <w:vAlign w:val="center"/>
            <w:hideMark/>
          </w:tcPr>
          <w:p w14:paraId="1B8B58D9"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297,550.30</w:t>
            </w:r>
          </w:p>
        </w:tc>
        <w:tc>
          <w:tcPr>
            <w:tcW w:w="616" w:type="pct"/>
            <w:tcBorders>
              <w:bottom w:val="single" w:sz="4" w:space="0" w:color="auto"/>
            </w:tcBorders>
            <w:shd w:val="clear" w:color="auto" w:fill="8EAADB" w:themeFill="accent1" w:themeFillTint="99"/>
            <w:noWrap/>
            <w:vAlign w:val="center"/>
            <w:hideMark/>
          </w:tcPr>
          <w:p w14:paraId="4BDC4E47"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2,658,452.76</w:t>
            </w:r>
          </w:p>
        </w:tc>
      </w:tr>
      <w:tr w:rsidR="00CE5A2E" w:rsidRPr="00971AB1" w14:paraId="63F12AB2" w14:textId="77777777" w:rsidTr="00937A58">
        <w:trPr>
          <w:trHeight w:val="340"/>
        </w:trPr>
        <w:tc>
          <w:tcPr>
            <w:tcW w:w="526" w:type="pct"/>
            <w:tcBorders>
              <w:top w:val="single" w:sz="4" w:space="0" w:color="auto"/>
              <w:left w:val="single" w:sz="4" w:space="0" w:color="auto"/>
              <w:bottom w:val="nil"/>
              <w:right w:val="single" w:sz="4" w:space="0" w:color="auto"/>
            </w:tcBorders>
            <w:shd w:val="clear" w:color="auto" w:fill="auto"/>
            <w:noWrap/>
            <w:vAlign w:val="center"/>
            <w:hideMark/>
          </w:tcPr>
          <w:p w14:paraId="5957422A" w14:textId="77777777" w:rsidR="00971AB1" w:rsidRPr="00971AB1" w:rsidRDefault="00971AB1" w:rsidP="00971AB1">
            <w:pPr>
              <w:rPr>
                <w:rFonts w:ascii="Times New Roman" w:eastAsia="Times New Roman" w:hAnsi="Times New Roman" w:cs="Times New Roman"/>
                <w:b/>
                <w:bCs/>
                <w:sz w:val="16"/>
                <w:szCs w:val="16"/>
                <w:lang w:val="es-MX" w:eastAsia="es-MX"/>
              </w:rPr>
            </w:pPr>
            <w:r w:rsidRPr="00971AB1">
              <w:rPr>
                <w:rFonts w:ascii="Times New Roman" w:eastAsia="Times New Roman" w:hAnsi="Times New Roman" w:cs="Times New Roman"/>
                <w:b/>
                <w:bCs/>
                <w:sz w:val="16"/>
                <w:szCs w:val="16"/>
                <w:lang w:val="es-MX" w:eastAsia="es-MX"/>
              </w:rPr>
              <w:t>Febrero</w:t>
            </w:r>
          </w:p>
        </w:tc>
        <w:tc>
          <w:tcPr>
            <w:tcW w:w="758" w:type="pct"/>
            <w:tcBorders>
              <w:top w:val="single" w:sz="4" w:space="0" w:color="auto"/>
              <w:left w:val="single" w:sz="4" w:space="0" w:color="auto"/>
              <w:bottom w:val="single" w:sz="4" w:space="0" w:color="auto"/>
              <w:right w:val="nil"/>
            </w:tcBorders>
            <w:shd w:val="clear" w:color="auto" w:fill="auto"/>
            <w:noWrap/>
            <w:vAlign w:val="center"/>
            <w:hideMark/>
          </w:tcPr>
          <w:p w14:paraId="03923641" w14:textId="77777777" w:rsidR="00971AB1" w:rsidRPr="00971AB1" w:rsidRDefault="00971AB1" w:rsidP="00971AB1">
            <w:pPr>
              <w:rPr>
                <w:rFonts w:ascii="Times New Roman" w:eastAsia="Times New Roman" w:hAnsi="Times New Roman" w:cs="Times New Roman"/>
                <w:b/>
                <w:bCs/>
                <w:sz w:val="18"/>
                <w:szCs w:val="18"/>
                <w:lang w:val="es-MX" w:eastAsia="es-MX"/>
              </w:rPr>
            </w:pPr>
          </w:p>
        </w:tc>
        <w:tc>
          <w:tcPr>
            <w:tcW w:w="604" w:type="pct"/>
            <w:tcBorders>
              <w:top w:val="single" w:sz="4" w:space="0" w:color="auto"/>
              <w:left w:val="nil"/>
              <w:bottom w:val="single" w:sz="4" w:space="0" w:color="auto"/>
              <w:right w:val="nil"/>
            </w:tcBorders>
            <w:shd w:val="clear" w:color="auto" w:fill="auto"/>
            <w:noWrap/>
            <w:vAlign w:val="center"/>
            <w:hideMark/>
          </w:tcPr>
          <w:p w14:paraId="1B380BCB" w14:textId="77777777" w:rsidR="00971AB1" w:rsidRPr="00971AB1" w:rsidRDefault="00971AB1" w:rsidP="00971AB1">
            <w:pPr>
              <w:rPr>
                <w:rFonts w:ascii="Times New Roman" w:eastAsia="Times New Roman" w:hAnsi="Times New Roman" w:cs="Times New Roman"/>
                <w:sz w:val="18"/>
                <w:szCs w:val="18"/>
                <w:lang w:val="es-MX" w:eastAsia="es-MX"/>
              </w:rPr>
            </w:pPr>
          </w:p>
        </w:tc>
        <w:tc>
          <w:tcPr>
            <w:tcW w:w="601" w:type="pct"/>
            <w:tcBorders>
              <w:top w:val="single" w:sz="4" w:space="0" w:color="auto"/>
              <w:left w:val="nil"/>
              <w:bottom w:val="single" w:sz="4" w:space="0" w:color="auto"/>
              <w:right w:val="nil"/>
            </w:tcBorders>
            <w:shd w:val="clear" w:color="auto" w:fill="auto"/>
            <w:noWrap/>
            <w:vAlign w:val="center"/>
            <w:hideMark/>
          </w:tcPr>
          <w:p w14:paraId="50293CB8" w14:textId="77777777" w:rsidR="00971AB1" w:rsidRPr="00971AB1" w:rsidRDefault="00971AB1" w:rsidP="00971AB1">
            <w:pPr>
              <w:rPr>
                <w:rFonts w:ascii="Times New Roman" w:eastAsia="Times New Roman" w:hAnsi="Times New Roman" w:cs="Times New Roman"/>
                <w:sz w:val="18"/>
                <w:szCs w:val="18"/>
                <w:lang w:val="es-MX" w:eastAsia="es-MX"/>
              </w:rPr>
            </w:pPr>
          </w:p>
        </w:tc>
        <w:tc>
          <w:tcPr>
            <w:tcW w:w="605" w:type="pct"/>
            <w:tcBorders>
              <w:top w:val="single" w:sz="4" w:space="0" w:color="auto"/>
              <w:left w:val="nil"/>
              <w:bottom w:val="single" w:sz="4" w:space="0" w:color="auto"/>
              <w:right w:val="nil"/>
            </w:tcBorders>
            <w:shd w:val="clear" w:color="auto" w:fill="auto"/>
            <w:noWrap/>
            <w:vAlign w:val="center"/>
            <w:hideMark/>
          </w:tcPr>
          <w:p w14:paraId="590B2DBE" w14:textId="77777777" w:rsidR="00971AB1" w:rsidRPr="00971AB1" w:rsidRDefault="00971AB1" w:rsidP="00971AB1">
            <w:pPr>
              <w:rPr>
                <w:rFonts w:ascii="Times New Roman" w:eastAsia="Times New Roman" w:hAnsi="Times New Roman" w:cs="Times New Roman"/>
                <w:sz w:val="18"/>
                <w:szCs w:val="18"/>
                <w:lang w:val="es-MX" w:eastAsia="es-MX"/>
              </w:rPr>
            </w:pPr>
          </w:p>
        </w:tc>
        <w:tc>
          <w:tcPr>
            <w:tcW w:w="677" w:type="pct"/>
            <w:tcBorders>
              <w:top w:val="single" w:sz="4" w:space="0" w:color="auto"/>
              <w:left w:val="nil"/>
              <w:bottom w:val="single" w:sz="4" w:space="0" w:color="auto"/>
              <w:right w:val="nil"/>
            </w:tcBorders>
            <w:shd w:val="clear" w:color="auto" w:fill="auto"/>
            <w:noWrap/>
            <w:vAlign w:val="center"/>
            <w:hideMark/>
          </w:tcPr>
          <w:p w14:paraId="1CE6B621" w14:textId="77777777" w:rsidR="00971AB1" w:rsidRPr="00971AB1" w:rsidRDefault="00971AB1" w:rsidP="00971AB1">
            <w:pPr>
              <w:jc w:val="center"/>
              <w:rPr>
                <w:rFonts w:ascii="Times New Roman" w:eastAsia="Times New Roman" w:hAnsi="Times New Roman" w:cs="Times New Roman"/>
                <w:sz w:val="18"/>
                <w:szCs w:val="18"/>
                <w:lang w:val="es-MX" w:eastAsia="es-MX"/>
              </w:rPr>
            </w:pPr>
          </w:p>
        </w:tc>
        <w:tc>
          <w:tcPr>
            <w:tcW w:w="613" w:type="pct"/>
            <w:tcBorders>
              <w:top w:val="single" w:sz="4" w:space="0" w:color="auto"/>
              <w:left w:val="nil"/>
              <w:bottom w:val="single" w:sz="4" w:space="0" w:color="auto"/>
              <w:right w:val="nil"/>
            </w:tcBorders>
            <w:shd w:val="clear" w:color="auto" w:fill="auto"/>
            <w:noWrap/>
            <w:vAlign w:val="center"/>
            <w:hideMark/>
          </w:tcPr>
          <w:p w14:paraId="59E5DD3D" w14:textId="77777777" w:rsidR="00971AB1" w:rsidRPr="00971AB1" w:rsidRDefault="00971AB1" w:rsidP="00971AB1">
            <w:pPr>
              <w:jc w:val="center"/>
              <w:rPr>
                <w:rFonts w:ascii="Times New Roman" w:eastAsia="Times New Roman" w:hAnsi="Times New Roman" w:cs="Times New Roman"/>
                <w:sz w:val="18"/>
                <w:szCs w:val="18"/>
                <w:lang w:val="es-MX" w:eastAsia="es-MX"/>
              </w:rPr>
            </w:pP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14:paraId="6265516A"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 </w:t>
            </w:r>
          </w:p>
        </w:tc>
      </w:tr>
      <w:tr w:rsidR="00CE5A2E" w:rsidRPr="00971AB1" w14:paraId="4B797D6E" w14:textId="77777777" w:rsidTr="005A78FD">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35FFCAAD" w14:textId="77777777" w:rsidR="00971AB1" w:rsidRPr="00971AB1" w:rsidRDefault="00971AB1" w:rsidP="00971AB1">
            <w:pPr>
              <w:rPr>
                <w:rFonts w:ascii="Times New Roman" w:eastAsia="Times New Roman" w:hAnsi="Times New Roman" w:cs="Times New Roman"/>
                <w:sz w:val="22"/>
                <w:szCs w:val="22"/>
                <w:lang w:val="es-MX" w:eastAsia="es-MX"/>
              </w:rPr>
            </w:pPr>
            <w:r w:rsidRPr="00971AB1">
              <w:rPr>
                <w:rFonts w:ascii="Times New Roman" w:eastAsia="Times New Roman" w:hAnsi="Times New Roman" w:cs="Times New Roman"/>
                <w:sz w:val="22"/>
                <w:szCs w:val="22"/>
                <w:lang w:val="es-MX" w:eastAsia="es-MX"/>
              </w:rPr>
              <w:t> </w:t>
            </w:r>
          </w:p>
        </w:tc>
        <w:tc>
          <w:tcPr>
            <w:tcW w:w="758" w:type="pct"/>
            <w:tcBorders>
              <w:top w:val="single" w:sz="4" w:space="0" w:color="auto"/>
              <w:left w:val="single" w:sz="4" w:space="0" w:color="auto"/>
            </w:tcBorders>
            <w:shd w:val="clear" w:color="auto" w:fill="auto"/>
            <w:vAlign w:val="center"/>
            <w:hideMark/>
          </w:tcPr>
          <w:p w14:paraId="310F2AC9" w14:textId="77777777" w:rsidR="00971AB1" w:rsidRPr="00FA745A" w:rsidRDefault="00971AB1" w:rsidP="00971AB1">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2DE935FD"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398,520.85</w:t>
            </w:r>
          </w:p>
        </w:tc>
        <w:tc>
          <w:tcPr>
            <w:tcW w:w="601" w:type="pct"/>
            <w:tcBorders>
              <w:top w:val="single" w:sz="4" w:space="0" w:color="auto"/>
            </w:tcBorders>
            <w:shd w:val="clear" w:color="auto" w:fill="auto"/>
            <w:noWrap/>
            <w:vAlign w:val="center"/>
            <w:hideMark/>
          </w:tcPr>
          <w:p w14:paraId="66C903FF"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379,479.66</w:t>
            </w:r>
          </w:p>
        </w:tc>
        <w:tc>
          <w:tcPr>
            <w:tcW w:w="605" w:type="pct"/>
            <w:tcBorders>
              <w:top w:val="single" w:sz="4" w:space="0" w:color="auto"/>
            </w:tcBorders>
            <w:shd w:val="clear" w:color="auto" w:fill="auto"/>
            <w:noWrap/>
            <w:vAlign w:val="center"/>
            <w:hideMark/>
          </w:tcPr>
          <w:p w14:paraId="48AB4CB7"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311,937.23</w:t>
            </w:r>
          </w:p>
        </w:tc>
        <w:tc>
          <w:tcPr>
            <w:tcW w:w="677" w:type="pct"/>
            <w:tcBorders>
              <w:top w:val="single" w:sz="4" w:space="0" w:color="auto"/>
            </w:tcBorders>
            <w:shd w:val="clear" w:color="auto" w:fill="auto"/>
            <w:noWrap/>
            <w:vAlign w:val="center"/>
            <w:hideMark/>
          </w:tcPr>
          <w:p w14:paraId="6EAAE4B7"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1,089,937.74</w:t>
            </w:r>
          </w:p>
        </w:tc>
        <w:tc>
          <w:tcPr>
            <w:tcW w:w="613" w:type="pct"/>
            <w:tcBorders>
              <w:top w:val="single" w:sz="4" w:space="0" w:color="auto"/>
            </w:tcBorders>
            <w:shd w:val="clear" w:color="auto" w:fill="auto"/>
            <w:noWrap/>
            <w:vAlign w:val="center"/>
            <w:hideMark/>
          </w:tcPr>
          <w:p w14:paraId="2D153153"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102,514.04</w:t>
            </w:r>
          </w:p>
        </w:tc>
        <w:tc>
          <w:tcPr>
            <w:tcW w:w="616" w:type="pct"/>
            <w:tcBorders>
              <w:top w:val="single" w:sz="4" w:space="0" w:color="auto"/>
            </w:tcBorders>
            <w:shd w:val="clear" w:color="auto" w:fill="auto"/>
            <w:noWrap/>
            <w:vAlign w:val="center"/>
            <w:hideMark/>
          </w:tcPr>
          <w:p w14:paraId="211205E9"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1,192,451.78</w:t>
            </w:r>
          </w:p>
        </w:tc>
      </w:tr>
      <w:tr w:rsidR="00CE5A2E" w:rsidRPr="00971AB1" w14:paraId="67F96D7C" w14:textId="77777777" w:rsidTr="005A78FD">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0ECDD13C" w14:textId="77777777" w:rsidR="00971AB1" w:rsidRPr="00971AB1" w:rsidRDefault="00971AB1" w:rsidP="00971AB1">
            <w:pPr>
              <w:rPr>
                <w:rFonts w:ascii="Times New Roman" w:eastAsia="Times New Roman" w:hAnsi="Times New Roman" w:cs="Times New Roman"/>
                <w:sz w:val="22"/>
                <w:szCs w:val="22"/>
                <w:lang w:val="es-MX" w:eastAsia="es-MX"/>
              </w:rPr>
            </w:pPr>
            <w:r w:rsidRPr="00971AB1">
              <w:rPr>
                <w:rFonts w:ascii="Times New Roman" w:eastAsia="Times New Roman" w:hAnsi="Times New Roman" w:cs="Times New Roman"/>
                <w:sz w:val="22"/>
                <w:szCs w:val="22"/>
                <w:lang w:val="es-MX" w:eastAsia="es-MX"/>
              </w:rPr>
              <w:t> </w:t>
            </w:r>
          </w:p>
        </w:tc>
        <w:tc>
          <w:tcPr>
            <w:tcW w:w="758" w:type="pct"/>
            <w:tcBorders>
              <w:left w:val="single" w:sz="4" w:space="0" w:color="auto"/>
            </w:tcBorders>
            <w:shd w:val="clear" w:color="auto" w:fill="auto"/>
            <w:noWrap/>
            <w:vAlign w:val="center"/>
            <w:hideMark/>
          </w:tcPr>
          <w:p w14:paraId="08E0B056" w14:textId="77777777" w:rsidR="00971AB1" w:rsidRPr="00FA745A" w:rsidRDefault="00971AB1" w:rsidP="00971AB1">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2ED975EF"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139,648.50</w:t>
            </w:r>
          </w:p>
        </w:tc>
        <w:tc>
          <w:tcPr>
            <w:tcW w:w="601" w:type="pct"/>
            <w:shd w:val="clear" w:color="auto" w:fill="auto"/>
            <w:noWrap/>
            <w:vAlign w:val="center"/>
            <w:hideMark/>
          </w:tcPr>
          <w:p w14:paraId="678E2F7C"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118,373.39</w:t>
            </w:r>
          </w:p>
        </w:tc>
        <w:tc>
          <w:tcPr>
            <w:tcW w:w="605" w:type="pct"/>
            <w:shd w:val="clear" w:color="auto" w:fill="auto"/>
            <w:noWrap/>
            <w:vAlign w:val="center"/>
            <w:hideMark/>
          </w:tcPr>
          <w:p w14:paraId="54C083D5"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0.00</w:t>
            </w:r>
          </w:p>
        </w:tc>
        <w:tc>
          <w:tcPr>
            <w:tcW w:w="677" w:type="pct"/>
            <w:shd w:val="clear" w:color="auto" w:fill="auto"/>
            <w:noWrap/>
            <w:vAlign w:val="center"/>
            <w:hideMark/>
          </w:tcPr>
          <w:p w14:paraId="788E6FC5"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258,021.89</w:t>
            </w:r>
          </w:p>
        </w:tc>
        <w:tc>
          <w:tcPr>
            <w:tcW w:w="613" w:type="pct"/>
            <w:shd w:val="clear" w:color="auto" w:fill="auto"/>
            <w:noWrap/>
            <w:vAlign w:val="center"/>
            <w:hideMark/>
          </w:tcPr>
          <w:p w14:paraId="0B62E044"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170,964.55</w:t>
            </w:r>
          </w:p>
        </w:tc>
        <w:tc>
          <w:tcPr>
            <w:tcW w:w="616" w:type="pct"/>
            <w:shd w:val="clear" w:color="auto" w:fill="auto"/>
            <w:noWrap/>
            <w:vAlign w:val="center"/>
            <w:hideMark/>
          </w:tcPr>
          <w:p w14:paraId="6B424261"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428,986.44</w:t>
            </w:r>
          </w:p>
        </w:tc>
      </w:tr>
      <w:tr w:rsidR="00CE5A2E" w:rsidRPr="00971AB1" w14:paraId="22C25F27" w14:textId="77777777" w:rsidTr="005A78FD">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66EA1DC3" w14:textId="77777777" w:rsidR="00971AB1" w:rsidRPr="00971AB1" w:rsidRDefault="00971AB1" w:rsidP="00971AB1">
            <w:pPr>
              <w:rPr>
                <w:rFonts w:ascii="Times New Roman" w:eastAsia="Times New Roman" w:hAnsi="Times New Roman" w:cs="Times New Roman"/>
                <w:sz w:val="22"/>
                <w:szCs w:val="22"/>
                <w:lang w:val="es-MX" w:eastAsia="es-MX"/>
              </w:rPr>
            </w:pPr>
            <w:r w:rsidRPr="00971AB1">
              <w:rPr>
                <w:rFonts w:ascii="Times New Roman" w:eastAsia="Times New Roman" w:hAnsi="Times New Roman" w:cs="Times New Roman"/>
                <w:sz w:val="22"/>
                <w:szCs w:val="22"/>
                <w:lang w:val="es-MX" w:eastAsia="es-MX"/>
              </w:rPr>
              <w:t> </w:t>
            </w:r>
          </w:p>
        </w:tc>
        <w:tc>
          <w:tcPr>
            <w:tcW w:w="758" w:type="pct"/>
            <w:tcBorders>
              <w:left w:val="single" w:sz="4" w:space="0" w:color="auto"/>
              <w:bottom w:val="single" w:sz="4" w:space="0" w:color="auto"/>
            </w:tcBorders>
            <w:shd w:val="clear" w:color="auto" w:fill="auto"/>
            <w:noWrap/>
            <w:vAlign w:val="center"/>
            <w:hideMark/>
          </w:tcPr>
          <w:p w14:paraId="3E84BB60" w14:textId="77777777" w:rsidR="00971AB1" w:rsidRPr="00FA745A" w:rsidRDefault="00971AB1" w:rsidP="00971AB1">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noWrap/>
            <w:vAlign w:val="center"/>
            <w:hideMark/>
          </w:tcPr>
          <w:p w14:paraId="05151D2F"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216,000.00</w:t>
            </w:r>
          </w:p>
        </w:tc>
        <w:tc>
          <w:tcPr>
            <w:tcW w:w="601" w:type="pct"/>
            <w:tcBorders>
              <w:bottom w:val="single" w:sz="4" w:space="0" w:color="auto"/>
            </w:tcBorders>
            <w:shd w:val="clear" w:color="auto" w:fill="auto"/>
            <w:noWrap/>
            <w:vAlign w:val="center"/>
            <w:hideMark/>
          </w:tcPr>
          <w:p w14:paraId="160D363F"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0.00</w:t>
            </w:r>
          </w:p>
        </w:tc>
        <w:tc>
          <w:tcPr>
            <w:tcW w:w="605" w:type="pct"/>
            <w:tcBorders>
              <w:bottom w:val="single" w:sz="4" w:space="0" w:color="auto"/>
            </w:tcBorders>
            <w:shd w:val="clear" w:color="auto" w:fill="auto"/>
            <w:noWrap/>
            <w:vAlign w:val="center"/>
            <w:hideMark/>
          </w:tcPr>
          <w:p w14:paraId="13E6BBC6"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0.00</w:t>
            </w:r>
          </w:p>
        </w:tc>
        <w:tc>
          <w:tcPr>
            <w:tcW w:w="677" w:type="pct"/>
            <w:tcBorders>
              <w:bottom w:val="single" w:sz="4" w:space="0" w:color="auto"/>
            </w:tcBorders>
            <w:shd w:val="clear" w:color="auto" w:fill="auto"/>
            <w:noWrap/>
            <w:vAlign w:val="center"/>
            <w:hideMark/>
          </w:tcPr>
          <w:p w14:paraId="15BE46D7"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216,000.00</w:t>
            </w:r>
          </w:p>
        </w:tc>
        <w:tc>
          <w:tcPr>
            <w:tcW w:w="613" w:type="pct"/>
            <w:tcBorders>
              <w:bottom w:val="single" w:sz="4" w:space="0" w:color="auto"/>
            </w:tcBorders>
            <w:shd w:val="clear" w:color="auto" w:fill="auto"/>
            <w:noWrap/>
            <w:vAlign w:val="center"/>
            <w:hideMark/>
          </w:tcPr>
          <w:p w14:paraId="3FB06A84"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1,378.00</w:t>
            </w:r>
          </w:p>
        </w:tc>
        <w:tc>
          <w:tcPr>
            <w:tcW w:w="616" w:type="pct"/>
            <w:tcBorders>
              <w:bottom w:val="single" w:sz="4" w:space="0" w:color="auto"/>
            </w:tcBorders>
            <w:shd w:val="clear" w:color="auto" w:fill="auto"/>
            <w:noWrap/>
            <w:vAlign w:val="center"/>
            <w:hideMark/>
          </w:tcPr>
          <w:p w14:paraId="6DF31D92"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217,378.00</w:t>
            </w:r>
          </w:p>
        </w:tc>
      </w:tr>
      <w:tr w:rsidR="00730837" w:rsidRPr="00971AB1" w14:paraId="5D22882B" w14:textId="77777777" w:rsidTr="00937A58">
        <w:trPr>
          <w:trHeight w:val="34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15C9316A" w14:textId="77777777" w:rsidR="00971AB1" w:rsidRPr="00971AB1" w:rsidRDefault="00971AB1" w:rsidP="00971AB1">
            <w:pPr>
              <w:rPr>
                <w:rFonts w:ascii="Times New Roman" w:eastAsia="Times New Roman" w:hAnsi="Times New Roman" w:cs="Times New Roman"/>
                <w:sz w:val="22"/>
                <w:szCs w:val="22"/>
                <w:lang w:val="es-MX" w:eastAsia="es-MX"/>
              </w:rPr>
            </w:pPr>
            <w:r w:rsidRPr="00971AB1">
              <w:rPr>
                <w:rFonts w:ascii="Times New Roman" w:eastAsia="Times New Roman" w:hAnsi="Times New Roman" w:cs="Times New Roman"/>
                <w:sz w:val="22"/>
                <w:szCs w:val="22"/>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6279659B" w14:textId="77777777" w:rsidR="00971AB1" w:rsidRPr="00FA745A" w:rsidRDefault="00971AB1" w:rsidP="00971AB1">
            <w:pPr>
              <w:jc w:val="center"/>
              <w:rPr>
                <w:rFonts w:ascii="Times New Roman" w:eastAsia="Times New Roman" w:hAnsi="Times New Roman" w:cs="Times New Roman"/>
                <w:b/>
                <w:bCs/>
                <w:sz w:val="20"/>
                <w:szCs w:val="20"/>
                <w:lang w:val="es-MX" w:eastAsia="es-MX"/>
              </w:rPr>
            </w:pPr>
            <w:r w:rsidRPr="00FA745A">
              <w:rPr>
                <w:rFonts w:ascii="Times New Roman" w:eastAsia="Times New Roman" w:hAnsi="Times New Roman" w:cs="Times New Roman"/>
                <w:b/>
                <w:bCs/>
                <w:sz w:val="20"/>
                <w:szCs w:val="20"/>
                <w:lang w:val="es-MX" w:eastAsia="es-MX"/>
              </w:rPr>
              <w:t>FEBRERO</w:t>
            </w:r>
          </w:p>
        </w:tc>
        <w:tc>
          <w:tcPr>
            <w:tcW w:w="604" w:type="pct"/>
            <w:tcBorders>
              <w:bottom w:val="single" w:sz="4" w:space="0" w:color="auto"/>
            </w:tcBorders>
            <w:shd w:val="clear" w:color="auto" w:fill="8EAADB" w:themeFill="accent1" w:themeFillTint="99"/>
            <w:noWrap/>
            <w:vAlign w:val="center"/>
            <w:hideMark/>
          </w:tcPr>
          <w:p w14:paraId="663BCAB1"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754,169.35</w:t>
            </w:r>
          </w:p>
        </w:tc>
        <w:tc>
          <w:tcPr>
            <w:tcW w:w="601" w:type="pct"/>
            <w:tcBorders>
              <w:bottom w:val="single" w:sz="4" w:space="0" w:color="auto"/>
            </w:tcBorders>
            <w:shd w:val="clear" w:color="auto" w:fill="8EAADB" w:themeFill="accent1" w:themeFillTint="99"/>
            <w:noWrap/>
            <w:vAlign w:val="center"/>
            <w:hideMark/>
          </w:tcPr>
          <w:p w14:paraId="1EDBCAE9"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497,853.05</w:t>
            </w:r>
          </w:p>
        </w:tc>
        <w:tc>
          <w:tcPr>
            <w:tcW w:w="605" w:type="pct"/>
            <w:tcBorders>
              <w:bottom w:val="single" w:sz="4" w:space="0" w:color="auto"/>
            </w:tcBorders>
            <w:shd w:val="clear" w:color="auto" w:fill="8EAADB" w:themeFill="accent1" w:themeFillTint="99"/>
            <w:noWrap/>
            <w:vAlign w:val="center"/>
            <w:hideMark/>
          </w:tcPr>
          <w:p w14:paraId="7104019E"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311,937.23</w:t>
            </w:r>
          </w:p>
        </w:tc>
        <w:tc>
          <w:tcPr>
            <w:tcW w:w="677" w:type="pct"/>
            <w:tcBorders>
              <w:bottom w:val="single" w:sz="4" w:space="0" w:color="auto"/>
            </w:tcBorders>
            <w:shd w:val="clear" w:color="auto" w:fill="8EAADB" w:themeFill="accent1" w:themeFillTint="99"/>
            <w:noWrap/>
            <w:vAlign w:val="center"/>
            <w:hideMark/>
          </w:tcPr>
          <w:p w14:paraId="41BEF459"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1,563,959.63</w:t>
            </w:r>
          </w:p>
        </w:tc>
        <w:tc>
          <w:tcPr>
            <w:tcW w:w="613" w:type="pct"/>
            <w:tcBorders>
              <w:bottom w:val="single" w:sz="4" w:space="0" w:color="auto"/>
            </w:tcBorders>
            <w:shd w:val="clear" w:color="auto" w:fill="8EAADB" w:themeFill="accent1" w:themeFillTint="99"/>
            <w:noWrap/>
            <w:vAlign w:val="center"/>
            <w:hideMark/>
          </w:tcPr>
          <w:p w14:paraId="55B0CE2D"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274,856.59</w:t>
            </w:r>
          </w:p>
        </w:tc>
        <w:tc>
          <w:tcPr>
            <w:tcW w:w="616" w:type="pct"/>
            <w:tcBorders>
              <w:bottom w:val="single" w:sz="4" w:space="0" w:color="auto"/>
            </w:tcBorders>
            <w:shd w:val="clear" w:color="auto" w:fill="8EAADB" w:themeFill="accent1" w:themeFillTint="99"/>
            <w:noWrap/>
            <w:vAlign w:val="center"/>
            <w:hideMark/>
          </w:tcPr>
          <w:p w14:paraId="7AE27800"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1,838,816.22</w:t>
            </w:r>
          </w:p>
        </w:tc>
      </w:tr>
      <w:tr w:rsidR="00CE5A2E" w:rsidRPr="00971AB1" w14:paraId="163D7E21" w14:textId="77777777" w:rsidTr="00937A58">
        <w:trPr>
          <w:trHeight w:val="340"/>
        </w:trPr>
        <w:tc>
          <w:tcPr>
            <w:tcW w:w="526" w:type="pct"/>
            <w:tcBorders>
              <w:top w:val="single" w:sz="4" w:space="0" w:color="auto"/>
              <w:left w:val="single" w:sz="4" w:space="0" w:color="auto"/>
              <w:bottom w:val="nil"/>
              <w:right w:val="single" w:sz="4" w:space="0" w:color="auto"/>
            </w:tcBorders>
            <w:shd w:val="clear" w:color="auto" w:fill="auto"/>
            <w:noWrap/>
            <w:vAlign w:val="center"/>
            <w:hideMark/>
          </w:tcPr>
          <w:p w14:paraId="10CEB051" w14:textId="77777777" w:rsidR="00971AB1" w:rsidRPr="00971AB1" w:rsidRDefault="00971AB1" w:rsidP="00971AB1">
            <w:pP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Marzo</w:t>
            </w:r>
          </w:p>
        </w:tc>
        <w:tc>
          <w:tcPr>
            <w:tcW w:w="758" w:type="pct"/>
            <w:tcBorders>
              <w:top w:val="single" w:sz="4" w:space="0" w:color="auto"/>
              <w:left w:val="single" w:sz="4" w:space="0" w:color="auto"/>
              <w:bottom w:val="single" w:sz="4" w:space="0" w:color="auto"/>
              <w:right w:val="nil"/>
            </w:tcBorders>
            <w:shd w:val="clear" w:color="auto" w:fill="auto"/>
            <w:noWrap/>
            <w:vAlign w:val="center"/>
            <w:hideMark/>
          </w:tcPr>
          <w:p w14:paraId="644ECCF8" w14:textId="77777777" w:rsidR="00971AB1" w:rsidRPr="00971AB1" w:rsidRDefault="00971AB1" w:rsidP="00971AB1">
            <w:pPr>
              <w:rPr>
                <w:rFonts w:ascii="Times New Roman" w:eastAsia="Times New Roman" w:hAnsi="Times New Roman" w:cs="Times New Roman"/>
                <w:b/>
                <w:bCs/>
                <w:sz w:val="18"/>
                <w:szCs w:val="18"/>
                <w:lang w:val="es-MX" w:eastAsia="es-MX"/>
              </w:rPr>
            </w:pPr>
          </w:p>
        </w:tc>
        <w:tc>
          <w:tcPr>
            <w:tcW w:w="604" w:type="pct"/>
            <w:tcBorders>
              <w:top w:val="single" w:sz="4" w:space="0" w:color="auto"/>
              <w:left w:val="nil"/>
              <w:bottom w:val="single" w:sz="4" w:space="0" w:color="auto"/>
              <w:right w:val="nil"/>
            </w:tcBorders>
            <w:shd w:val="clear" w:color="auto" w:fill="auto"/>
            <w:noWrap/>
            <w:vAlign w:val="center"/>
            <w:hideMark/>
          </w:tcPr>
          <w:p w14:paraId="3E1A331D" w14:textId="77777777" w:rsidR="00971AB1" w:rsidRPr="00971AB1" w:rsidRDefault="00971AB1" w:rsidP="00971AB1">
            <w:pPr>
              <w:rPr>
                <w:rFonts w:ascii="Times New Roman" w:eastAsia="Times New Roman" w:hAnsi="Times New Roman" w:cs="Times New Roman"/>
                <w:sz w:val="18"/>
                <w:szCs w:val="18"/>
                <w:lang w:val="es-MX" w:eastAsia="es-MX"/>
              </w:rPr>
            </w:pPr>
          </w:p>
        </w:tc>
        <w:tc>
          <w:tcPr>
            <w:tcW w:w="601" w:type="pct"/>
            <w:tcBorders>
              <w:top w:val="single" w:sz="4" w:space="0" w:color="auto"/>
              <w:left w:val="nil"/>
              <w:bottom w:val="single" w:sz="4" w:space="0" w:color="auto"/>
              <w:right w:val="nil"/>
            </w:tcBorders>
            <w:shd w:val="clear" w:color="auto" w:fill="auto"/>
            <w:noWrap/>
            <w:vAlign w:val="center"/>
            <w:hideMark/>
          </w:tcPr>
          <w:p w14:paraId="0E27C464" w14:textId="77777777" w:rsidR="00971AB1" w:rsidRPr="00971AB1" w:rsidRDefault="00971AB1" w:rsidP="00971AB1">
            <w:pPr>
              <w:rPr>
                <w:rFonts w:ascii="Times New Roman" w:eastAsia="Times New Roman" w:hAnsi="Times New Roman" w:cs="Times New Roman"/>
                <w:sz w:val="18"/>
                <w:szCs w:val="18"/>
                <w:lang w:val="es-MX" w:eastAsia="es-MX"/>
              </w:rPr>
            </w:pPr>
          </w:p>
        </w:tc>
        <w:tc>
          <w:tcPr>
            <w:tcW w:w="605" w:type="pct"/>
            <w:tcBorders>
              <w:top w:val="single" w:sz="4" w:space="0" w:color="auto"/>
              <w:left w:val="nil"/>
              <w:bottom w:val="single" w:sz="4" w:space="0" w:color="auto"/>
              <w:right w:val="nil"/>
            </w:tcBorders>
            <w:shd w:val="clear" w:color="auto" w:fill="auto"/>
            <w:noWrap/>
            <w:vAlign w:val="center"/>
            <w:hideMark/>
          </w:tcPr>
          <w:p w14:paraId="26A5F68A" w14:textId="77777777" w:rsidR="00971AB1" w:rsidRPr="00971AB1" w:rsidRDefault="00971AB1" w:rsidP="00971AB1">
            <w:pPr>
              <w:rPr>
                <w:rFonts w:ascii="Times New Roman" w:eastAsia="Times New Roman" w:hAnsi="Times New Roman" w:cs="Times New Roman"/>
                <w:sz w:val="18"/>
                <w:szCs w:val="18"/>
                <w:lang w:val="es-MX" w:eastAsia="es-MX"/>
              </w:rPr>
            </w:pPr>
          </w:p>
        </w:tc>
        <w:tc>
          <w:tcPr>
            <w:tcW w:w="677" w:type="pct"/>
            <w:tcBorders>
              <w:top w:val="single" w:sz="4" w:space="0" w:color="auto"/>
              <w:left w:val="nil"/>
              <w:bottom w:val="single" w:sz="4" w:space="0" w:color="auto"/>
              <w:right w:val="nil"/>
            </w:tcBorders>
            <w:shd w:val="clear" w:color="auto" w:fill="auto"/>
            <w:noWrap/>
            <w:vAlign w:val="center"/>
            <w:hideMark/>
          </w:tcPr>
          <w:p w14:paraId="47EFC72D" w14:textId="77777777" w:rsidR="00971AB1" w:rsidRPr="00971AB1" w:rsidRDefault="00971AB1" w:rsidP="00971AB1">
            <w:pPr>
              <w:jc w:val="center"/>
              <w:rPr>
                <w:rFonts w:ascii="Times New Roman" w:eastAsia="Times New Roman" w:hAnsi="Times New Roman" w:cs="Times New Roman"/>
                <w:sz w:val="18"/>
                <w:szCs w:val="18"/>
                <w:lang w:val="es-MX" w:eastAsia="es-MX"/>
              </w:rPr>
            </w:pPr>
          </w:p>
        </w:tc>
        <w:tc>
          <w:tcPr>
            <w:tcW w:w="613" w:type="pct"/>
            <w:tcBorders>
              <w:top w:val="single" w:sz="4" w:space="0" w:color="auto"/>
              <w:left w:val="nil"/>
              <w:bottom w:val="single" w:sz="4" w:space="0" w:color="auto"/>
              <w:right w:val="nil"/>
            </w:tcBorders>
            <w:shd w:val="clear" w:color="auto" w:fill="auto"/>
            <w:noWrap/>
            <w:vAlign w:val="center"/>
            <w:hideMark/>
          </w:tcPr>
          <w:p w14:paraId="54B8E848" w14:textId="77777777" w:rsidR="00971AB1" w:rsidRPr="00971AB1" w:rsidRDefault="00971AB1" w:rsidP="00971AB1">
            <w:pPr>
              <w:jc w:val="center"/>
              <w:rPr>
                <w:rFonts w:ascii="Times New Roman" w:eastAsia="Times New Roman" w:hAnsi="Times New Roman" w:cs="Times New Roman"/>
                <w:sz w:val="18"/>
                <w:szCs w:val="18"/>
                <w:lang w:val="es-MX" w:eastAsia="es-MX"/>
              </w:rPr>
            </w:pP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14:paraId="54B3F150"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 </w:t>
            </w:r>
          </w:p>
        </w:tc>
      </w:tr>
      <w:tr w:rsidR="00CE5A2E" w:rsidRPr="00971AB1" w14:paraId="3BE458AD" w14:textId="77777777" w:rsidTr="005A78FD">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501C7953" w14:textId="77777777" w:rsidR="00971AB1" w:rsidRPr="00971AB1" w:rsidRDefault="00971AB1" w:rsidP="00971AB1">
            <w:pPr>
              <w:rPr>
                <w:rFonts w:ascii="Times New Roman" w:eastAsia="Times New Roman" w:hAnsi="Times New Roman" w:cs="Times New Roman"/>
                <w:sz w:val="22"/>
                <w:szCs w:val="22"/>
                <w:lang w:val="es-MX" w:eastAsia="es-MX"/>
              </w:rPr>
            </w:pPr>
            <w:r w:rsidRPr="00971AB1">
              <w:rPr>
                <w:rFonts w:ascii="Times New Roman" w:eastAsia="Times New Roman" w:hAnsi="Times New Roman" w:cs="Times New Roman"/>
                <w:sz w:val="22"/>
                <w:szCs w:val="22"/>
                <w:lang w:val="es-MX" w:eastAsia="es-MX"/>
              </w:rPr>
              <w:t> </w:t>
            </w:r>
          </w:p>
        </w:tc>
        <w:tc>
          <w:tcPr>
            <w:tcW w:w="758" w:type="pct"/>
            <w:tcBorders>
              <w:top w:val="single" w:sz="4" w:space="0" w:color="auto"/>
              <w:left w:val="single" w:sz="4" w:space="0" w:color="auto"/>
            </w:tcBorders>
            <w:shd w:val="clear" w:color="auto" w:fill="auto"/>
            <w:vAlign w:val="center"/>
            <w:hideMark/>
          </w:tcPr>
          <w:p w14:paraId="6F674DF9" w14:textId="77777777" w:rsidR="00971AB1" w:rsidRPr="00FA745A" w:rsidRDefault="00971AB1" w:rsidP="00971AB1">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69274E14"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406,118.11</w:t>
            </w:r>
          </w:p>
        </w:tc>
        <w:tc>
          <w:tcPr>
            <w:tcW w:w="601" w:type="pct"/>
            <w:tcBorders>
              <w:top w:val="single" w:sz="4" w:space="0" w:color="auto"/>
            </w:tcBorders>
            <w:shd w:val="clear" w:color="auto" w:fill="auto"/>
            <w:noWrap/>
            <w:vAlign w:val="center"/>
            <w:hideMark/>
          </w:tcPr>
          <w:p w14:paraId="23EB4297"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621,244.30</w:t>
            </w:r>
          </w:p>
        </w:tc>
        <w:tc>
          <w:tcPr>
            <w:tcW w:w="605" w:type="pct"/>
            <w:tcBorders>
              <w:top w:val="single" w:sz="4" w:space="0" w:color="auto"/>
            </w:tcBorders>
            <w:shd w:val="clear" w:color="auto" w:fill="auto"/>
            <w:noWrap/>
            <w:vAlign w:val="center"/>
            <w:hideMark/>
          </w:tcPr>
          <w:p w14:paraId="13664EDC"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368,239.82</w:t>
            </w:r>
          </w:p>
        </w:tc>
        <w:tc>
          <w:tcPr>
            <w:tcW w:w="677" w:type="pct"/>
            <w:tcBorders>
              <w:top w:val="single" w:sz="4" w:space="0" w:color="auto"/>
            </w:tcBorders>
            <w:shd w:val="clear" w:color="auto" w:fill="auto"/>
            <w:noWrap/>
            <w:vAlign w:val="center"/>
            <w:hideMark/>
          </w:tcPr>
          <w:p w14:paraId="56EC03A5"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1,395,602.23</w:t>
            </w:r>
          </w:p>
        </w:tc>
        <w:tc>
          <w:tcPr>
            <w:tcW w:w="613" w:type="pct"/>
            <w:tcBorders>
              <w:top w:val="single" w:sz="4" w:space="0" w:color="auto"/>
            </w:tcBorders>
            <w:shd w:val="clear" w:color="auto" w:fill="auto"/>
            <w:noWrap/>
            <w:vAlign w:val="center"/>
            <w:hideMark/>
          </w:tcPr>
          <w:p w14:paraId="3754B3D9"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238,534.14</w:t>
            </w:r>
          </w:p>
        </w:tc>
        <w:tc>
          <w:tcPr>
            <w:tcW w:w="616" w:type="pct"/>
            <w:tcBorders>
              <w:top w:val="single" w:sz="4" w:space="0" w:color="auto"/>
            </w:tcBorders>
            <w:shd w:val="clear" w:color="auto" w:fill="auto"/>
            <w:noWrap/>
            <w:vAlign w:val="center"/>
            <w:hideMark/>
          </w:tcPr>
          <w:p w14:paraId="47845CAE"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1,634,136.37</w:t>
            </w:r>
          </w:p>
        </w:tc>
      </w:tr>
      <w:tr w:rsidR="00CE5A2E" w:rsidRPr="00971AB1" w14:paraId="072E3673" w14:textId="77777777" w:rsidTr="005A78FD">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422ABA0B" w14:textId="77777777" w:rsidR="00971AB1" w:rsidRPr="00971AB1" w:rsidRDefault="00971AB1" w:rsidP="00971AB1">
            <w:pPr>
              <w:rPr>
                <w:rFonts w:ascii="Times New Roman" w:eastAsia="Times New Roman" w:hAnsi="Times New Roman" w:cs="Times New Roman"/>
                <w:sz w:val="22"/>
                <w:szCs w:val="22"/>
                <w:lang w:val="es-MX" w:eastAsia="es-MX"/>
              </w:rPr>
            </w:pPr>
            <w:r w:rsidRPr="00971AB1">
              <w:rPr>
                <w:rFonts w:ascii="Times New Roman" w:eastAsia="Times New Roman" w:hAnsi="Times New Roman" w:cs="Times New Roman"/>
                <w:sz w:val="22"/>
                <w:szCs w:val="22"/>
                <w:lang w:val="es-MX" w:eastAsia="es-MX"/>
              </w:rPr>
              <w:t> </w:t>
            </w:r>
          </w:p>
        </w:tc>
        <w:tc>
          <w:tcPr>
            <w:tcW w:w="758" w:type="pct"/>
            <w:tcBorders>
              <w:left w:val="single" w:sz="4" w:space="0" w:color="auto"/>
            </w:tcBorders>
            <w:shd w:val="clear" w:color="auto" w:fill="auto"/>
            <w:noWrap/>
            <w:vAlign w:val="center"/>
            <w:hideMark/>
          </w:tcPr>
          <w:p w14:paraId="7C2FFFA0" w14:textId="77777777" w:rsidR="00971AB1" w:rsidRPr="00FA745A" w:rsidRDefault="00971AB1" w:rsidP="00971AB1">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586E8FD7"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340,044.54</w:t>
            </w:r>
          </w:p>
        </w:tc>
        <w:tc>
          <w:tcPr>
            <w:tcW w:w="601" w:type="pct"/>
            <w:shd w:val="clear" w:color="auto" w:fill="auto"/>
            <w:noWrap/>
            <w:vAlign w:val="center"/>
            <w:hideMark/>
          </w:tcPr>
          <w:p w14:paraId="2491088B"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150,762.54</w:t>
            </w:r>
          </w:p>
        </w:tc>
        <w:tc>
          <w:tcPr>
            <w:tcW w:w="605" w:type="pct"/>
            <w:shd w:val="clear" w:color="auto" w:fill="auto"/>
            <w:noWrap/>
            <w:vAlign w:val="center"/>
            <w:hideMark/>
          </w:tcPr>
          <w:p w14:paraId="6B018360"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0.00</w:t>
            </w:r>
          </w:p>
        </w:tc>
        <w:tc>
          <w:tcPr>
            <w:tcW w:w="677" w:type="pct"/>
            <w:shd w:val="clear" w:color="auto" w:fill="auto"/>
            <w:noWrap/>
            <w:vAlign w:val="center"/>
            <w:hideMark/>
          </w:tcPr>
          <w:p w14:paraId="3419F3A2"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490,807.08</w:t>
            </w:r>
          </w:p>
        </w:tc>
        <w:tc>
          <w:tcPr>
            <w:tcW w:w="613" w:type="pct"/>
            <w:shd w:val="clear" w:color="auto" w:fill="auto"/>
            <w:noWrap/>
            <w:vAlign w:val="center"/>
            <w:hideMark/>
          </w:tcPr>
          <w:p w14:paraId="62A46E22"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302,346.53</w:t>
            </w:r>
          </w:p>
        </w:tc>
        <w:tc>
          <w:tcPr>
            <w:tcW w:w="616" w:type="pct"/>
            <w:shd w:val="clear" w:color="auto" w:fill="auto"/>
            <w:noWrap/>
            <w:vAlign w:val="center"/>
            <w:hideMark/>
          </w:tcPr>
          <w:p w14:paraId="5921F7D9"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793,153.61</w:t>
            </w:r>
          </w:p>
        </w:tc>
      </w:tr>
      <w:tr w:rsidR="00CE5A2E" w:rsidRPr="00971AB1" w14:paraId="7FF5B437" w14:textId="77777777" w:rsidTr="00937A58">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12EB7B80" w14:textId="77777777" w:rsidR="00971AB1" w:rsidRPr="00971AB1" w:rsidRDefault="00971AB1" w:rsidP="00971AB1">
            <w:pPr>
              <w:rPr>
                <w:rFonts w:ascii="Times New Roman" w:eastAsia="Times New Roman" w:hAnsi="Times New Roman" w:cs="Times New Roman"/>
                <w:sz w:val="22"/>
                <w:szCs w:val="22"/>
                <w:lang w:val="es-MX" w:eastAsia="es-MX"/>
              </w:rPr>
            </w:pPr>
            <w:r w:rsidRPr="00971AB1">
              <w:rPr>
                <w:rFonts w:ascii="Times New Roman" w:eastAsia="Times New Roman" w:hAnsi="Times New Roman" w:cs="Times New Roman"/>
                <w:sz w:val="22"/>
                <w:szCs w:val="22"/>
                <w:lang w:val="es-MX" w:eastAsia="es-MX"/>
              </w:rPr>
              <w:t> </w:t>
            </w:r>
          </w:p>
        </w:tc>
        <w:tc>
          <w:tcPr>
            <w:tcW w:w="758" w:type="pct"/>
            <w:tcBorders>
              <w:left w:val="single" w:sz="4" w:space="0" w:color="auto"/>
              <w:bottom w:val="single" w:sz="4" w:space="0" w:color="auto"/>
            </w:tcBorders>
            <w:shd w:val="clear" w:color="auto" w:fill="auto"/>
            <w:noWrap/>
            <w:vAlign w:val="center"/>
            <w:hideMark/>
          </w:tcPr>
          <w:p w14:paraId="6EED86EF" w14:textId="77777777" w:rsidR="00971AB1" w:rsidRPr="00FA745A" w:rsidRDefault="00971AB1" w:rsidP="00971AB1">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noWrap/>
            <w:vAlign w:val="center"/>
            <w:hideMark/>
          </w:tcPr>
          <w:p w14:paraId="295E69D3"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168,400.00</w:t>
            </w:r>
          </w:p>
        </w:tc>
        <w:tc>
          <w:tcPr>
            <w:tcW w:w="601" w:type="pct"/>
            <w:tcBorders>
              <w:bottom w:val="single" w:sz="4" w:space="0" w:color="auto"/>
            </w:tcBorders>
            <w:shd w:val="clear" w:color="auto" w:fill="auto"/>
            <w:noWrap/>
            <w:vAlign w:val="center"/>
            <w:hideMark/>
          </w:tcPr>
          <w:p w14:paraId="260E85D1"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0.00</w:t>
            </w:r>
          </w:p>
        </w:tc>
        <w:tc>
          <w:tcPr>
            <w:tcW w:w="605" w:type="pct"/>
            <w:tcBorders>
              <w:bottom w:val="single" w:sz="4" w:space="0" w:color="auto"/>
            </w:tcBorders>
            <w:shd w:val="clear" w:color="auto" w:fill="auto"/>
            <w:noWrap/>
            <w:vAlign w:val="center"/>
            <w:hideMark/>
          </w:tcPr>
          <w:p w14:paraId="16306551"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0.00</w:t>
            </w:r>
          </w:p>
        </w:tc>
        <w:tc>
          <w:tcPr>
            <w:tcW w:w="677" w:type="pct"/>
            <w:tcBorders>
              <w:bottom w:val="single" w:sz="4" w:space="0" w:color="auto"/>
            </w:tcBorders>
            <w:shd w:val="clear" w:color="auto" w:fill="auto"/>
            <w:noWrap/>
            <w:vAlign w:val="center"/>
            <w:hideMark/>
          </w:tcPr>
          <w:p w14:paraId="59AB855A"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168,400.00</w:t>
            </w:r>
          </w:p>
        </w:tc>
        <w:tc>
          <w:tcPr>
            <w:tcW w:w="613" w:type="pct"/>
            <w:tcBorders>
              <w:bottom w:val="single" w:sz="4" w:space="0" w:color="auto"/>
            </w:tcBorders>
            <w:shd w:val="clear" w:color="auto" w:fill="auto"/>
            <w:noWrap/>
            <w:vAlign w:val="center"/>
            <w:hideMark/>
          </w:tcPr>
          <w:p w14:paraId="2427BEFD"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27,553.50</w:t>
            </w:r>
          </w:p>
        </w:tc>
        <w:tc>
          <w:tcPr>
            <w:tcW w:w="616" w:type="pct"/>
            <w:tcBorders>
              <w:bottom w:val="single" w:sz="4" w:space="0" w:color="auto"/>
            </w:tcBorders>
            <w:shd w:val="clear" w:color="auto" w:fill="auto"/>
            <w:noWrap/>
            <w:vAlign w:val="center"/>
            <w:hideMark/>
          </w:tcPr>
          <w:p w14:paraId="23D6BBF7" w14:textId="77777777" w:rsidR="00971AB1" w:rsidRPr="00971AB1" w:rsidRDefault="00971AB1" w:rsidP="00971AB1">
            <w:pPr>
              <w:jc w:val="center"/>
              <w:rPr>
                <w:rFonts w:ascii="Times New Roman" w:eastAsia="Times New Roman" w:hAnsi="Times New Roman" w:cs="Times New Roman"/>
                <w:sz w:val="18"/>
                <w:szCs w:val="18"/>
                <w:lang w:val="es-MX" w:eastAsia="es-MX"/>
              </w:rPr>
            </w:pPr>
            <w:r w:rsidRPr="00971AB1">
              <w:rPr>
                <w:rFonts w:ascii="Times New Roman" w:eastAsia="Times New Roman" w:hAnsi="Times New Roman" w:cs="Times New Roman"/>
                <w:sz w:val="18"/>
                <w:szCs w:val="18"/>
                <w:lang w:val="es-MX" w:eastAsia="es-MX"/>
              </w:rPr>
              <w:t>195,953.50</w:t>
            </w:r>
          </w:p>
        </w:tc>
      </w:tr>
      <w:tr w:rsidR="00730837" w:rsidRPr="00971AB1" w14:paraId="1964FE62" w14:textId="77777777" w:rsidTr="00937A58">
        <w:trPr>
          <w:trHeight w:val="34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100F98BF" w14:textId="77777777" w:rsidR="00971AB1" w:rsidRPr="00971AB1" w:rsidRDefault="00971AB1" w:rsidP="00971AB1">
            <w:pPr>
              <w:rPr>
                <w:rFonts w:ascii="Times New Roman" w:eastAsia="Times New Roman" w:hAnsi="Times New Roman" w:cs="Times New Roman"/>
                <w:sz w:val="22"/>
                <w:szCs w:val="22"/>
                <w:lang w:val="es-MX" w:eastAsia="es-MX"/>
              </w:rPr>
            </w:pPr>
            <w:r w:rsidRPr="00971AB1">
              <w:rPr>
                <w:rFonts w:ascii="Times New Roman" w:eastAsia="Times New Roman" w:hAnsi="Times New Roman" w:cs="Times New Roman"/>
                <w:sz w:val="22"/>
                <w:szCs w:val="22"/>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4163871E" w14:textId="77777777" w:rsidR="00971AB1" w:rsidRPr="00FA745A" w:rsidRDefault="00971AB1" w:rsidP="00971AB1">
            <w:pPr>
              <w:jc w:val="center"/>
              <w:rPr>
                <w:rFonts w:ascii="Times New Roman" w:eastAsia="Times New Roman" w:hAnsi="Times New Roman" w:cs="Times New Roman"/>
                <w:b/>
                <w:bCs/>
                <w:sz w:val="20"/>
                <w:szCs w:val="20"/>
                <w:lang w:val="es-MX" w:eastAsia="es-MX"/>
              </w:rPr>
            </w:pPr>
            <w:r w:rsidRPr="00FA745A">
              <w:rPr>
                <w:rFonts w:ascii="Times New Roman" w:eastAsia="Times New Roman" w:hAnsi="Times New Roman" w:cs="Times New Roman"/>
                <w:b/>
                <w:bCs/>
                <w:sz w:val="20"/>
                <w:szCs w:val="20"/>
                <w:lang w:val="es-MX" w:eastAsia="es-MX"/>
              </w:rPr>
              <w:t>MARZO</w:t>
            </w:r>
          </w:p>
        </w:tc>
        <w:tc>
          <w:tcPr>
            <w:tcW w:w="604" w:type="pct"/>
            <w:tcBorders>
              <w:bottom w:val="single" w:sz="4" w:space="0" w:color="auto"/>
            </w:tcBorders>
            <w:shd w:val="clear" w:color="auto" w:fill="8EAADB" w:themeFill="accent1" w:themeFillTint="99"/>
            <w:noWrap/>
            <w:vAlign w:val="center"/>
            <w:hideMark/>
          </w:tcPr>
          <w:p w14:paraId="2243586D"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914,562.65</w:t>
            </w:r>
          </w:p>
        </w:tc>
        <w:tc>
          <w:tcPr>
            <w:tcW w:w="601" w:type="pct"/>
            <w:tcBorders>
              <w:bottom w:val="single" w:sz="4" w:space="0" w:color="auto"/>
            </w:tcBorders>
            <w:shd w:val="clear" w:color="auto" w:fill="8EAADB" w:themeFill="accent1" w:themeFillTint="99"/>
            <w:noWrap/>
            <w:vAlign w:val="center"/>
            <w:hideMark/>
          </w:tcPr>
          <w:p w14:paraId="0CA40EDD"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772,006.84</w:t>
            </w:r>
          </w:p>
        </w:tc>
        <w:tc>
          <w:tcPr>
            <w:tcW w:w="605" w:type="pct"/>
            <w:tcBorders>
              <w:bottom w:val="single" w:sz="4" w:space="0" w:color="auto"/>
            </w:tcBorders>
            <w:shd w:val="clear" w:color="auto" w:fill="8EAADB" w:themeFill="accent1" w:themeFillTint="99"/>
            <w:noWrap/>
            <w:vAlign w:val="center"/>
            <w:hideMark/>
          </w:tcPr>
          <w:p w14:paraId="0CDAEFC8"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368,239.82</w:t>
            </w:r>
          </w:p>
        </w:tc>
        <w:tc>
          <w:tcPr>
            <w:tcW w:w="677" w:type="pct"/>
            <w:tcBorders>
              <w:bottom w:val="single" w:sz="4" w:space="0" w:color="auto"/>
            </w:tcBorders>
            <w:shd w:val="clear" w:color="auto" w:fill="8EAADB" w:themeFill="accent1" w:themeFillTint="99"/>
            <w:noWrap/>
            <w:vAlign w:val="center"/>
            <w:hideMark/>
          </w:tcPr>
          <w:p w14:paraId="462D87AC"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2,054,809.31</w:t>
            </w:r>
          </w:p>
        </w:tc>
        <w:tc>
          <w:tcPr>
            <w:tcW w:w="613" w:type="pct"/>
            <w:tcBorders>
              <w:bottom w:val="single" w:sz="4" w:space="0" w:color="auto"/>
            </w:tcBorders>
            <w:shd w:val="clear" w:color="auto" w:fill="8EAADB" w:themeFill="accent1" w:themeFillTint="99"/>
            <w:noWrap/>
            <w:vAlign w:val="center"/>
            <w:hideMark/>
          </w:tcPr>
          <w:p w14:paraId="5BBABE47"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568,434.17</w:t>
            </w:r>
          </w:p>
        </w:tc>
        <w:tc>
          <w:tcPr>
            <w:tcW w:w="616" w:type="pct"/>
            <w:tcBorders>
              <w:bottom w:val="single" w:sz="4" w:space="0" w:color="auto"/>
            </w:tcBorders>
            <w:shd w:val="clear" w:color="auto" w:fill="8EAADB" w:themeFill="accent1" w:themeFillTint="99"/>
            <w:noWrap/>
            <w:vAlign w:val="center"/>
            <w:hideMark/>
          </w:tcPr>
          <w:p w14:paraId="2622A01B" w14:textId="77777777" w:rsidR="00971AB1" w:rsidRPr="00971AB1" w:rsidRDefault="00971AB1" w:rsidP="00971AB1">
            <w:pPr>
              <w:jc w:val="center"/>
              <w:rPr>
                <w:rFonts w:ascii="Times New Roman" w:eastAsia="Times New Roman" w:hAnsi="Times New Roman" w:cs="Times New Roman"/>
                <w:b/>
                <w:bCs/>
                <w:sz w:val="18"/>
                <w:szCs w:val="18"/>
                <w:lang w:val="es-MX" w:eastAsia="es-MX"/>
              </w:rPr>
            </w:pPr>
            <w:r w:rsidRPr="00971AB1">
              <w:rPr>
                <w:rFonts w:ascii="Times New Roman" w:eastAsia="Times New Roman" w:hAnsi="Times New Roman" w:cs="Times New Roman"/>
                <w:b/>
                <w:bCs/>
                <w:sz w:val="18"/>
                <w:szCs w:val="18"/>
                <w:lang w:val="es-MX" w:eastAsia="es-MX"/>
              </w:rPr>
              <w:t>2,623,243.48</w:t>
            </w:r>
          </w:p>
        </w:tc>
      </w:tr>
      <w:tr w:rsidR="00730837" w:rsidRPr="00AC5D0D" w14:paraId="1EE5ED6E" w14:textId="77777777" w:rsidTr="00937A58">
        <w:trPr>
          <w:trHeight w:val="340"/>
        </w:trPr>
        <w:tc>
          <w:tcPr>
            <w:tcW w:w="526" w:type="pct"/>
            <w:tcBorders>
              <w:top w:val="single" w:sz="4" w:space="0" w:color="auto"/>
              <w:left w:val="single" w:sz="4" w:space="0" w:color="auto"/>
              <w:bottom w:val="nil"/>
              <w:right w:val="single" w:sz="4" w:space="0" w:color="auto"/>
            </w:tcBorders>
            <w:shd w:val="clear" w:color="auto" w:fill="auto"/>
            <w:noWrap/>
            <w:vAlign w:val="center"/>
            <w:hideMark/>
          </w:tcPr>
          <w:p w14:paraId="5C2B78F1" w14:textId="77777777" w:rsidR="00AC5D0D" w:rsidRPr="00AC5D0D" w:rsidRDefault="00AC5D0D" w:rsidP="00AC5D0D">
            <w:pPr>
              <w:rPr>
                <w:rFonts w:ascii="Times New Roman" w:eastAsia="Times New Roman" w:hAnsi="Times New Roman" w:cs="Times New Roman"/>
                <w:b/>
                <w:bCs/>
                <w:sz w:val="16"/>
                <w:szCs w:val="16"/>
                <w:lang w:val="es-MX" w:eastAsia="es-MX"/>
              </w:rPr>
            </w:pPr>
            <w:r w:rsidRPr="00AC5D0D">
              <w:rPr>
                <w:rFonts w:ascii="Times New Roman" w:eastAsia="Times New Roman" w:hAnsi="Times New Roman" w:cs="Times New Roman"/>
                <w:b/>
                <w:bCs/>
                <w:sz w:val="16"/>
                <w:szCs w:val="16"/>
                <w:lang w:val="es-MX" w:eastAsia="es-MX"/>
              </w:rPr>
              <w:t>Abril</w:t>
            </w:r>
          </w:p>
        </w:tc>
        <w:tc>
          <w:tcPr>
            <w:tcW w:w="758" w:type="pct"/>
            <w:tcBorders>
              <w:top w:val="single" w:sz="4" w:space="0" w:color="auto"/>
              <w:left w:val="single" w:sz="4" w:space="0" w:color="auto"/>
              <w:bottom w:val="single" w:sz="4" w:space="0" w:color="auto"/>
              <w:right w:val="nil"/>
            </w:tcBorders>
            <w:shd w:val="clear" w:color="auto" w:fill="auto"/>
            <w:noWrap/>
            <w:vAlign w:val="center"/>
            <w:hideMark/>
          </w:tcPr>
          <w:p w14:paraId="0ACB8DD2" w14:textId="77777777" w:rsidR="00AC5D0D" w:rsidRPr="00AC5D0D" w:rsidRDefault="00AC5D0D" w:rsidP="00AC5D0D">
            <w:pPr>
              <w:rPr>
                <w:rFonts w:ascii="Times New Roman" w:eastAsia="Times New Roman" w:hAnsi="Times New Roman" w:cs="Times New Roman"/>
                <w:b/>
                <w:bCs/>
                <w:sz w:val="22"/>
                <w:szCs w:val="22"/>
                <w:lang w:val="es-MX" w:eastAsia="es-MX"/>
              </w:rPr>
            </w:pPr>
          </w:p>
        </w:tc>
        <w:tc>
          <w:tcPr>
            <w:tcW w:w="604" w:type="pct"/>
            <w:tcBorders>
              <w:top w:val="single" w:sz="4" w:space="0" w:color="auto"/>
              <w:left w:val="nil"/>
              <w:bottom w:val="single" w:sz="4" w:space="0" w:color="auto"/>
              <w:right w:val="nil"/>
            </w:tcBorders>
            <w:shd w:val="clear" w:color="auto" w:fill="auto"/>
            <w:noWrap/>
            <w:vAlign w:val="center"/>
            <w:hideMark/>
          </w:tcPr>
          <w:p w14:paraId="3E0C63B7" w14:textId="77777777" w:rsidR="00AC5D0D" w:rsidRPr="00AC5D0D" w:rsidRDefault="00AC5D0D" w:rsidP="00AC5D0D">
            <w:pPr>
              <w:rPr>
                <w:rFonts w:ascii="Times New Roman" w:eastAsia="Times New Roman" w:hAnsi="Times New Roman" w:cs="Times New Roman"/>
                <w:sz w:val="20"/>
                <w:szCs w:val="20"/>
                <w:lang w:val="es-MX" w:eastAsia="es-MX"/>
              </w:rPr>
            </w:pPr>
          </w:p>
        </w:tc>
        <w:tc>
          <w:tcPr>
            <w:tcW w:w="601" w:type="pct"/>
            <w:tcBorders>
              <w:top w:val="single" w:sz="4" w:space="0" w:color="auto"/>
              <w:left w:val="nil"/>
              <w:bottom w:val="single" w:sz="4" w:space="0" w:color="auto"/>
              <w:right w:val="nil"/>
            </w:tcBorders>
            <w:shd w:val="clear" w:color="auto" w:fill="auto"/>
            <w:noWrap/>
            <w:vAlign w:val="center"/>
            <w:hideMark/>
          </w:tcPr>
          <w:p w14:paraId="7C5A46AF"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05" w:type="pct"/>
            <w:tcBorders>
              <w:top w:val="single" w:sz="4" w:space="0" w:color="auto"/>
              <w:left w:val="nil"/>
              <w:bottom w:val="single" w:sz="4" w:space="0" w:color="auto"/>
              <w:right w:val="nil"/>
            </w:tcBorders>
            <w:shd w:val="clear" w:color="auto" w:fill="auto"/>
            <w:noWrap/>
            <w:vAlign w:val="center"/>
            <w:hideMark/>
          </w:tcPr>
          <w:p w14:paraId="2E56944C"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77" w:type="pct"/>
            <w:tcBorders>
              <w:top w:val="single" w:sz="4" w:space="0" w:color="auto"/>
              <w:left w:val="nil"/>
              <w:bottom w:val="single" w:sz="4" w:space="0" w:color="auto"/>
              <w:right w:val="nil"/>
            </w:tcBorders>
            <w:shd w:val="clear" w:color="auto" w:fill="auto"/>
            <w:noWrap/>
            <w:vAlign w:val="center"/>
            <w:hideMark/>
          </w:tcPr>
          <w:p w14:paraId="4A83F0AA"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13" w:type="pct"/>
            <w:tcBorders>
              <w:top w:val="single" w:sz="4" w:space="0" w:color="auto"/>
              <w:left w:val="nil"/>
              <w:bottom w:val="single" w:sz="4" w:space="0" w:color="auto"/>
              <w:right w:val="nil"/>
            </w:tcBorders>
            <w:shd w:val="clear" w:color="auto" w:fill="auto"/>
            <w:noWrap/>
            <w:vAlign w:val="center"/>
            <w:hideMark/>
          </w:tcPr>
          <w:p w14:paraId="42B4876B"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14:paraId="22BBEFA9" w14:textId="77777777" w:rsidR="00AC5D0D" w:rsidRPr="00AC5D0D" w:rsidRDefault="00AC5D0D" w:rsidP="00AC5D0D">
            <w:pPr>
              <w:jc w:val="center"/>
              <w:rPr>
                <w:rFonts w:ascii="Times New Roman" w:eastAsia="Times New Roman" w:hAnsi="Times New Roman" w:cs="Times New Roman"/>
                <w:b/>
                <w:bCs/>
                <w:sz w:val="22"/>
                <w:szCs w:val="22"/>
                <w:lang w:val="es-MX" w:eastAsia="es-MX"/>
              </w:rPr>
            </w:pPr>
            <w:r w:rsidRPr="00AC5D0D">
              <w:rPr>
                <w:rFonts w:ascii="Times New Roman" w:eastAsia="Times New Roman" w:hAnsi="Times New Roman" w:cs="Times New Roman"/>
                <w:b/>
                <w:bCs/>
                <w:sz w:val="22"/>
                <w:szCs w:val="22"/>
                <w:lang w:val="es-MX" w:eastAsia="es-MX"/>
              </w:rPr>
              <w:t> </w:t>
            </w:r>
          </w:p>
        </w:tc>
      </w:tr>
      <w:tr w:rsidR="00730837" w:rsidRPr="00AC5D0D" w14:paraId="2DCC16F4" w14:textId="77777777" w:rsidTr="00937A58">
        <w:trPr>
          <w:trHeight w:val="340"/>
        </w:trPr>
        <w:tc>
          <w:tcPr>
            <w:tcW w:w="526" w:type="pct"/>
            <w:tcBorders>
              <w:top w:val="nil"/>
              <w:bottom w:val="single" w:sz="4" w:space="0" w:color="auto"/>
            </w:tcBorders>
            <w:shd w:val="clear" w:color="auto" w:fill="auto"/>
            <w:noWrap/>
            <w:vAlign w:val="center"/>
            <w:hideMark/>
          </w:tcPr>
          <w:p w14:paraId="75D24FED" w14:textId="77777777" w:rsidR="00AC5D0D" w:rsidRPr="00AC5D0D" w:rsidRDefault="00AC5D0D" w:rsidP="00AC5D0D">
            <w:pPr>
              <w:rPr>
                <w:rFonts w:ascii="Times New Roman" w:eastAsia="Times New Roman" w:hAnsi="Times New Roman" w:cs="Times New Roman"/>
                <w:sz w:val="22"/>
                <w:szCs w:val="22"/>
                <w:lang w:val="es-MX" w:eastAsia="es-MX"/>
              </w:rPr>
            </w:pPr>
            <w:r w:rsidRPr="00AC5D0D">
              <w:rPr>
                <w:rFonts w:ascii="Times New Roman" w:eastAsia="Times New Roman" w:hAnsi="Times New Roman" w:cs="Times New Roman"/>
                <w:sz w:val="22"/>
                <w:szCs w:val="22"/>
                <w:lang w:val="es-MX" w:eastAsia="es-MX"/>
              </w:rPr>
              <w:t> </w:t>
            </w:r>
          </w:p>
        </w:tc>
        <w:tc>
          <w:tcPr>
            <w:tcW w:w="758" w:type="pct"/>
            <w:tcBorders>
              <w:top w:val="single" w:sz="4" w:space="0" w:color="auto"/>
            </w:tcBorders>
            <w:shd w:val="clear" w:color="auto" w:fill="auto"/>
            <w:vAlign w:val="center"/>
            <w:hideMark/>
          </w:tcPr>
          <w:p w14:paraId="2051356E" w14:textId="77777777" w:rsidR="00AC5D0D" w:rsidRPr="00FA745A" w:rsidRDefault="00AC5D0D" w:rsidP="00AC5D0D">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667B7A07"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187,912.61</w:t>
            </w:r>
          </w:p>
        </w:tc>
        <w:tc>
          <w:tcPr>
            <w:tcW w:w="601" w:type="pct"/>
            <w:tcBorders>
              <w:top w:val="single" w:sz="4" w:space="0" w:color="auto"/>
            </w:tcBorders>
            <w:shd w:val="clear" w:color="auto" w:fill="auto"/>
            <w:noWrap/>
            <w:vAlign w:val="center"/>
            <w:hideMark/>
          </w:tcPr>
          <w:p w14:paraId="2A0539CF"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385,965.50</w:t>
            </w:r>
          </w:p>
        </w:tc>
        <w:tc>
          <w:tcPr>
            <w:tcW w:w="605" w:type="pct"/>
            <w:tcBorders>
              <w:top w:val="single" w:sz="4" w:space="0" w:color="auto"/>
            </w:tcBorders>
            <w:shd w:val="clear" w:color="auto" w:fill="auto"/>
            <w:noWrap/>
            <w:vAlign w:val="center"/>
            <w:hideMark/>
          </w:tcPr>
          <w:p w14:paraId="258776D1"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537,714.44</w:t>
            </w:r>
          </w:p>
        </w:tc>
        <w:tc>
          <w:tcPr>
            <w:tcW w:w="677" w:type="pct"/>
            <w:tcBorders>
              <w:top w:val="single" w:sz="4" w:space="0" w:color="auto"/>
            </w:tcBorders>
            <w:shd w:val="clear" w:color="auto" w:fill="auto"/>
            <w:noWrap/>
            <w:vAlign w:val="center"/>
            <w:hideMark/>
          </w:tcPr>
          <w:p w14:paraId="58E607BE"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1,111,592.55</w:t>
            </w:r>
          </w:p>
        </w:tc>
        <w:tc>
          <w:tcPr>
            <w:tcW w:w="613" w:type="pct"/>
            <w:tcBorders>
              <w:top w:val="single" w:sz="4" w:space="0" w:color="auto"/>
            </w:tcBorders>
            <w:shd w:val="clear" w:color="auto" w:fill="auto"/>
            <w:noWrap/>
            <w:vAlign w:val="center"/>
            <w:hideMark/>
          </w:tcPr>
          <w:p w14:paraId="0BC3D95F"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58,696.67</w:t>
            </w:r>
          </w:p>
        </w:tc>
        <w:tc>
          <w:tcPr>
            <w:tcW w:w="616" w:type="pct"/>
            <w:tcBorders>
              <w:top w:val="single" w:sz="4" w:space="0" w:color="auto"/>
            </w:tcBorders>
            <w:shd w:val="clear" w:color="auto" w:fill="auto"/>
            <w:noWrap/>
            <w:vAlign w:val="center"/>
            <w:hideMark/>
          </w:tcPr>
          <w:p w14:paraId="7376C0B7"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1,170,289.22</w:t>
            </w:r>
          </w:p>
        </w:tc>
      </w:tr>
      <w:tr w:rsidR="00730837" w:rsidRPr="00AC5D0D" w14:paraId="4A124667" w14:textId="77777777" w:rsidTr="00937A58">
        <w:trPr>
          <w:trHeight w:val="340"/>
        </w:trPr>
        <w:tc>
          <w:tcPr>
            <w:tcW w:w="526" w:type="pct"/>
            <w:tcBorders>
              <w:top w:val="single" w:sz="4" w:space="0" w:color="auto"/>
              <w:left w:val="single" w:sz="4" w:space="0" w:color="auto"/>
              <w:bottom w:val="nil"/>
              <w:right w:val="single" w:sz="4" w:space="0" w:color="auto"/>
            </w:tcBorders>
            <w:shd w:val="clear" w:color="auto" w:fill="auto"/>
            <w:noWrap/>
            <w:vAlign w:val="center"/>
            <w:hideMark/>
          </w:tcPr>
          <w:p w14:paraId="09996CD4" w14:textId="77777777" w:rsidR="00AC5D0D" w:rsidRPr="00AC5D0D" w:rsidRDefault="00AC5D0D" w:rsidP="00AC5D0D">
            <w:pPr>
              <w:rPr>
                <w:rFonts w:ascii="Times New Roman" w:eastAsia="Times New Roman" w:hAnsi="Times New Roman" w:cs="Times New Roman"/>
                <w:sz w:val="22"/>
                <w:szCs w:val="22"/>
                <w:lang w:val="es-MX" w:eastAsia="es-MX"/>
              </w:rPr>
            </w:pPr>
            <w:r w:rsidRPr="00AC5D0D">
              <w:rPr>
                <w:rFonts w:ascii="Times New Roman" w:eastAsia="Times New Roman" w:hAnsi="Times New Roman" w:cs="Times New Roman"/>
                <w:sz w:val="22"/>
                <w:szCs w:val="22"/>
                <w:lang w:val="es-MX" w:eastAsia="es-MX"/>
              </w:rPr>
              <w:lastRenderedPageBreak/>
              <w:t> </w:t>
            </w:r>
          </w:p>
        </w:tc>
        <w:tc>
          <w:tcPr>
            <w:tcW w:w="758" w:type="pct"/>
            <w:tcBorders>
              <w:left w:val="single" w:sz="4" w:space="0" w:color="auto"/>
            </w:tcBorders>
            <w:shd w:val="clear" w:color="auto" w:fill="auto"/>
            <w:noWrap/>
            <w:vAlign w:val="center"/>
            <w:hideMark/>
          </w:tcPr>
          <w:p w14:paraId="5DF0C0DA" w14:textId="77777777" w:rsidR="00AC5D0D" w:rsidRPr="00FA745A" w:rsidRDefault="00AC5D0D" w:rsidP="00AC5D0D">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7823621A"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120,455.13</w:t>
            </w:r>
          </w:p>
        </w:tc>
        <w:tc>
          <w:tcPr>
            <w:tcW w:w="601" w:type="pct"/>
            <w:shd w:val="clear" w:color="auto" w:fill="auto"/>
            <w:noWrap/>
            <w:vAlign w:val="center"/>
            <w:hideMark/>
          </w:tcPr>
          <w:p w14:paraId="007789C4"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130,173.99</w:t>
            </w:r>
          </w:p>
        </w:tc>
        <w:tc>
          <w:tcPr>
            <w:tcW w:w="605" w:type="pct"/>
            <w:shd w:val="clear" w:color="auto" w:fill="auto"/>
            <w:noWrap/>
            <w:vAlign w:val="center"/>
            <w:hideMark/>
          </w:tcPr>
          <w:p w14:paraId="04ECE3AC"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77" w:type="pct"/>
            <w:shd w:val="clear" w:color="auto" w:fill="auto"/>
            <w:noWrap/>
            <w:vAlign w:val="center"/>
            <w:hideMark/>
          </w:tcPr>
          <w:p w14:paraId="0EE6EB32"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250,629.12</w:t>
            </w:r>
          </w:p>
        </w:tc>
        <w:tc>
          <w:tcPr>
            <w:tcW w:w="613" w:type="pct"/>
            <w:shd w:val="clear" w:color="auto" w:fill="auto"/>
            <w:noWrap/>
            <w:vAlign w:val="center"/>
            <w:hideMark/>
          </w:tcPr>
          <w:p w14:paraId="4BD9947E"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77,793.78</w:t>
            </w:r>
          </w:p>
        </w:tc>
        <w:tc>
          <w:tcPr>
            <w:tcW w:w="616" w:type="pct"/>
            <w:shd w:val="clear" w:color="auto" w:fill="auto"/>
            <w:noWrap/>
            <w:vAlign w:val="center"/>
            <w:hideMark/>
          </w:tcPr>
          <w:p w14:paraId="75229099"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328,422.90</w:t>
            </w:r>
          </w:p>
        </w:tc>
      </w:tr>
      <w:tr w:rsidR="00730837" w:rsidRPr="00AC5D0D" w14:paraId="161C51DF" w14:textId="77777777" w:rsidTr="00937A58">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3A23AAF8" w14:textId="77777777" w:rsidR="00AC5D0D" w:rsidRPr="00AC5D0D" w:rsidRDefault="00AC5D0D" w:rsidP="00AC5D0D">
            <w:pPr>
              <w:rPr>
                <w:rFonts w:ascii="Times New Roman" w:eastAsia="Times New Roman" w:hAnsi="Times New Roman" w:cs="Times New Roman"/>
                <w:sz w:val="22"/>
                <w:szCs w:val="22"/>
                <w:lang w:val="es-MX" w:eastAsia="es-MX"/>
              </w:rPr>
            </w:pPr>
            <w:r w:rsidRPr="00AC5D0D">
              <w:rPr>
                <w:rFonts w:ascii="Times New Roman" w:eastAsia="Times New Roman" w:hAnsi="Times New Roman" w:cs="Times New Roman"/>
                <w:sz w:val="22"/>
                <w:szCs w:val="22"/>
                <w:lang w:val="es-MX" w:eastAsia="es-MX"/>
              </w:rPr>
              <w:t> </w:t>
            </w:r>
          </w:p>
        </w:tc>
        <w:tc>
          <w:tcPr>
            <w:tcW w:w="758" w:type="pct"/>
            <w:tcBorders>
              <w:left w:val="single" w:sz="4" w:space="0" w:color="auto"/>
            </w:tcBorders>
            <w:shd w:val="clear" w:color="auto" w:fill="auto"/>
            <w:noWrap/>
            <w:vAlign w:val="center"/>
            <w:hideMark/>
          </w:tcPr>
          <w:p w14:paraId="0562C5DD" w14:textId="77777777" w:rsidR="00AC5D0D" w:rsidRPr="00FA745A" w:rsidRDefault="00AC5D0D" w:rsidP="00AC5D0D">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Rescisión de contratos</w:t>
            </w:r>
          </w:p>
        </w:tc>
        <w:tc>
          <w:tcPr>
            <w:tcW w:w="604" w:type="pct"/>
            <w:shd w:val="clear" w:color="auto" w:fill="auto"/>
            <w:noWrap/>
            <w:vAlign w:val="center"/>
            <w:hideMark/>
          </w:tcPr>
          <w:p w14:paraId="394D53A0"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01" w:type="pct"/>
            <w:shd w:val="clear" w:color="auto" w:fill="auto"/>
            <w:noWrap/>
            <w:vAlign w:val="center"/>
            <w:hideMark/>
          </w:tcPr>
          <w:p w14:paraId="668DFEA2"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05" w:type="pct"/>
            <w:shd w:val="clear" w:color="auto" w:fill="auto"/>
            <w:noWrap/>
            <w:vAlign w:val="center"/>
            <w:hideMark/>
          </w:tcPr>
          <w:p w14:paraId="706E8110"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77" w:type="pct"/>
            <w:shd w:val="clear" w:color="auto" w:fill="auto"/>
            <w:noWrap/>
            <w:vAlign w:val="center"/>
            <w:hideMark/>
          </w:tcPr>
          <w:p w14:paraId="5A5A3873"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13" w:type="pct"/>
            <w:shd w:val="clear" w:color="auto" w:fill="auto"/>
            <w:noWrap/>
            <w:vAlign w:val="center"/>
            <w:hideMark/>
          </w:tcPr>
          <w:p w14:paraId="52347482"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48,473.38</w:t>
            </w:r>
          </w:p>
        </w:tc>
        <w:tc>
          <w:tcPr>
            <w:tcW w:w="616" w:type="pct"/>
            <w:shd w:val="clear" w:color="auto" w:fill="auto"/>
            <w:noWrap/>
            <w:vAlign w:val="center"/>
            <w:hideMark/>
          </w:tcPr>
          <w:p w14:paraId="41668C2C"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48,473.38</w:t>
            </w:r>
          </w:p>
        </w:tc>
      </w:tr>
      <w:tr w:rsidR="00730837" w:rsidRPr="00AC5D0D" w14:paraId="09D3BE74" w14:textId="77777777" w:rsidTr="00937A58">
        <w:trPr>
          <w:trHeight w:val="34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577DA257" w14:textId="77777777" w:rsidR="00AC5D0D" w:rsidRPr="00AC5D0D" w:rsidRDefault="00AC5D0D" w:rsidP="00AC5D0D">
            <w:pPr>
              <w:rPr>
                <w:rFonts w:ascii="Times New Roman" w:eastAsia="Times New Roman" w:hAnsi="Times New Roman" w:cs="Times New Roman"/>
                <w:sz w:val="22"/>
                <w:szCs w:val="22"/>
                <w:lang w:val="es-MX" w:eastAsia="es-MX"/>
              </w:rPr>
            </w:pPr>
            <w:r w:rsidRPr="00AC5D0D">
              <w:rPr>
                <w:rFonts w:ascii="Times New Roman" w:eastAsia="Times New Roman" w:hAnsi="Times New Roman" w:cs="Times New Roman"/>
                <w:sz w:val="22"/>
                <w:szCs w:val="22"/>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09C9C4A4" w14:textId="77777777" w:rsidR="00AC5D0D" w:rsidRPr="00FA745A" w:rsidRDefault="00AC5D0D" w:rsidP="00AC5D0D">
            <w:pPr>
              <w:jc w:val="center"/>
              <w:rPr>
                <w:rFonts w:ascii="Times New Roman" w:eastAsia="Times New Roman" w:hAnsi="Times New Roman" w:cs="Times New Roman"/>
                <w:b/>
                <w:bCs/>
                <w:sz w:val="20"/>
                <w:szCs w:val="20"/>
                <w:lang w:val="es-MX" w:eastAsia="es-MX"/>
              </w:rPr>
            </w:pPr>
            <w:r w:rsidRPr="00FA745A">
              <w:rPr>
                <w:rFonts w:ascii="Times New Roman" w:eastAsia="Times New Roman" w:hAnsi="Times New Roman" w:cs="Times New Roman"/>
                <w:b/>
                <w:bCs/>
                <w:sz w:val="20"/>
                <w:szCs w:val="20"/>
                <w:lang w:val="es-MX" w:eastAsia="es-MX"/>
              </w:rPr>
              <w:t>ABRIL</w:t>
            </w:r>
          </w:p>
        </w:tc>
        <w:tc>
          <w:tcPr>
            <w:tcW w:w="604" w:type="pct"/>
            <w:tcBorders>
              <w:bottom w:val="single" w:sz="4" w:space="0" w:color="auto"/>
            </w:tcBorders>
            <w:shd w:val="clear" w:color="auto" w:fill="8EAADB" w:themeFill="accent1" w:themeFillTint="99"/>
            <w:noWrap/>
            <w:vAlign w:val="center"/>
            <w:hideMark/>
          </w:tcPr>
          <w:p w14:paraId="1C8983AC"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308,367.74</w:t>
            </w:r>
          </w:p>
        </w:tc>
        <w:tc>
          <w:tcPr>
            <w:tcW w:w="601" w:type="pct"/>
            <w:tcBorders>
              <w:bottom w:val="single" w:sz="4" w:space="0" w:color="auto"/>
            </w:tcBorders>
            <w:shd w:val="clear" w:color="auto" w:fill="8EAADB" w:themeFill="accent1" w:themeFillTint="99"/>
            <w:noWrap/>
            <w:vAlign w:val="center"/>
            <w:hideMark/>
          </w:tcPr>
          <w:p w14:paraId="628D2AE2"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516,139.49</w:t>
            </w:r>
          </w:p>
        </w:tc>
        <w:tc>
          <w:tcPr>
            <w:tcW w:w="605" w:type="pct"/>
            <w:tcBorders>
              <w:bottom w:val="single" w:sz="4" w:space="0" w:color="auto"/>
            </w:tcBorders>
            <w:shd w:val="clear" w:color="auto" w:fill="8EAADB" w:themeFill="accent1" w:themeFillTint="99"/>
            <w:noWrap/>
            <w:vAlign w:val="center"/>
            <w:hideMark/>
          </w:tcPr>
          <w:p w14:paraId="5CB3124A"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537,714.44</w:t>
            </w:r>
          </w:p>
        </w:tc>
        <w:tc>
          <w:tcPr>
            <w:tcW w:w="677" w:type="pct"/>
            <w:tcBorders>
              <w:bottom w:val="single" w:sz="4" w:space="0" w:color="auto"/>
            </w:tcBorders>
            <w:shd w:val="clear" w:color="auto" w:fill="8EAADB" w:themeFill="accent1" w:themeFillTint="99"/>
            <w:noWrap/>
            <w:vAlign w:val="center"/>
            <w:hideMark/>
          </w:tcPr>
          <w:p w14:paraId="5CD19A31"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1,362,221.67</w:t>
            </w:r>
          </w:p>
        </w:tc>
        <w:tc>
          <w:tcPr>
            <w:tcW w:w="613" w:type="pct"/>
            <w:tcBorders>
              <w:bottom w:val="single" w:sz="4" w:space="0" w:color="auto"/>
            </w:tcBorders>
            <w:shd w:val="clear" w:color="auto" w:fill="8EAADB" w:themeFill="accent1" w:themeFillTint="99"/>
            <w:noWrap/>
            <w:vAlign w:val="center"/>
            <w:hideMark/>
          </w:tcPr>
          <w:p w14:paraId="7015268F"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184,963.83</w:t>
            </w:r>
          </w:p>
        </w:tc>
        <w:tc>
          <w:tcPr>
            <w:tcW w:w="616" w:type="pct"/>
            <w:tcBorders>
              <w:bottom w:val="single" w:sz="4" w:space="0" w:color="auto"/>
            </w:tcBorders>
            <w:shd w:val="clear" w:color="auto" w:fill="8EAADB" w:themeFill="accent1" w:themeFillTint="99"/>
            <w:noWrap/>
            <w:vAlign w:val="center"/>
            <w:hideMark/>
          </w:tcPr>
          <w:p w14:paraId="76753734"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1,547,185.50</w:t>
            </w:r>
          </w:p>
        </w:tc>
      </w:tr>
      <w:tr w:rsidR="00730837" w:rsidRPr="00937A58" w14:paraId="013A4A50" w14:textId="77777777" w:rsidTr="00937A58">
        <w:trPr>
          <w:trHeight w:val="340"/>
        </w:trPr>
        <w:tc>
          <w:tcPr>
            <w:tcW w:w="526" w:type="pct"/>
            <w:tcBorders>
              <w:top w:val="single" w:sz="4" w:space="0" w:color="auto"/>
              <w:left w:val="single" w:sz="4" w:space="0" w:color="auto"/>
              <w:bottom w:val="nil"/>
              <w:right w:val="single" w:sz="4" w:space="0" w:color="auto"/>
            </w:tcBorders>
            <w:shd w:val="clear" w:color="auto" w:fill="auto"/>
            <w:noWrap/>
            <w:vAlign w:val="bottom"/>
            <w:hideMark/>
          </w:tcPr>
          <w:p w14:paraId="1B3E25A9" w14:textId="77777777" w:rsidR="00AC5D0D" w:rsidRPr="00937A58" w:rsidRDefault="00AC5D0D" w:rsidP="00AC5D0D">
            <w:pPr>
              <w:rPr>
                <w:rFonts w:ascii="Times New Roman" w:eastAsia="Times New Roman" w:hAnsi="Times New Roman" w:cs="Times New Roman"/>
                <w:b/>
                <w:bCs/>
                <w:i/>
                <w:iCs/>
                <w:sz w:val="16"/>
                <w:szCs w:val="16"/>
                <w:lang w:val="es-MX" w:eastAsia="es-MX"/>
              </w:rPr>
            </w:pPr>
            <w:r w:rsidRPr="00937A58">
              <w:rPr>
                <w:rFonts w:ascii="Times New Roman" w:eastAsia="Times New Roman" w:hAnsi="Times New Roman" w:cs="Times New Roman"/>
                <w:b/>
                <w:bCs/>
                <w:i/>
                <w:iCs/>
                <w:sz w:val="18"/>
                <w:szCs w:val="18"/>
                <w:lang w:val="es-MX" w:eastAsia="es-MX"/>
              </w:rPr>
              <w:t>Mayo</w:t>
            </w:r>
          </w:p>
        </w:tc>
        <w:tc>
          <w:tcPr>
            <w:tcW w:w="758" w:type="pct"/>
            <w:tcBorders>
              <w:top w:val="single" w:sz="4" w:space="0" w:color="auto"/>
              <w:left w:val="single" w:sz="4" w:space="0" w:color="auto"/>
              <w:bottom w:val="single" w:sz="4" w:space="0" w:color="auto"/>
              <w:right w:val="nil"/>
            </w:tcBorders>
            <w:shd w:val="clear" w:color="auto" w:fill="auto"/>
            <w:noWrap/>
            <w:vAlign w:val="center"/>
            <w:hideMark/>
          </w:tcPr>
          <w:p w14:paraId="3A377CBE" w14:textId="77777777" w:rsidR="00AC5D0D" w:rsidRPr="00937A58" w:rsidRDefault="00AC5D0D" w:rsidP="00AC5D0D">
            <w:pPr>
              <w:rPr>
                <w:rFonts w:ascii="Times New Roman" w:eastAsia="Times New Roman" w:hAnsi="Times New Roman" w:cs="Times New Roman"/>
                <w:b/>
                <w:bCs/>
                <w:i/>
                <w:iCs/>
                <w:sz w:val="22"/>
                <w:szCs w:val="22"/>
                <w:lang w:val="es-MX" w:eastAsia="es-MX"/>
              </w:rPr>
            </w:pPr>
          </w:p>
        </w:tc>
        <w:tc>
          <w:tcPr>
            <w:tcW w:w="604" w:type="pct"/>
            <w:tcBorders>
              <w:top w:val="single" w:sz="4" w:space="0" w:color="auto"/>
              <w:left w:val="nil"/>
              <w:bottom w:val="single" w:sz="4" w:space="0" w:color="auto"/>
              <w:right w:val="nil"/>
            </w:tcBorders>
            <w:shd w:val="clear" w:color="auto" w:fill="auto"/>
            <w:noWrap/>
            <w:vAlign w:val="center"/>
            <w:hideMark/>
          </w:tcPr>
          <w:p w14:paraId="7DB94F46" w14:textId="77777777" w:rsidR="00AC5D0D" w:rsidRPr="00937A58" w:rsidRDefault="00AC5D0D" w:rsidP="00AC5D0D">
            <w:pPr>
              <w:rPr>
                <w:rFonts w:ascii="Times New Roman" w:eastAsia="Times New Roman" w:hAnsi="Times New Roman" w:cs="Times New Roman"/>
                <w:i/>
                <w:iCs/>
                <w:sz w:val="20"/>
                <w:szCs w:val="20"/>
                <w:lang w:val="es-MX" w:eastAsia="es-MX"/>
              </w:rPr>
            </w:pPr>
          </w:p>
        </w:tc>
        <w:tc>
          <w:tcPr>
            <w:tcW w:w="601" w:type="pct"/>
            <w:tcBorders>
              <w:top w:val="single" w:sz="4" w:space="0" w:color="auto"/>
              <w:left w:val="nil"/>
              <w:bottom w:val="single" w:sz="4" w:space="0" w:color="auto"/>
              <w:right w:val="nil"/>
            </w:tcBorders>
            <w:shd w:val="clear" w:color="auto" w:fill="auto"/>
            <w:noWrap/>
            <w:vAlign w:val="center"/>
            <w:hideMark/>
          </w:tcPr>
          <w:p w14:paraId="492330DB" w14:textId="77777777" w:rsidR="00AC5D0D" w:rsidRPr="00937A58" w:rsidRDefault="00AC5D0D" w:rsidP="00AC5D0D">
            <w:pPr>
              <w:jc w:val="center"/>
              <w:rPr>
                <w:rFonts w:ascii="Times New Roman" w:eastAsia="Times New Roman" w:hAnsi="Times New Roman" w:cs="Times New Roman"/>
                <w:i/>
                <w:iCs/>
                <w:sz w:val="20"/>
                <w:szCs w:val="20"/>
                <w:lang w:val="es-MX" w:eastAsia="es-MX"/>
              </w:rPr>
            </w:pPr>
          </w:p>
        </w:tc>
        <w:tc>
          <w:tcPr>
            <w:tcW w:w="605" w:type="pct"/>
            <w:tcBorders>
              <w:top w:val="single" w:sz="4" w:space="0" w:color="auto"/>
              <w:left w:val="nil"/>
              <w:bottom w:val="single" w:sz="4" w:space="0" w:color="auto"/>
              <w:right w:val="nil"/>
            </w:tcBorders>
            <w:shd w:val="clear" w:color="auto" w:fill="auto"/>
            <w:noWrap/>
            <w:vAlign w:val="center"/>
            <w:hideMark/>
          </w:tcPr>
          <w:p w14:paraId="66162849" w14:textId="77777777" w:rsidR="00AC5D0D" w:rsidRPr="00937A58" w:rsidRDefault="00AC5D0D" w:rsidP="00AC5D0D">
            <w:pPr>
              <w:jc w:val="center"/>
              <w:rPr>
                <w:rFonts w:ascii="Times New Roman" w:eastAsia="Times New Roman" w:hAnsi="Times New Roman" w:cs="Times New Roman"/>
                <w:i/>
                <w:iCs/>
                <w:sz w:val="20"/>
                <w:szCs w:val="20"/>
                <w:lang w:val="es-MX" w:eastAsia="es-MX"/>
              </w:rPr>
            </w:pPr>
          </w:p>
        </w:tc>
        <w:tc>
          <w:tcPr>
            <w:tcW w:w="677" w:type="pct"/>
            <w:tcBorders>
              <w:top w:val="single" w:sz="4" w:space="0" w:color="auto"/>
              <w:left w:val="nil"/>
              <w:bottom w:val="single" w:sz="4" w:space="0" w:color="auto"/>
              <w:right w:val="nil"/>
            </w:tcBorders>
            <w:shd w:val="clear" w:color="auto" w:fill="auto"/>
            <w:noWrap/>
            <w:vAlign w:val="center"/>
            <w:hideMark/>
          </w:tcPr>
          <w:p w14:paraId="7B14537B" w14:textId="77777777" w:rsidR="00AC5D0D" w:rsidRPr="00937A58" w:rsidRDefault="00AC5D0D" w:rsidP="00AC5D0D">
            <w:pPr>
              <w:jc w:val="center"/>
              <w:rPr>
                <w:rFonts w:ascii="Times New Roman" w:eastAsia="Times New Roman" w:hAnsi="Times New Roman" w:cs="Times New Roman"/>
                <w:i/>
                <w:iCs/>
                <w:sz w:val="20"/>
                <w:szCs w:val="20"/>
                <w:lang w:val="es-MX" w:eastAsia="es-MX"/>
              </w:rPr>
            </w:pPr>
          </w:p>
        </w:tc>
        <w:tc>
          <w:tcPr>
            <w:tcW w:w="613" w:type="pct"/>
            <w:tcBorders>
              <w:top w:val="single" w:sz="4" w:space="0" w:color="auto"/>
              <w:left w:val="nil"/>
              <w:bottom w:val="single" w:sz="4" w:space="0" w:color="auto"/>
              <w:right w:val="nil"/>
            </w:tcBorders>
            <w:shd w:val="clear" w:color="auto" w:fill="auto"/>
            <w:noWrap/>
            <w:vAlign w:val="center"/>
            <w:hideMark/>
          </w:tcPr>
          <w:p w14:paraId="55D38327" w14:textId="77777777" w:rsidR="00AC5D0D" w:rsidRPr="00937A58" w:rsidRDefault="00AC5D0D" w:rsidP="00AC5D0D">
            <w:pPr>
              <w:jc w:val="center"/>
              <w:rPr>
                <w:rFonts w:ascii="Times New Roman" w:eastAsia="Times New Roman" w:hAnsi="Times New Roman" w:cs="Times New Roman"/>
                <w:i/>
                <w:iCs/>
                <w:sz w:val="20"/>
                <w:szCs w:val="20"/>
                <w:lang w:val="es-MX" w:eastAsia="es-MX"/>
              </w:rPr>
            </w:pPr>
          </w:p>
        </w:tc>
        <w:tc>
          <w:tcPr>
            <w:tcW w:w="616" w:type="pct"/>
            <w:tcBorders>
              <w:top w:val="single" w:sz="4" w:space="0" w:color="auto"/>
              <w:left w:val="nil"/>
              <w:bottom w:val="single" w:sz="4" w:space="0" w:color="auto"/>
              <w:right w:val="nil"/>
            </w:tcBorders>
            <w:shd w:val="clear" w:color="auto" w:fill="auto"/>
            <w:noWrap/>
            <w:vAlign w:val="center"/>
            <w:hideMark/>
          </w:tcPr>
          <w:p w14:paraId="2E5B578B" w14:textId="77777777" w:rsidR="00AC5D0D" w:rsidRPr="00937A58" w:rsidRDefault="00AC5D0D" w:rsidP="00AC5D0D">
            <w:pPr>
              <w:jc w:val="center"/>
              <w:rPr>
                <w:rFonts w:ascii="Times New Roman" w:eastAsia="Times New Roman" w:hAnsi="Times New Roman" w:cs="Times New Roman"/>
                <w:b/>
                <w:bCs/>
                <w:i/>
                <w:iCs/>
                <w:sz w:val="22"/>
                <w:szCs w:val="22"/>
                <w:lang w:val="es-MX" w:eastAsia="es-MX"/>
              </w:rPr>
            </w:pPr>
            <w:r w:rsidRPr="00937A58">
              <w:rPr>
                <w:rFonts w:ascii="Times New Roman" w:eastAsia="Times New Roman" w:hAnsi="Times New Roman" w:cs="Times New Roman"/>
                <w:b/>
                <w:bCs/>
                <w:i/>
                <w:iCs/>
                <w:sz w:val="22"/>
                <w:szCs w:val="22"/>
                <w:lang w:val="es-MX" w:eastAsia="es-MX"/>
              </w:rPr>
              <w:t> </w:t>
            </w:r>
          </w:p>
        </w:tc>
      </w:tr>
      <w:tr w:rsidR="00730837" w:rsidRPr="00937A58" w14:paraId="73A1CEF4" w14:textId="77777777" w:rsidTr="00937A58">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3441983C" w14:textId="77777777" w:rsidR="00AC5D0D" w:rsidRPr="00937A58" w:rsidRDefault="00AC5D0D" w:rsidP="00AC5D0D">
            <w:pPr>
              <w:rPr>
                <w:rFonts w:ascii="Times New Roman" w:eastAsia="Times New Roman" w:hAnsi="Times New Roman" w:cs="Times New Roman"/>
                <w:i/>
                <w:iCs/>
                <w:sz w:val="22"/>
                <w:szCs w:val="22"/>
                <w:lang w:val="es-MX" w:eastAsia="es-MX"/>
              </w:rPr>
            </w:pPr>
            <w:r w:rsidRPr="00937A58">
              <w:rPr>
                <w:rFonts w:ascii="Times New Roman" w:eastAsia="Times New Roman" w:hAnsi="Times New Roman" w:cs="Times New Roman"/>
                <w:i/>
                <w:iCs/>
                <w:sz w:val="22"/>
                <w:szCs w:val="22"/>
                <w:lang w:val="es-MX" w:eastAsia="es-MX"/>
              </w:rPr>
              <w:t> </w:t>
            </w:r>
          </w:p>
        </w:tc>
        <w:tc>
          <w:tcPr>
            <w:tcW w:w="758" w:type="pct"/>
            <w:tcBorders>
              <w:top w:val="single" w:sz="4" w:space="0" w:color="auto"/>
              <w:left w:val="single" w:sz="4" w:space="0" w:color="auto"/>
            </w:tcBorders>
            <w:shd w:val="clear" w:color="auto" w:fill="auto"/>
            <w:vAlign w:val="center"/>
            <w:hideMark/>
          </w:tcPr>
          <w:p w14:paraId="5379FFFA" w14:textId="77777777" w:rsidR="00AC5D0D" w:rsidRPr="00583616" w:rsidRDefault="00AC5D0D" w:rsidP="00AC5D0D">
            <w:pPr>
              <w:rPr>
                <w:rFonts w:ascii="Times New Roman" w:eastAsia="Times New Roman" w:hAnsi="Times New Roman" w:cs="Times New Roman"/>
                <w:sz w:val="20"/>
                <w:szCs w:val="20"/>
                <w:lang w:val="es-MX" w:eastAsia="es-MX"/>
              </w:rPr>
            </w:pPr>
            <w:r w:rsidRPr="00583616">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0A5DF86C"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339,773.29</w:t>
            </w:r>
          </w:p>
        </w:tc>
        <w:tc>
          <w:tcPr>
            <w:tcW w:w="601" w:type="pct"/>
            <w:tcBorders>
              <w:top w:val="single" w:sz="4" w:space="0" w:color="auto"/>
            </w:tcBorders>
            <w:shd w:val="clear" w:color="auto" w:fill="auto"/>
            <w:noWrap/>
            <w:vAlign w:val="center"/>
            <w:hideMark/>
          </w:tcPr>
          <w:p w14:paraId="520FF3E4"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2,059,646.24</w:t>
            </w:r>
          </w:p>
        </w:tc>
        <w:tc>
          <w:tcPr>
            <w:tcW w:w="605" w:type="pct"/>
            <w:tcBorders>
              <w:top w:val="single" w:sz="4" w:space="0" w:color="auto"/>
            </w:tcBorders>
            <w:shd w:val="clear" w:color="auto" w:fill="auto"/>
            <w:noWrap/>
            <w:vAlign w:val="center"/>
            <w:hideMark/>
          </w:tcPr>
          <w:p w14:paraId="490C558F"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751,441.65</w:t>
            </w:r>
          </w:p>
        </w:tc>
        <w:tc>
          <w:tcPr>
            <w:tcW w:w="677" w:type="pct"/>
            <w:tcBorders>
              <w:top w:val="single" w:sz="4" w:space="0" w:color="auto"/>
            </w:tcBorders>
            <w:shd w:val="clear" w:color="auto" w:fill="auto"/>
            <w:noWrap/>
            <w:vAlign w:val="center"/>
            <w:hideMark/>
          </w:tcPr>
          <w:p w14:paraId="793B1FB8"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3,150,861.18</w:t>
            </w:r>
          </w:p>
        </w:tc>
        <w:tc>
          <w:tcPr>
            <w:tcW w:w="613" w:type="pct"/>
            <w:tcBorders>
              <w:top w:val="single" w:sz="4" w:space="0" w:color="auto"/>
            </w:tcBorders>
            <w:shd w:val="clear" w:color="auto" w:fill="auto"/>
            <w:noWrap/>
            <w:vAlign w:val="center"/>
            <w:hideMark/>
          </w:tcPr>
          <w:p w14:paraId="6C3CCEB3"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179,668.20</w:t>
            </w:r>
          </w:p>
        </w:tc>
        <w:tc>
          <w:tcPr>
            <w:tcW w:w="616" w:type="pct"/>
            <w:tcBorders>
              <w:top w:val="single" w:sz="4" w:space="0" w:color="auto"/>
            </w:tcBorders>
            <w:shd w:val="clear" w:color="auto" w:fill="auto"/>
            <w:noWrap/>
            <w:vAlign w:val="center"/>
            <w:hideMark/>
          </w:tcPr>
          <w:p w14:paraId="73D2A8C7"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3,330,529.38</w:t>
            </w:r>
          </w:p>
        </w:tc>
      </w:tr>
      <w:tr w:rsidR="00730837" w:rsidRPr="00937A58" w14:paraId="18C9FE46" w14:textId="77777777" w:rsidTr="00937A58">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218D5FCD" w14:textId="77777777" w:rsidR="00AC5D0D" w:rsidRPr="00937A58" w:rsidRDefault="00AC5D0D" w:rsidP="00AC5D0D">
            <w:pPr>
              <w:rPr>
                <w:rFonts w:ascii="Times New Roman" w:eastAsia="Times New Roman" w:hAnsi="Times New Roman" w:cs="Times New Roman"/>
                <w:i/>
                <w:iCs/>
                <w:sz w:val="22"/>
                <w:szCs w:val="22"/>
                <w:lang w:val="es-MX" w:eastAsia="es-MX"/>
              </w:rPr>
            </w:pPr>
            <w:r w:rsidRPr="00937A58">
              <w:rPr>
                <w:rFonts w:ascii="Times New Roman" w:eastAsia="Times New Roman" w:hAnsi="Times New Roman" w:cs="Times New Roman"/>
                <w:i/>
                <w:iCs/>
                <w:sz w:val="22"/>
                <w:szCs w:val="22"/>
                <w:lang w:val="es-MX" w:eastAsia="es-MX"/>
              </w:rPr>
              <w:t> </w:t>
            </w:r>
          </w:p>
        </w:tc>
        <w:tc>
          <w:tcPr>
            <w:tcW w:w="758" w:type="pct"/>
            <w:tcBorders>
              <w:left w:val="single" w:sz="4" w:space="0" w:color="auto"/>
            </w:tcBorders>
            <w:shd w:val="clear" w:color="auto" w:fill="auto"/>
            <w:noWrap/>
            <w:vAlign w:val="center"/>
            <w:hideMark/>
          </w:tcPr>
          <w:p w14:paraId="47A10A5F" w14:textId="77777777" w:rsidR="00AC5D0D" w:rsidRPr="00583616" w:rsidRDefault="00AC5D0D" w:rsidP="00AC5D0D">
            <w:pPr>
              <w:rPr>
                <w:rFonts w:ascii="Times New Roman" w:eastAsia="Times New Roman" w:hAnsi="Times New Roman" w:cs="Times New Roman"/>
                <w:sz w:val="20"/>
                <w:szCs w:val="20"/>
                <w:lang w:val="es-MX" w:eastAsia="es-MX"/>
              </w:rPr>
            </w:pPr>
            <w:r w:rsidRPr="00583616">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0817C29F"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523,204.35</w:t>
            </w:r>
          </w:p>
        </w:tc>
        <w:tc>
          <w:tcPr>
            <w:tcW w:w="601" w:type="pct"/>
            <w:shd w:val="clear" w:color="auto" w:fill="auto"/>
            <w:noWrap/>
            <w:vAlign w:val="center"/>
            <w:hideMark/>
          </w:tcPr>
          <w:p w14:paraId="1291F4A7"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68,813.00</w:t>
            </w:r>
          </w:p>
        </w:tc>
        <w:tc>
          <w:tcPr>
            <w:tcW w:w="605" w:type="pct"/>
            <w:shd w:val="clear" w:color="auto" w:fill="auto"/>
            <w:noWrap/>
            <w:vAlign w:val="center"/>
            <w:hideMark/>
          </w:tcPr>
          <w:p w14:paraId="04636890"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0.00</w:t>
            </w:r>
          </w:p>
        </w:tc>
        <w:tc>
          <w:tcPr>
            <w:tcW w:w="677" w:type="pct"/>
            <w:shd w:val="clear" w:color="auto" w:fill="auto"/>
            <w:noWrap/>
            <w:vAlign w:val="center"/>
            <w:hideMark/>
          </w:tcPr>
          <w:p w14:paraId="74AF1122"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592,017.35</w:t>
            </w:r>
          </w:p>
        </w:tc>
        <w:tc>
          <w:tcPr>
            <w:tcW w:w="613" w:type="pct"/>
            <w:shd w:val="clear" w:color="auto" w:fill="auto"/>
            <w:noWrap/>
            <w:vAlign w:val="center"/>
            <w:hideMark/>
          </w:tcPr>
          <w:p w14:paraId="7B3147B9"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144,819.97</w:t>
            </w:r>
          </w:p>
        </w:tc>
        <w:tc>
          <w:tcPr>
            <w:tcW w:w="616" w:type="pct"/>
            <w:shd w:val="clear" w:color="auto" w:fill="auto"/>
            <w:noWrap/>
            <w:vAlign w:val="center"/>
            <w:hideMark/>
          </w:tcPr>
          <w:p w14:paraId="2C998682"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736,837.32</w:t>
            </w:r>
          </w:p>
        </w:tc>
      </w:tr>
      <w:tr w:rsidR="00730837" w:rsidRPr="00937A58" w14:paraId="6FFAD7D8" w14:textId="77777777" w:rsidTr="008B20D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182C7D21" w14:textId="77777777" w:rsidR="00AC5D0D" w:rsidRPr="00937A58" w:rsidRDefault="00AC5D0D" w:rsidP="00AC5D0D">
            <w:pPr>
              <w:rPr>
                <w:rFonts w:ascii="Times New Roman" w:eastAsia="Times New Roman" w:hAnsi="Times New Roman" w:cs="Times New Roman"/>
                <w:i/>
                <w:iCs/>
                <w:sz w:val="22"/>
                <w:szCs w:val="22"/>
                <w:lang w:val="es-MX" w:eastAsia="es-MX"/>
              </w:rPr>
            </w:pPr>
            <w:r w:rsidRPr="00937A58">
              <w:rPr>
                <w:rFonts w:ascii="Times New Roman" w:eastAsia="Times New Roman" w:hAnsi="Times New Roman" w:cs="Times New Roman"/>
                <w:i/>
                <w:iCs/>
                <w:sz w:val="22"/>
                <w:szCs w:val="22"/>
                <w:lang w:val="es-MX" w:eastAsia="es-MX"/>
              </w:rPr>
              <w:t> </w:t>
            </w:r>
          </w:p>
        </w:tc>
        <w:tc>
          <w:tcPr>
            <w:tcW w:w="758" w:type="pct"/>
            <w:tcBorders>
              <w:left w:val="single" w:sz="4" w:space="0" w:color="auto"/>
              <w:bottom w:val="single" w:sz="4" w:space="0" w:color="auto"/>
            </w:tcBorders>
            <w:shd w:val="clear" w:color="auto" w:fill="auto"/>
            <w:noWrap/>
            <w:vAlign w:val="center"/>
            <w:hideMark/>
          </w:tcPr>
          <w:p w14:paraId="7DC90937" w14:textId="77777777" w:rsidR="00AC5D0D" w:rsidRPr="00583616" w:rsidRDefault="00AC5D0D" w:rsidP="00AC5D0D">
            <w:pPr>
              <w:rPr>
                <w:rFonts w:ascii="Times New Roman" w:eastAsia="Times New Roman" w:hAnsi="Times New Roman" w:cs="Times New Roman"/>
                <w:sz w:val="20"/>
                <w:szCs w:val="20"/>
                <w:lang w:val="es-MX" w:eastAsia="es-MX"/>
              </w:rPr>
            </w:pPr>
            <w:r w:rsidRPr="00583616">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noWrap/>
            <w:vAlign w:val="center"/>
            <w:hideMark/>
          </w:tcPr>
          <w:p w14:paraId="247385F5"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56,982.50</w:t>
            </w:r>
          </w:p>
        </w:tc>
        <w:tc>
          <w:tcPr>
            <w:tcW w:w="601" w:type="pct"/>
            <w:tcBorders>
              <w:bottom w:val="single" w:sz="4" w:space="0" w:color="auto"/>
            </w:tcBorders>
            <w:shd w:val="clear" w:color="auto" w:fill="auto"/>
            <w:noWrap/>
            <w:vAlign w:val="center"/>
            <w:hideMark/>
          </w:tcPr>
          <w:p w14:paraId="7EE6CEF5"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0.00</w:t>
            </w:r>
          </w:p>
        </w:tc>
        <w:tc>
          <w:tcPr>
            <w:tcW w:w="605" w:type="pct"/>
            <w:tcBorders>
              <w:bottom w:val="single" w:sz="4" w:space="0" w:color="auto"/>
            </w:tcBorders>
            <w:shd w:val="clear" w:color="auto" w:fill="auto"/>
            <w:noWrap/>
            <w:vAlign w:val="center"/>
            <w:hideMark/>
          </w:tcPr>
          <w:p w14:paraId="779E8DBA"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0.00</w:t>
            </w:r>
          </w:p>
        </w:tc>
        <w:tc>
          <w:tcPr>
            <w:tcW w:w="677" w:type="pct"/>
            <w:tcBorders>
              <w:bottom w:val="single" w:sz="4" w:space="0" w:color="auto"/>
            </w:tcBorders>
            <w:shd w:val="clear" w:color="auto" w:fill="auto"/>
            <w:noWrap/>
            <w:vAlign w:val="center"/>
            <w:hideMark/>
          </w:tcPr>
          <w:p w14:paraId="18B01B2C"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56,982.50</w:t>
            </w:r>
          </w:p>
        </w:tc>
        <w:tc>
          <w:tcPr>
            <w:tcW w:w="613" w:type="pct"/>
            <w:tcBorders>
              <w:bottom w:val="single" w:sz="4" w:space="0" w:color="auto"/>
            </w:tcBorders>
            <w:shd w:val="clear" w:color="auto" w:fill="auto"/>
            <w:noWrap/>
            <w:vAlign w:val="center"/>
            <w:hideMark/>
          </w:tcPr>
          <w:p w14:paraId="370F318A"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0.00</w:t>
            </w:r>
          </w:p>
        </w:tc>
        <w:tc>
          <w:tcPr>
            <w:tcW w:w="616" w:type="pct"/>
            <w:tcBorders>
              <w:bottom w:val="single" w:sz="4" w:space="0" w:color="auto"/>
            </w:tcBorders>
            <w:shd w:val="clear" w:color="auto" w:fill="auto"/>
            <w:noWrap/>
            <w:vAlign w:val="center"/>
            <w:hideMark/>
          </w:tcPr>
          <w:p w14:paraId="5CEC4AB5" w14:textId="77777777" w:rsidR="00AC5D0D" w:rsidRPr="00583616" w:rsidRDefault="00AC5D0D" w:rsidP="00AC5D0D">
            <w:pPr>
              <w:jc w:val="center"/>
              <w:rPr>
                <w:rFonts w:ascii="Times New Roman" w:eastAsia="Times New Roman" w:hAnsi="Times New Roman" w:cs="Times New Roman"/>
                <w:sz w:val="18"/>
                <w:szCs w:val="18"/>
                <w:lang w:val="es-MX" w:eastAsia="es-MX"/>
              </w:rPr>
            </w:pPr>
            <w:r w:rsidRPr="00583616">
              <w:rPr>
                <w:rFonts w:ascii="Times New Roman" w:eastAsia="Times New Roman" w:hAnsi="Times New Roman" w:cs="Times New Roman"/>
                <w:sz w:val="18"/>
                <w:szCs w:val="18"/>
                <w:lang w:val="es-MX" w:eastAsia="es-MX"/>
              </w:rPr>
              <w:t>56,982.50</w:t>
            </w:r>
          </w:p>
        </w:tc>
      </w:tr>
      <w:tr w:rsidR="00730837" w:rsidRPr="00AC5D0D" w14:paraId="4D38B57E" w14:textId="77777777" w:rsidTr="008B20D7">
        <w:trPr>
          <w:trHeight w:val="340"/>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05376E5C" w14:textId="77777777" w:rsidR="00AC5D0D" w:rsidRPr="00AC5D0D" w:rsidRDefault="00AC5D0D" w:rsidP="00AC5D0D">
            <w:pPr>
              <w:rPr>
                <w:rFonts w:ascii="Times New Roman" w:eastAsia="Times New Roman" w:hAnsi="Times New Roman" w:cs="Times New Roman"/>
                <w:sz w:val="22"/>
                <w:szCs w:val="22"/>
                <w:lang w:val="es-MX" w:eastAsia="es-MX"/>
              </w:rPr>
            </w:pPr>
            <w:r w:rsidRPr="00AC5D0D">
              <w:rPr>
                <w:rFonts w:ascii="Times New Roman" w:eastAsia="Times New Roman" w:hAnsi="Times New Roman" w:cs="Times New Roman"/>
                <w:sz w:val="22"/>
                <w:szCs w:val="22"/>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3A9180AF" w14:textId="77777777" w:rsidR="00AC5D0D" w:rsidRPr="00583616" w:rsidRDefault="00AC5D0D" w:rsidP="00AC5D0D">
            <w:pPr>
              <w:jc w:val="center"/>
              <w:rPr>
                <w:rFonts w:ascii="Times New Roman" w:eastAsia="Times New Roman" w:hAnsi="Times New Roman" w:cs="Times New Roman"/>
                <w:b/>
                <w:bCs/>
                <w:sz w:val="20"/>
                <w:szCs w:val="20"/>
                <w:lang w:val="es-MX" w:eastAsia="es-MX"/>
              </w:rPr>
            </w:pPr>
            <w:r w:rsidRPr="00583616">
              <w:rPr>
                <w:rFonts w:ascii="Times New Roman" w:eastAsia="Times New Roman" w:hAnsi="Times New Roman" w:cs="Times New Roman"/>
                <w:b/>
                <w:bCs/>
                <w:sz w:val="20"/>
                <w:szCs w:val="20"/>
                <w:lang w:val="es-MX" w:eastAsia="es-MX"/>
              </w:rPr>
              <w:t>MAYO</w:t>
            </w:r>
          </w:p>
        </w:tc>
        <w:tc>
          <w:tcPr>
            <w:tcW w:w="604" w:type="pct"/>
            <w:tcBorders>
              <w:bottom w:val="single" w:sz="4" w:space="0" w:color="auto"/>
            </w:tcBorders>
            <w:shd w:val="clear" w:color="auto" w:fill="8EAADB" w:themeFill="accent1" w:themeFillTint="99"/>
            <w:noWrap/>
            <w:vAlign w:val="center"/>
            <w:hideMark/>
          </w:tcPr>
          <w:p w14:paraId="7B029B6D" w14:textId="77777777" w:rsidR="00AC5D0D" w:rsidRPr="00583616" w:rsidRDefault="00AC5D0D" w:rsidP="00AC5D0D">
            <w:pPr>
              <w:jc w:val="center"/>
              <w:rPr>
                <w:rFonts w:ascii="Times New Roman" w:eastAsia="Times New Roman" w:hAnsi="Times New Roman" w:cs="Times New Roman"/>
                <w:b/>
                <w:bCs/>
                <w:sz w:val="18"/>
                <w:szCs w:val="18"/>
                <w:lang w:val="es-MX" w:eastAsia="es-MX"/>
              </w:rPr>
            </w:pPr>
            <w:r w:rsidRPr="00583616">
              <w:rPr>
                <w:rFonts w:ascii="Times New Roman" w:eastAsia="Times New Roman" w:hAnsi="Times New Roman" w:cs="Times New Roman"/>
                <w:b/>
                <w:bCs/>
                <w:sz w:val="18"/>
                <w:szCs w:val="18"/>
                <w:lang w:val="es-MX" w:eastAsia="es-MX"/>
              </w:rPr>
              <w:t>919,960.14</w:t>
            </w:r>
          </w:p>
        </w:tc>
        <w:tc>
          <w:tcPr>
            <w:tcW w:w="601" w:type="pct"/>
            <w:tcBorders>
              <w:bottom w:val="single" w:sz="4" w:space="0" w:color="auto"/>
            </w:tcBorders>
            <w:shd w:val="clear" w:color="auto" w:fill="8EAADB" w:themeFill="accent1" w:themeFillTint="99"/>
            <w:noWrap/>
            <w:vAlign w:val="center"/>
            <w:hideMark/>
          </w:tcPr>
          <w:p w14:paraId="2E11AD58" w14:textId="77777777" w:rsidR="00AC5D0D" w:rsidRPr="00583616" w:rsidRDefault="00AC5D0D" w:rsidP="00AC5D0D">
            <w:pPr>
              <w:jc w:val="center"/>
              <w:rPr>
                <w:rFonts w:ascii="Times New Roman" w:eastAsia="Times New Roman" w:hAnsi="Times New Roman" w:cs="Times New Roman"/>
                <w:b/>
                <w:bCs/>
                <w:sz w:val="18"/>
                <w:szCs w:val="18"/>
                <w:lang w:val="es-MX" w:eastAsia="es-MX"/>
              </w:rPr>
            </w:pPr>
            <w:r w:rsidRPr="00583616">
              <w:rPr>
                <w:rFonts w:ascii="Times New Roman" w:eastAsia="Times New Roman" w:hAnsi="Times New Roman" w:cs="Times New Roman"/>
                <w:b/>
                <w:bCs/>
                <w:sz w:val="18"/>
                <w:szCs w:val="18"/>
                <w:lang w:val="es-MX" w:eastAsia="es-MX"/>
              </w:rPr>
              <w:t>2,128,459.24</w:t>
            </w:r>
          </w:p>
        </w:tc>
        <w:tc>
          <w:tcPr>
            <w:tcW w:w="605" w:type="pct"/>
            <w:tcBorders>
              <w:bottom w:val="single" w:sz="4" w:space="0" w:color="auto"/>
            </w:tcBorders>
            <w:shd w:val="clear" w:color="auto" w:fill="8EAADB" w:themeFill="accent1" w:themeFillTint="99"/>
            <w:noWrap/>
            <w:vAlign w:val="center"/>
            <w:hideMark/>
          </w:tcPr>
          <w:p w14:paraId="7733CF79" w14:textId="77777777" w:rsidR="00AC5D0D" w:rsidRPr="00583616" w:rsidRDefault="00AC5D0D" w:rsidP="00AC5D0D">
            <w:pPr>
              <w:jc w:val="center"/>
              <w:rPr>
                <w:rFonts w:ascii="Times New Roman" w:eastAsia="Times New Roman" w:hAnsi="Times New Roman" w:cs="Times New Roman"/>
                <w:b/>
                <w:bCs/>
                <w:sz w:val="18"/>
                <w:szCs w:val="18"/>
                <w:lang w:val="es-MX" w:eastAsia="es-MX"/>
              </w:rPr>
            </w:pPr>
            <w:r w:rsidRPr="00583616">
              <w:rPr>
                <w:rFonts w:ascii="Times New Roman" w:eastAsia="Times New Roman" w:hAnsi="Times New Roman" w:cs="Times New Roman"/>
                <w:b/>
                <w:bCs/>
                <w:sz w:val="18"/>
                <w:szCs w:val="18"/>
                <w:lang w:val="es-MX" w:eastAsia="es-MX"/>
              </w:rPr>
              <w:t>751,441.65</w:t>
            </w:r>
          </w:p>
        </w:tc>
        <w:tc>
          <w:tcPr>
            <w:tcW w:w="677" w:type="pct"/>
            <w:tcBorders>
              <w:bottom w:val="single" w:sz="4" w:space="0" w:color="auto"/>
            </w:tcBorders>
            <w:shd w:val="clear" w:color="auto" w:fill="8EAADB" w:themeFill="accent1" w:themeFillTint="99"/>
            <w:noWrap/>
            <w:vAlign w:val="center"/>
            <w:hideMark/>
          </w:tcPr>
          <w:p w14:paraId="19AB523D" w14:textId="77777777" w:rsidR="00AC5D0D" w:rsidRPr="00583616" w:rsidRDefault="00AC5D0D" w:rsidP="00AC5D0D">
            <w:pPr>
              <w:jc w:val="center"/>
              <w:rPr>
                <w:rFonts w:ascii="Times New Roman" w:eastAsia="Times New Roman" w:hAnsi="Times New Roman" w:cs="Times New Roman"/>
                <w:b/>
                <w:bCs/>
                <w:sz w:val="18"/>
                <w:szCs w:val="18"/>
                <w:lang w:val="es-MX" w:eastAsia="es-MX"/>
              </w:rPr>
            </w:pPr>
            <w:r w:rsidRPr="00583616">
              <w:rPr>
                <w:rFonts w:ascii="Times New Roman" w:eastAsia="Times New Roman" w:hAnsi="Times New Roman" w:cs="Times New Roman"/>
                <w:b/>
                <w:bCs/>
                <w:sz w:val="18"/>
                <w:szCs w:val="18"/>
                <w:lang w:val="es-MX" w:eastAsia="es-MX"/>
              </w:rPr>
              <w:t>3,799,861.03</w:t>
            </w:r>
          </w:p>
        </w:tc>
        <w:tc>
          <w:tcPr>
            <w:tcW w:w="613" w:type="pct"/>
            <w:tcBorders>
              <w:bottom w:val="single" w:sz="4" w:space="0" w:color="auto"/>
            </w:tcBorders>
            <w:shd w:val="clear" w:color="auto" w:fill="8EAADB" w:themeFill="accent1" w:themeFillTint="99"/>
            <w:noWrap/>
            <w:vAlign w:val="center"/>
            <w:hideMark/>
          </w:tcPr>
          <w:p w14:paraId="5C7EBC9C" w14:textId="77777777" w:rsidR="00AC5D0D" w:rsidRPr="00583616" w:rsidRDefault="00AC5D0D" w:rsidP="00AC5D0D">
            <w:pPr>
              <w:jc w:val="center"/>
              <w:rPr>
                <w:rFonts w:ascii="Times New Roman" w:eastAsia="Times New Roman" w:hAnsi="Times New Roman" w:cs="Times New Roman"/>
                <w:b/>
                <w:bCs/>
                <w:sz w:val="18"/>
                <w:szCs w:val="18"/>
                <w:lang w:val="es-MX" w:eastAsia="es-MX"/>
              </w:rPr>
            </w:pPr>
            <w:r w:rsidRPr="00583616">
              <w:rPr>
                <w:rFonts w:ascii="Times New Roman" w:eastAsia="Times New Roman" w:hAnsi="Times New Roman" w:cs="Times New Roman"/>
                <w:b/>
                <w:bCs/>
                <w:sz w:val="18"/>
                <w:szCs w:val="18"/>
                <w:lang w:val="es-MX" w:eastAsia="es-MX"/>
              </w:rPr>
              <w:t>324,488.17</w:t>
            </w:r>
          </w:p>
        </w:tc>
        <w:tc>
          <w:tcPr>
            <w:tcW w:w="616" w:type="pct"/>
            <w:tcBorders>
              <w:bottom w:val="single" w:sz="4" w:space="0" w:color="auto"/>
            </w:tcBorders>
            <w:shd w:val="clear" w:color="auto" w:fill="8EAADB" w:themeFill="accent1" w:themeFillTint="99"/>
            <w:noWrap/>
            <w:vAlign w:val="center"/>
            <w:hideMark/>
          </w:tcPr>
          <w:p w14:paraId="05168D55" w14:textId="77777777" w:rsidR="00AC5D0D" w:rsidRPr="00583616" w:rsidRDefault="00AC5D0D" w:rsidP="00AC5D0D">
            <w:pPr>
              <w:jc w:val="center"/>
              <w:rPr>
                <w:rFonts w:ascii="Times New Roman" w:eastAsia="Times New Roman" w:hAnsi="Times New Roman" w:cs="Times New Roman"/>
                <w:b/>
                <w:bCs/>
                <w:sz w:val="18"/>
                <w:szCs w:val="18"/>
                <w:lang w:val="es-MX" w:eastAsia="es-MX"/>
              </w:rPr>
            </w:pPr>
            <w:r w:rsidRPr="00583616">
              <w:rPr>
                <w:rFonts w:ascii="Times New Roman" w:eastAsia="Times New Roman" w:hAnsi="Times New Roman" w:cs="Times New Roman"/>
                <w:b/>
                <w:bCs/>
                <w:sz w:val="18"/>
                <w:szCs w:val="18"/>
                <w:lang w:val="es-MX" w:eastAsia="es-MX"/>
              </w:rPr>
              <w:t>4,124,349.20</w:t>
            </w:r>
          </w:p>
        </w:tc>
      </w:tr>
      <w:tr w:rsidR="00730837" w:rsidRPr="00AC5D0D" w14:paraId="34DDDD2B" w14:textId="77777777" w:rsidTr="008B20D7">
        <w:trPr>
          <w:trHeight w:val="340"/>
        </w:trPr>
        <w:tc>
          <w:tcPr>
            <w:tcW w:w="526" w:type="pct"/>
            <w:tcBorders>
              <w:top w:val="single" w:sz="4" w:space="0" w:color="auto"/>
              <w:left w:val="single" w:sz="4" w:space="0" w:color="auto"/>
              <w:bottom w:val="nil"/>
              <w:right w:val="single" w:sz="4" w:space="0" w:color="auto"/>
            </w:tcBorders>
            <w:shd w:val="clear" w:color="auto" w:fill="auto"/>
            <w:noWrap/>
            <w:vAlign w:val="bottom"/>
            <w:hideMark/>
          </w:tcPr>
          <w:p w14:paraId="139784C8"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Junio</w:t>
            </w:r>
          </w:p>
        </w:tc>
        <w:tc>
          <w:tcPr>
            <w:tcW w:w="758" w:type="pct"/>
            <w:tcBorders>
              <w:top w:val="single" w:sz="4" w:space="0" w:color="auto"/>
              <w:left w:val="single" w:sz="4" w:space="0" w:color="auto"/>
              <w:bottom w:val="single" w:sz="4" w:space="0" w:color="auto"/>
              <w:right w:val="nil"/>
            </w:tcBorders>
            <w:shd w:val="clear" w:color="auto" w:fill="auto"/>
            <w:noWrap/>
            <w:vAlign w:val="center"/>
            <w:hideMark/>
          </w:tcPr>
          <w:p w14:paraId="36CDB69D" w14:textId="77777777" w:rsidR="00AC5D0D" w:rsidRPr="00AC5D0D" w:rsidRDefault="00AC5D0D" w:rsidP="00AC5D0D">
            <w:pPr>
              <w:rPr>
                <w:rFonts w:ascii="Times New Roman" w:eastAsia="Times New Roman" w:hAnsi="Times New Roman" w:cs="Times New Roman"/>
                <w:b/>
                <w:bCs/>
                <w:sz w:val="22"/>
                <w:szCs w:val="22"/>
                <w:lang w:val="es-MX" w:eastAsia="es-MX"/>
              </w:rPr>
            </w:pPr>
          </w:p>
        </w:tc>
        <w:tc>
          <w:tcPr>
            <w:tcW w:w="604" w:type="pct"/>
            <w:tcBorders>
              <w:top w:val="single" w:sz="4" w:space="0" w:color="auto"/>
              <w:left w:val="nil"/>
              <w:bottom w:val="single" w:sz="4" w:space="0" w:color="auto"/>
              <w:right w:val="nil"/>
            </w:tcBorders>
            <w:shd w:val="clear" w:color="auto" w:fill="auto"/>
            <w:noWrap/>
            <w:vAlign w:val="center"/>
            <w:hideMark/>
          </w:tcPr>
          <w:p w14:paraId="0CE3633B" w14:textId="77777777" w:rsidR="00AC5D0D" w:rsidRPr="00AC5D0D" w:rsidRDefault="00AC5D0D" w:rsidP="00AC5D0D">
            <w:pPr>
              <w:rPr>
                <w:rFonts w:ascii="Times New Roman" w:eastAsia="Times New Roman" w:hAnsi="Times New Roman" w:cs="Times New Roman"/>
                <w:sz w:val="20"/>
                <w:szCs w:val="20"/>
                <w:lang w:val="es-MX" w:eastAsia="es-MX"/>
              </w:rPr>
            </w:pPr>
          </w:p>
        </w:tc>
        <w:tc>
          <w:tcPr>
            <w:tcW w:w="601" w:type="pct"/>
            <w:tcBorders>
              <w:top w:val="single" w:sz="4" w:space="0" w:color="auto"/>
              <w:left w:val="nil"/>
              <w:bottom w:val="single" w:sz="4" w:space="0" w:color="auto"/>
              <w:right w:val="nil"/>
            </w:tcBorders>
            <w:shd w:val="clear" w:color="auto" w:fill="auto"/>
            <w:noWrap/>
            <w:vAlign w:val="center"/>
            <w:hideMark/>
          </w:tcPr>
          <w:p w14:paraId="0A6278C6"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05" w:type="pct"/>
            <w:tcBorders>
              <w:top w:val="single" w:sz="4" w:space="0" w:color="auto"/>
              <w:left w:val="nil"/>
              <w:bottom w:val="single" w:sz="4" w:space="0" w:color="auto"/>
              <w:right w:val="nil"/>
            </w:tcBorders>
            <w:shd w:val="clear" w:color="auto" w:fill="auto"/>
            <w:noWrap/>
            <w:vAlign w:val="center"/>
            <w:hideMark/>
          </w:tcPr>
          <w:p w14:paraId="7EBFE917"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77" w:type="pct"/>
            <w:tcBorders>
              <w:top w:val="single" w:sz="4" w:space="0" w:color="auto"/>
              <w:left w:val="nil"/>
              <w:bottom w:val="single" w:sz="4" w:space="0" w:color="auto"/>
              <w:right w:val="nil"/>
            </w:tcBorders>
            <w:shd w:val="clear" w:color="auto" w:fill="auto"/>
            <w:noWrap/>
            <w:vAlign w:val="center"/>
            <w:hideMark/>
          </w:tcPr>
          <w:p w14:paraId="235E1B28"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13" w:type="pct"/>
            <w:tcBorders>
              <w:top w:val="single" w:sz="4" w:space="0" w:color="auto"/>
              <w:left w:val="nil"/>
              <w:bottom w:val="single" w:sz="4" w:space="0" w:color="auto"/>
              <w:right w:val="nil"/>
            </w:tcBorders>
            <w:shd w:val="clear" w:color="auto" w:fill="auto"/>
            <w:noWrap/>
            <w:vAlign w:val="center"/>
            <w:hideMark/>
          </w:tcPr>
          <w:p w14:paraId="6C44947C"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16" w:type="pct"/>
            <w:tcBorders>
              <w:top w:val="single" w:sz="4" w:space="0" w:color="auto"/>
              <w:left w:val="nil"/>
              <w:bottom w:val="single" w:sz="4" w:space="0" w:color="auto"/>
              <w:right w:val="nil"/>
            </w:tcBorders>
            <w:shd w:val="clear" w:color="auto" w:fill="auto"/>
            <w:noWrap/>
            <w:vAlign w:val="center"/>
            <w:hideMark/>
          </w:tcPr>
          <w:p w14:paraId="1E0159C7" w14:textId="77777777" w:rsidR="00AC5D0D" w:rsidRPr="00AC5D0D" w:rsidRDefault="00AC5D0D" w:rsidP="00AC5D0D">
            <w:pPr>
              <w:jc w:val="center"/>
              <w:rPr>
                <w:rFonts w:ascii="Times New Roman" w:eastAsia="Times New Roman" w:hAnsi="Times New Roman" w:cs="Times New Roman"/>
                <w:b/>
                <w:bCs/>
                <w:sz w:val="22"/>
                <w:szCs w:val="22"/>
                <w:lang w:val="es-MX" w:eastAsia="es-MX"/>
              </w:rPr>
            </w:pPr>
            <w:r w:rsidRPr="00AC5D0D">
              <w:rPr>
                <w:rFonts w:ascii="Times New Roman" w:eastAsia="Times New Roman" w:hAnsi="Times New Roman" w:cs="Times New Roman"/>
                <w:b/>
                <w:bCs/>
                <w:sz w:val="22"/>
                <w:szCs w:val="22"/>
                <w:lang w:val="es-MX" w:eastAsia="es-MX"/>
              </w:rPr>
              <w:t> </w:t>
            </w:r>
          </w:p>
        </w:tc>
      </w:tr>
      <w:tr w:rsidR="00730837" w:rsidRPr="00AC5D0D" w14:paraId="794E17F8" w14:textId="77777777" w:rsidTr="008B20D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3E7A851A"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 </w:t>
            </w:r>
          </w:p>
        </w:tc>
        <w:tc>
          <w:tcPr>
            <w:tcW w:w="758" w:type="pct"/>
            <w:tcBorders>
              <w:top w:val="single" w:sz="4" w:space="0" w:color="auto"/>
              <w:left w:val="single" w:sz="4" w:space="0" w:color="auto"/>
            </w:tcBorders>
            <w:shd w:val="clear" w:color="auto" w:fill="auto"/>
            <w:vAlign w:val="center"/>
            <w:hideMark/>
          </w:tcPr>
          <w:p w14:paraId="7D50FF0C" w14:textId="77777777" w:rsidR="00AC5D0D" w:rsidRPr="00FA745A" w:rsidRDefault="00AC5D0D" w:rsidP="00AC5D0D">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27556FF0"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459,154.31</w:t>
            </w:r>
          </w:p>
        </w:tc>
        <w:tc>
          <w:tcPr>
            <w:tcW w:w="601" w:type="pct"/>
            <w:tcBorders>
              <w:top w:val="single" w:sz="4" w:space="0" w:color="auto"/>
            </w:tcBorders>
            <w:shd w:val="clear" w:color="auto" w:fill="auto"/>
            <w:noWrap/>
            <w:vAlign w:val="center"/>
            <w:hideMark/>
          </w:tcPr>
          <w:p w14:paraId="13B41857"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1,219,524.52</w:t>
            </w:r>
          </w:p>
        </w:tc>
        <w:tc>
          <w:tcPr>
            <w:tcW w:w="605" w:type="pct"/>
            <w:tcBorders>
              <w:top w:val="single" w:sz="4" w:space="0" w:color="auto"/>
            </w:tcBorders>
            <w:shd w:val="clear" w:color="auto" w:fill="auto"/>
            <w:noWrap/>
            <w:vAlign w:val="center"/>
            <w:hideMark/>
          </w:tcPr>
          <w:p w14:paraId="7F168663"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264,608.95</w:t>
            </w:r>
          </w:p>
        </w:tc>
        <w:tc>
          <w:tcPr>
            <w:tcW w:w="677" w:type="pct"/>
            <w:tcBorders>
              <w:top w:val="single" w:sz="4" w:space="0" w:color="auto"/>
            </w:tcBorders>
            <w:shd w:val="clear" w:color="auto" w:fill="auto"/>
            <w:noWrap/>
            <w:vAlign w:val="center"/>
            <w:hideMark/>
          </w:tcPr>
          <w:p w14:paraId="1E2E7A6E"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1,943,287.78</w:t>
            </w:r>
          </w:p>
        </w:tc>
        <w:tc>
          <w:tcPr>
            <w:tcW w:w="613" w:type="pct"/>
            <w:tcBorders>
              <w:top w:val="single" w:sz="4" w:space="0" w:color="auto"/>
            </w:tcBorders>
            <w:shd w:val="clear" w:color="auto" w:fill="auto"/>
            <w:noWrap/>
            <w:vAlign w:val="center"/>
            <w:hideMark/>
          </w:tcPr>
          <w:p w14:paraId="781B882D"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63,572.52</w:t>
            </w:r>
          </w:p>
        </w:tc>
        <w:tc>
          <w:tcPr>
            <w:tcW w:w="616" w:type="pct"/>
            <w:tcBorders>
              <w:top w:val="single" w:sz="4" w:space="0" w:color="auto"/>
            </w:tcBorders>
            <w:shd w:val="clear" w:color="auto" w:fill="auto"/>
            <w:noWrap/>
            <w:vAlign w:val="center"/>
            <w:hideMark/>
          </w:tcPr>
          <w:p w14:paraId="53442BB8"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2,006,860.30</w:t>
            </w:r>
          </w:p>
        </w:tc>
      </w:tr>
      <w:tr w:rsidR="00730837" w:rsidRPr="00AC5D0D" w14:paraId="1AA9CED4" w14:textId="77777777" w:rsidTr="008B20D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43FA7509"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 </w:t>
            </w:r>
          </w:p>
        </w:tc>
        <w:tc>
          <w:tcPr>
            <w:tcW w:w="758" w:type="pct"/>
            <w:tcBorders>
              <w:left w:val="single" w:sz="4" w:space="0" w:color="auto"/>
            </w:tcBorders>
            <w:shd w:val="clear" w:color="auto" w:fill="auto"/>
            <w:noWrap/>
            <w:vAlign w:val="center"/>
            <w:hideMark/>
          </w:tcPr>
          <w:p w14:paraId="7A68C27E" w14:textId="77777777" w:rsidR="00AC5D0D" w:rsidRPr="00FA745A" w:rsidRDefault="00AC5D0D" w:rsidP="00AC5D0D">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1FFA4F04"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691,756.33</w:t>
            </w:r>
          </w:p>
        </w:tc>
        <w:tc>
          <w:tcPr>
            <w:tcW w:w="601" w:type="pct"/>
            <w:shd w:val="clear" w:color="auto" w:fill="auto"/>
            <w:noWrap/>
            <w:vAlign w:val="center"/>
            <w:hideMark/>
          </w:tcPr>
          <w:p w14:paraId="60B60E04"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65,151.00</w:t>
            </w:r>
          </w:p>
        </w:tc>
        <w:tc>
          <w:tcPr>
            <w:tcW w:w="605" w:type="pct"/>
            <w:shd w:val="clear" w:color="auto" w:fill="auto"/>
            <w:noWrap/>
            <w:vAlign w:val="center"/>
            <w:hideMark/>
          </w:tcPr>
          <w:p w14:paraId="434486D2"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77" w:type="pct"/>
            <w:shd w:val="clear" w:color="auto" w:fill="auto"/>
            <w:noWrap/>
            <w:vAlign w:val="center"/>
            <w:hideMark/>
          </w:tcPr>
          <w:p w14:paraId="36F4F830"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756,907.33</w:t>
            </w:r>
          </w:p>
        </w:tc>
        <w:tc>
          <w:tcPr>
            <w:tcW w:w="613" w:type="pct"/>
            <w:shd w:val="clear" w:color="auto" w:fill="auto"/>
            <w:noWrap/>
            <w:vAlign w:val="center"/>
            <w:hideMark/>
          </w:tcPr>
          <w:p w14:paraId="6EE2115E"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120,408.77</w:t>
            </w:r>
          </w:p>
        </w:tc>
        <w:tc>
          <w:tcPr>
            <w:tcW w:w="616" w:type="pct"/>
            <w:shd w:val="clear" w:color="auto" w:fill="auto"/>
            <w:noWrap/>
            <w:vAlign w:val="center"/>
            <w:hideMark/>
          </w:tcPr>
          <w:p w14:paraId="71C12B5F"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877,316.10</w:t>
            </w:r>
          </w:p>
        </w:tc>
      </w:tr>
      <w:tr w:rsidR="00730837" w:rsidRPr="00AC5D0D" w14:paraId="0ABAF81C"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7F706378"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 </w:t>
            </w:r>
          </w:p>
        </w:tc>
        <w:tc>
          <w:tcPr>
            <w:tcW w:w="758" w:type="pct"/>
            <w:tcBorders>
              <w:left w:val="single" w:sz="4" w:space="0" w:color="auto"/>
              <w:bottom w:val="single" w:sz="4" w:space="0" w:color="auto"/>
            </w:tcBorders>
            <w:shd w:val="clear" w:color="auto" w:fill="auto"/>
            <w:noWrap/>
            <w:vAlign w:val="center"/>
            <w:hideMark/>
          </w:tcPr>
          <w:p w14:paraId="15A4E53D" w14:textId="77777777" w:rsidR="00AC5D0D" w:rsidRPr="00FA745A" w:rsidRDefault="00AC5D0D" w:rsidP="00AC5D0D">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noWrap/>
            <w:vAlign w:val="center"/>
            <w:hideMark/>
          </w:tcPr>
          <w:p w14:paraId="71FB0556"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397,467.93</w:t>
            </w:r>
          </w:p>
        </w:tc>
        <w:tc>
          <w:tcPr>
            <w:tcW w:w="601" w:type="pct"/>
            <w:tcBorders>
              <w:bottom w:val="single" w:sz="4" w:space="0" w:color="auto"/>
            </w:tcBorders>
            <w:shd w:val="clear" w:color="auto" w:fill="auto"/>
            <w:noWrap/>
            <w:vAlign w:val="center"/>
            <w:hideMark/>
          </w:tcPr>
          <w:p w14:paraId="4608AC94"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05" w:type="pct"/>
            <w:tcBorders>
              <w:bottom w:val="single" w:sz="4" w:space="0" w:color="auto"/>
            </w:tcBorders>
            <w:shd w:val="clear" w:color="auto" w:fill="auto"/>
            <w:noWrap/>
            <w:vAlign w:val="center"/>
            <w:hideMark/>
          </w:tcPr>
          <w:p w14:paraId="55D178D0"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77" w:type="pct"/>
            <w:tcBorders>
              <w:bottom w:val="single" w:sz="4" w:space="0" w:color="auto"/>
            </w:tcBorders>
            <w:shd w:val="clear" w:color="auto" w:fill="auto"/>
            <w:noWrap/>
            <w:vAlign w:val="center"/>
            <w:hideMark/>
          </w:tcPr>
          <w:p w14:paraId="6014B59A"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397,467.93</w:t>
            </w:r>
          </w:p>
        </w:tc>
        <w:tc>
          <w:tcPr>
            <w:tcW w:w="613" w:type="pct"/>
            <w:tcBorders>
              <w:bottom w:val="single" w:sz="4" w:space="0" w:color="auto"/>
            </w:tcBorders>
            <w:shd w:val="clear" w:color="auto" w:fill="auto"/>
            <w:noWrap/>
            <w:vAlign w:val="center"/>
            <w:hideMark/>
          </w:tcPr>
          <w:p w14:paraId="1587C052"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112,120.28</w:t>
            </w:r>
          </w:p>
        </w:tc>
        <w:tc>
          <w:tcPr>
            <w:tcW w:w="616" w:type="pct"/>
            <w:tcBorders>
              <w:bottom w:val="single" w:sz="4" w:space="0" w:color="auto"/>
            </w:tcBorders>
            <w:shd w:val="clear" w:color="auto" w:fill="auto"/>
            <w:noWrap/>
            <w:vAlign w:val="center"/>
            <w:hideMark/>
          </w:tcPr>
          <w:p w14:paraId="13E9C86F"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509,588.21</w:t>
            </w:r>
          </w:p>
        </w:tc>
      </w:tr>
      <w:tr w:rsidR="00730837" w:rsidRPr="00AC5D0D" w14:paraId="3D596D37" w14:textId="77777777" w:rsidTr="00F947A7">
        <w:trPr>
          <w:trHeight w:val="340"/>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41CCFCF9"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7011BC23" w14:textId="77777777" w:rsidR="00AC5D0D" w:rsidRPr="00FA745A" w:rsidRDefault="00AC5D0D" w:rsidP="00AC5D0D">
            <w:pPr>
              <w:jc w:val="center"/>
              <w:rPr>
                <w:rFonts w:ascii="Times New Roman" w:eastAsia="Times New Roman" w:hAnsi="Times New Roman" w:cs="Times New Roman"/>
                <w:b/>
                <w:bCs/>
                <w:sz w:val="20"/>
                <w:szCs w:val="20"/>
                <w:lang w:val="es-MX" w:eastAsia="es-MX"/>
              </w:rPr>
            </w:pPr>
            <w:r w:rsidRPr="00FA745A">
              <w:rPr>
                <w:rFonts w:ascii="Times New Roman" w:eastAsia="Times New Roman" w:hAnsi="Times New Roman" w:cs="Times New Roman"/>
                <w:b/>
                <w:bCs/>
                <w:sz w:val="20"/>
                <w:szCs w:val="20"/>
                <w:lang w:val="es-MX" w:eastAsia="es-MX"/>
              </w:rPr>
              <w:t>JUNIO</w:t>
            </w:r>
          </w:p>
        </w:tc>
        <w:tc>
          <w:tcPr>
            <w:tcW w:w="604" w:type="pct"/>
            <w:tcBorders>
              <w:bottom w:val="single" w:sz="4" w:space="0" w:color="auto"/>
            </w:tcBorders>
            <w:shd w:val="clear" w:color="auto" w:fill="8EAADB" w:themeFill="accent1" w:themeFillTint="99"/>
            <w:noWrap/>
            <w:vAlign w:val="center"/>
            <w:hideMark/>
          </w:tcPr>
          <w:p w14:paraId="736B8931"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1,548,378.57</w:t>
            </w:r>
          </w:p>
        </w:tc>
        <w:tc>
          <w:tcPr>
            <w:tcW w:w="601" w:type="pct"/>
            <w:tcBorders>
              <w:bottom w:val="single" w:sz="4" w:space="0" w:color="auto"/>
            </w:tcBorders>
            <w:shd w:val="clear" w:color="auto" w:fill="8EAADB" w:themeFill="accent1" w:themeFillTint="99"/>
            <w:noWrap/>
            <w:vAlign w:val="center"/>
            <w:hideMark/>
          </w:tcPr>
          <w:p w14:paraId="7F7B0E04"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1,284,675.52</w:t>
            </w:r>
          </w:p>
        </w:tc>
        <w:tc>
          <w:tcPr>
            <w:tcW w:w="605" w:type="pct"/>
            <w:tcBorders>
              <w:bottom w:val="single" w:sz="4" w:space="0" w:color="auto"/>
            </w:tcBorders>
            <w:shd w:val="clear" w:color="auto" w:fill="8EAADB" w:themeFill="accent1" w:themeFillTint="99"/>
            <w:noWrap/>
            <w:vAlign w:val="center"/>
            <w:hideMark/>
          </w:tcPr>
          <w:p w14:paraId="2ED59AFA"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264,608.95</w:t>
            </w:r>
          </w:p>
        </w:tc>
        <w:tc>
          <w:tcPr>
            <w:tcW w:w="677" w:type="pct"/>
            <w:tcBorders>
              <w:bottom w:val="single" w:sz="4" w:space="0" w:color="auto"/>
            </w:tcBorders>
            <w:shd w:val="clear" w:color="auto" w:fill="8EAADB" w:themeFill="accent1" w:themeFillTint="99"/>
            <w:noWrap/>
            <w:vAlign w:val="center"/>
            <w:hideMark/>
          </w:tcPr>
          <w:p w14:paraId="53A73579"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3,097,663.04</w:t>
            </w:r>
          </w:p>
        </w:tc>
        <w:tc>
          <w:tcPr>
            <w:tcW w:w="613" w:type="pct"/>
            <w:tcBorders>
              <w:bottom w:val="single" w:sz="4" w:space="0" w:color="auto"/>
            </w:tcBorders>
            <w:shd w:val="clear" w:color="auto" w:fill="8EAADB" w:themeFill="accent1" w:themeFillTint="99"/>
            <w:noWrap/>
            <w:vAlign w:val="center"/>
            <w:hideMark/>
          </w:tcPr>
          <w:p w14:paraId="50BB35D4"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296,101.57</w:t>
            </w:r>
          </w:p>
        </w:tc>
        <w:tc>
          <w:tcPr>
            <w:tcW w:w="616" w:type="pct"/>
            <w:tcBorders>
              <w:bottom w:val="single" w:sz="4" w:space="0" w:color="auto"/>
            </w:tcBorders>
            <w:shd w:val="clear" w:color="auto" w:fill="8EAADB" w:themeFill="accent1" w:themeFillTint="99"/>
            <w:noWrap/>
            <w:vAlign w:val="center"/>
            <w:hideMark/>
          </w:tcPr>
          <w:p w14:paraId="390CDBCF"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3,393,764.61</w:t>
            </w:r>
          </w:p>
        </w:tc>
      </w:tr>
      <w:tr w:rsidR="00730837" w:rsidRPr="00AC5D0D" w14:paraId="2D9B3655" w14:textId="77777777" w:rsidTr="00F947A7">
        <w:trPr>
          <w:trHeight w:val="340"/>
        </w:trPr>
        <w:tc>
          <w:tcPr>
            <w:tcW w:w="526" w:type="pct"/>
            <w:tcBorders>
              <w:top w:val="single" w:sz="4" w:space="0" w:color="auto"/>
              <w:left w:val="single" w:sz="4" w:space="0" w:color="auto"/>
              <w:bottom w:val="nil"/>
              <w:right w:val="nil"/>
            </w:tcBorders>
            <w:shd w:val="clear" w:color="auto" w:fill="auto"/>
            <w:noWrap/>
            <w:vAlign w:val="bottom"/>
            <w:hideMark/>
          </w:tcPr>
          <w:p w14:paraId="2ABFA8BB"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Julio</w:t>
            </w:r>
          </w:p>
        </w:tc>
        <w:tc>
          <w:tcPr>
            <w:tcW w:w="758" w:type="pct"/>
            <w:tcBorders>
              <w:top w:val="single" w:sz="4" w:space="0" w:color="auto"/>
              <w:left w:val="nil"/>
              <w:bottom w:val="single" w:sz="4" w:space="0" w:color="auto"/>
              <w:right w:val="nil"/>
            </w:tcBorders>
            <w:shd w:val="clear" w:color="auto" w:fill="auto"/>
            <w:noWrap/>
            <w:vAlign w:val="center"/>
            <w:hideMark/>
          </w:tcPr>
          <w:p w14:paraId="15B8C7EE" w14:textId="77777777" w:rsidR="00AC5D0D" w:rsidRPr="00FA745A" w:rsidRDefault="00AC5D0D" w:rsidP="00AC5D0D">
            <w:pPr>
              <w:rPr>
                <w:rFonts w:ascii="Times New Roman" w:eastAsia="Times New Roman" w:hAnsi="Times New Roman" w:cs="Times New Roman"/>
                <w:b/>
                <w:bCs/>
                <w:sz w:val="20"/>
                <w:szCs w:val="20"/>
                <w:lang w:val="es-MX" w:eastAsia="es-MX"/>
              </w:rPr>
            </w:pPr>
          </w:p>
        </w:tc>
        <w:tc>
          <w:tcPr>
            <w:tcW w:w="604" w:type="pct"/>
            <w:tcBorders>
              <w:top w:val="single" w:sz="4" w:space="0" w:color="auto"/>
              <w:left w:val="nil"/>
              <w:bottom w:val="single" w:sz="4" w:space="0" w:color="auto"/>
              <w:right w:val="nil"/>
            </w:tcBorders>
            <w:shd w:val="clear" w:color="auto" w:fill="auto"/>
            <w:noWrap/>
            <w:vAlign w:val="center"/>
            <w:hideMark/>
          </w:tcPr>
          <w:p w14:paraId="6CDABF90" w14:textId="77777777" w:rsidR="00AC5D0D" w:rsidRPr="00AC5D0D" w:rsidRDefault="00AC5D0D" w:rsidP="00AC5D0D">
            <w:pPr>
              <w:rPr>
                <w:rFonts w:ascii="Times New Roman" w:eastAsia="Times New Roman" w:hAnsi="Times New Roman" w:cs="Times New Roman"/>
                <w:sz w:val="20"/>
                <w:szCs w:val="20"/>
                <w:lang w:val="es-MX" w:eastAsia="es-MX"/>
              </w:rPr>
            </w:pPr>
          </w:p>
        </w:tc>
        <w:tc>
          <w:tcPr>
            <w:tcW w:w="601" w:type="pct"/>
            <w:tcBorders>
              <w:top w:val="single" w:sz="4" w:space="0" w:color="auto"/>
              <w:left w:val="nil"/>
              <w:bottom w:val="single" w:sz="4" w:space="0" w:color="auto"/>
              <w:right w:val="nil"/>
            </w:tcBorders>
            <w:shd w:val="clear" w:color="auto" w:fill="auto"/>
            <w:noWrap/>
            <w:vAlign w:val="center"/>
            <w:hideMark/>
          </w:tcPr>
          <w:p w14:paraId="1EF3E9CE"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05" w:type="pct"/>
            <w:tcBorders>
              <w:top w:val="single" w:sz="4" w:space="0" w:color="auto"/>
              <w:left w:val="nil"/>
              <w:bottom w:val="single" w:sz="4" w:space="0" w:color="auto"/>
              <w:right w:val="nil"/>
            </w:tcBorders>
            <w:shd w:val="clear" w:color="auto" w:fill="auto"/>
            <w:noWrap/>
            <w:vAlign w:val="center"/>
            <w:hideMark/>
          </w:tcPr>
          <w:p w14:paraId="0E5D4C4C"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77" w:type="pct"/>
            <w:tcBorders>
              <w:top w:val="single" w:sz="4" w:space="0" w:color="auto"/>
              <w:left w:val="nil"/>
              <w:bottom w:val="single" w:sz="4" w:space="0" w:color="auto"/>
              <w:right w:val="nil"/>
            </w:tcBorders>
            <w:shd w:val="clear" w:color="auto" w:fill="auto"/>
            <w:noWrap/>
            <w:vAlign w:val="center"/>
            <w:hideMark/>
          </w:tcPr>
          <w:p w14:paraId="2C44A586"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13" w:type="pct"/>
            <w:tcBorders>
              <w:top w:val="single" w:sz="4" w:space="0" w:color="auto"/>
              <w:left w:val="nil"/>
              <w:bottom w:val="single" w:sz="4" w:space="0" w:color="auto"/>
              <w:right w:val="nil"/>
            </w:tcBorders>
            <w:shd w:val="clear" w:color="auto" w:fill="auto"/>
            <w:noWrap/>
            <w:vAlign w:val="center"/>
            <w:hideMark/>
          </w:tcPr>
          <w:p w14:paraId="608EDC12" w14:textId="77777777" w:rsidR="00AC5D0D" w:rsidRPr="00AC5D0D" w:rsidRDefault="00AC5D0D" w:rsidP="00AC5D0D">
            <w:pPr>
              <w:jc w:val="center"/>
              <w:rPr>
                <w:rFonts w:ascii="Times New Roman" w:eastAsia="Times New Roman" w:hAnsi="Times New Roman" w:cs="Times New Roman"/>
                <w:sz w:val="20"/>
                <w:szCs w:val="20"/>
                <w:lang w:val="es-MX" w:eastAsia="es-MX"/>
              </w:rPr>
            </w:pPr>
          </w:p>
        </w:tc>
        <w:tc>
          <w:tcPr>
            <w:tcW w:w="616" w:type="pct"/>
            <w:tcBorders>
              <w:top w:val="single" w:sz="4" w:space="0" w:color="auto"/>
              <w:left w:val="nil"/>
              <w:bottom w:val="single" w:sz="4" w:space="0" w:color="auto"/>
              <w:right w:val="nil"/>
            </w:tcBorders>
            <w:shd w:val="clear" w:color="auto" w:fill="auto"/>
            <w:noWrap/>
            <w:vAlign w:val="center"/>
            <w:hideMark/>
          </w:tcPr>
          <w:p w14:paraId="639D88EF" w14:textId="77777777" w:rsidR="00AC5D0D" w:rsidRPr="00AC5D0D" w:rsidRDefault="00AC5D0D" w:rsidP="00AC5D0D">
            <w:pPr>
              <w:jc w:val="center"/>
              <w:rPr>
                <w:rFonts w:ascii="Times New Roman" w:eastAsia="Times New Roman" w:hAnsi="Times New Roman" w:cs="Times New Roman"/>
                <w:b/>
                <w:bCs/>
                <w:sz w:val="22"/>
                <w:szCs w:val="22"/>
                <w:lang w:val="es-MX" w:eastAsia="es-MX"/>
              </w:rPr>
            </w:pPr>
            <w:r w:rsidRPr="00AC5D0D">
              <w:rPr>
                <w:rFonts w:ascii="Times New Roman" w:eastAsia="Times New Roman" w:hAnsi="Times New Roman" w:cs="Times New Roman"/>
                <w:b/>
                <w:bCs/>
                <w:sz w:val="22"/>
                <w:szCs w:val="22"/>
                <w:lang w:val="es-MX" w:eastAsia="es-MX"/>
              </w:rPr>
              <w:t> </w:t>
            </w:r>
          </w:p>
        </w:tc>
      </w:tr>
      <w:tr w:rsidR="00730837" w:rsidRPr="00AC5D0D" w14:paraId="47AFFDDF"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368017DF"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 </w:t>
            </w:r>
          </w:p>
        </w:tc>
        <w:tc>
          <w:tcPr>
            <w:tcW w:w="758" w:type="pct"/>
            <w:tcBorders>
              <w:top w:val="single" w:sz="4" w:space="0" w:color="auto"/>
              <w:left w:val="single" w:sz="4" w:space="0" w:color="auto"/>
            </w:tcBorders>
            <w:shd w:val="clear" w:color="auto" w:fill="auto"/>
            <w:vAlign w:val="center"/>
            <w:hideMark/>
          </w:tcPr>
          <w:p w14:paraId="6B209A4E" w14:textId="77777777" w:rsidR="00AC5D0D" w:rsidRPr="00FA745A" w:rsidRDefault="00AC5D0D" w:rsidP="00AC5D0D">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5CCC8970"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178,651.37</w:t>
            </w:r>
          </w:p>
        </w:tc>
        <w:tc>
          <w:tcPr>
            <w:tcW w:w="601" w:type="pct"/>
            <w:tcBorders>
              <w:top w:val="single" w:sz="4" w:space="0" w:color="auto"/>
            </w:tcBorders>
            <w:shd w:val="clear" w:color="auto" w:fill="auto"/>
            <w:noWrap/>
            <w:vAlign w:val="center"/>
            <w:hideMark/>
          </w:tcPr>
          <w:p w14:paraId="2DC16521"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557,313.65</w:t>
            </w:r>
          </w:p>
        </w:tc>
        <w:tc>
          <w:tcPr>
            <w:tcW w:w="605" w:type="pct"/>
            <w:tcBorders>
              <w:top w:val="single" w:sz="4" w:space="0" w:color="auto"/>
            </w:tcBorders>
            <w:shd w:val="clear" w:color="auto" w:fill="auto"/>
            <w:noWrap/>
            <w:vAlign w:val="center"/>
            <w:hideMark/>
          </w:tcPr>
          <w:p w14:paraId="6F517BDA"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485,465.70</w:t>
            </w:r>
          </w:p>
        </w:tc>
        <w:tc>
          <w:tcPr>
            <w:tcW w:w="677" w:type="pct"/>
            <w:tcBorders>
              <w:top w:val="single" w:sz="4" w:space="0" w:color="auto"/>
            </w:tcBorders>
            <w:shd w:val="clear" w:color="auto" w:fill="auto"/>
            <w:noWrap/>
            <w:vAlign w:val="center"/>
            <w:hideMark/>
          </w:tcPr>
          <w:p w14:paraId="2409445F"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1,221,430.72</w:t>
            </w:r>
          </w:p>
        </w:tc>
        <w:tc>
          <w:tcPr>
            <w:tcW w:w="613" w:type="pct"/>
            <w:tcBorders>
              <w:top w:val="single" w:sz="4" w:space="0" w:color="auto"/>
            </w:tcBorders>
            <w:shd w:val="clear" w:color="auto" w:fill="auto"/>
            <w:noWrap/>
            <w:vAlign w:val="center"/>
            <w:hideMark/>
          </w:tcPr>
          <w:p w14:paraId="1290B2D4"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37,473.79</w:t>
            </w:r>
          </w:p>
        </w:tc>
        <w:tc>
          <w:tcPr>
            <w:tcW w:w="616" w:type="pct"/>
            <w:tcBorders>
              <w:top w:val="single" w:sz="4" w:space="0" w:color="auto"/>
            </w:tcBorders>
            <w:shd w:val="clear" w:color="auto" w:fill="auto"/>
            <w:noWrap/>
            <w:vAlign w:val="center"/>
            <w:hideMark/>
          </w:tcPr>
          <w:p w14:paraId="542918F9"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1,258,904.51</w:t>
            </w:r>
          </w:p>
        </w:tc>
      </w:tr>
      <w:tr w:rsidR="00730837" w:rsidRPr="00AC5D0D" w14:paraId="4CA8B68A" w14:textId="77777777" w:rsidTr="008B20D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45AB1FB0"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 </w:t>
            </w:r>
          </w:p>
        </w:tc>
        <w:tc>
          <w:tcPr>
            <w:tcW w:w="758" w:type="pct"/>
            <w:tcBorders>
              <w:left w:val="single" w:sz="4" w:space="0" w:color="auto"/>
            </w:tcBorders>
            <w:shd w:val="clear" w:color="auto" w:fill="auto"/>
            <w:noWrap/>
            <w:vAlign w:val="center"/>
            <w:hideMark/>
          </w:tcPr>
          <w:p w14:paraId="50EB8E4F" w14:textId="77777777" w:rsidR="00AC5D0D" w:rsidRPr="00FA745A" w:rsidRDefault="00AC5D0D" w:rsidP="00AC5D0D">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77BF51B3"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220,956.25</w:t>
            </w:r>
          </w:p>
        </w:tc>
        <w:tc>
          <w:tcPr>
            <w:tcW w:w="601" w:type="pct"/>
            <w:shd w:val="clear" w:color="auto" w:fill="auto"/>
            <w:noWrap/>
            <w:vAlign w:val="center"/>
            <w:hideMark/>
          </w:tcPr>
          <w:p w14:paraId="01AE3A8A"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1,962,591.65</w:t>
            </w:r>
          </w:p>
        </w:tc>
        <w:tc>
          <w:tcPr>
            <w:tcW w:w="605" w:type="pct"/>
            <w:shd w:val="clear" w:color="auto" w:fill="auto"/>
            <w:noWrap/>
            <w:vAlign w:val="center"/>
            <w:hideMark/>
          </w:tcPr>
          <w:p w14:paraId="14087303"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77" w:type="pct"/>
            <w:shd w:val="clear" w:color="auto" w:fill="auto"/>
            <w:noWrap/>
            <w:vAlign w:val="center"/>
            <w:hideMark/>
          </w:tcPr>
          <w:p w14:paraId="2330FA62"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2,183,547.90</w:t>
            </w:r>
          </w:p>
        </w:tc>
        <w:tc>
          <w:tcPr>
            <w:tcW w:w="613" w:type="pct"/>
            <w:shd w:val="clear" w:color="auto" w:fill="auto"/>
            <w:noWrap/>
            <w:vAlign w:val="center"/>
            <w:hideMark/>
          </w:tcPr>
          <w:p w14:paraId="2902463D"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64,563.71</w:t>
            </w:r>
          </w:p>
        </w:tc>
        <w:tc>
          <w:tcPr>
            <w:tcW w:w="616" w:type="pct"/>
            <w:shd w:val="clear" w:color="auto" w:fill="auto"/>
            <w:noWrap/>
            <w:vAlign w:val="center"/>
            <w:hideMark/>
          </w:tcPr>
          <w:p w14:paraId="574D5452"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2,248,111.61</w:t>
            </w:r>
          </w:p>
        </w:tc>
      </w:tr>
      <w:tr w:rsidR="00730837" w:rsidRPr="00AC5D0D" w14:paraId="2DECFBCE"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7F6FA36C"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 </w:t>
            </w:r>
          </w:p>
        </w:tc>
        <w:tc>
          <w:tcPr>
            <w:tcW w:w="758" w:type="pct"/>
            <w:tcBorders>
              <w:left w:val="single" w:sz="4" w:space="0" w:color="auto"/>
              <w:bottom w:val="single" w:sz="4" w:space="0" w:color="auto"/>
            </w:tcBorders>
            <w:shd w:val="clear" w:color="auto" w:fill="auto"/>
            <w:noWrap/>
            <w:vAlign w:val="center"/>
            <w:hideMark/>
          </w:tcPr>
          <w:p w14:paraId="78DD5786" w14:textId="77777777" w:rsidR="00AC5D0D" w:rsidRPr="00FA745A" w:rsidRDefault="00AC5D0D" w:rsidP="00AC5D0D">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noWrap/>
            <w:vAlign w:val="center"/>
            <w:hideMark/>
          </w:tcPr>
          <w:p w14:paraId="5E73A218"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93,480.00</w:t>
            </w:r>
          </w:p>
        </w:tc>
        <w:tc>
          <w:tcPr>
            <w:tcW w:w="601" w:type="pct"/>
            <w:tcBorders>
              <w:bottom w:val="single" w:sz="4" w:space="0" w:color="auto"/>
            </w:tcBorders>
            <w:shd w:val="clear" w:color="auto" w:fill="auto"/>
            <w:noWrap/>
            <w:vAlign w:val="center"/>
            <w:hideMark/>
          </w:tcPr>
          <w:p w14:paraId="151E5AA6"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05" w:type="pct"/>
            <w:tcBorders>
              <w:bottom w:val="single" w:sz="4" w:space="0" w:color="auto"/>
            </w:tcBorders>
            <w:shd w:val="clear" w:color="auto" w:fill="auto"/>
            <w:noWrap/>
            <w:vAlign w:val="center"/>
            <w:hideMark/>
          </w:tcPr>
          <w:p w14:paraId="4888434F"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77" w:type="pct"/>
            <w:tcBorders>
              <w:bottom w:val="single" w:sz="4" w:space="0" w:color="auto"/>
            </w:tcBorders>
            <w:shd w:val="clear" w:color="auto" w:fill="auto"/>
            <w:noWrap/>
            <w:vAlign w:val="center"/>
            <w:hideMark/>
          </w:tcPr>
          <w:p w14:paraId="2E8AFF99"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93,480.00</w:t>
            </w:r>
          </w:p>
        </w:tc>
        <w:tc>
          <w:tcPr>
            <w:tcW w:w="613" w:type="pct"/>
            <w:tcBorders>
              <w:bottom w:val="single" w:sz="4" w:space="0" w:color="auto"/>
            </w:tcBorders>
            <w:shd w:val="clear" w:color="auto" w:fill="auto"/>
            <w:noWrap/>
            <w:vAlign w:val="center"/>
            <w:hideMark/>
          </w:tcPr>
          <w:p w14:paraId="257C5884"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0.00</w:t>
            </w:r>
          </w:p>
        </w:tc>
        <w:tc>
          <w:tcPr>
            <w:tcW w:w="616" w:type="pct"/>
            <w:tcBorders>
              <w:bottom w:val="single" w:sz="4" w:space="0" w:color="auto"/>
            </w:tcBorders>
            <w:shd w:val="clear" w:color="auto" w:fill="auto"/>
            <w:noWrap/>
            <w:vAlign w:val="center"/>
            <w:hideMark/>
          </w:tcPr>
          <w:p w14:paraId="2E5C81D1" w14:textId="77777777" w:rsidR="00AC5D0D" w:rsidRPr="00AC5D0D" w:rsidRDefault="00AC5D0D" w:rsidP="00AC5D0D">
            <w:pPr>
              <w:jc w:val="center"/>
              <w:rPr>
                <w:rFonts w:ascii="Times New Roman" w:eastAsia="Times New Roman" w:hAnsi="Times New Roman" w:cs="Times New Roman"/>
                <w:sz w:val="18"/>
                <w:szCs w:val="18"/>
                <w:lang w:val="es-MX" w:eastAsia="es-MX"/>
              </w:rPr>
            </w:pPr>
            <w:r w:rsidRPr="00AC5D0D">
              <w:rPr>
                <w:rFonts w:ascii="Times New Roman" w:eastAsia="Times New Roman" w:hAnsi="Times New Roman" w:cs="Times New Roman"/>
                <w:sz w:val="18"/>
                <w:szCs w:val="18"/>
                <w:lang w:val="es-MX" w:eastAsia="es-MX"/>
              </w:rPr>
              <w:t>93,480.00</w:t>
            </w:r>
          </w:p>
        </w:tc>
      </w:tr>
      <w:tr w:rsidR="00730837" w:rsidRPr="00AC5D0D" w14:paraId="33F2CE22" w14:textId="77777777" w:rsidTr="00F947A7">
        <w:trPr>
          <w:trHeight w:val="340"/>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7784CF3F" w14:textId="77777777" w:rsidR="00AC5D0D" w:rsidRPr="00A44D6F" w:rsidRDefault="00AC5D0D" w:rsidP="00AC5D0D">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3D0F93AE" w14:textId="77777777" w:rsidR="00AC5D0D" w:rsidRPr="00FA745A" w:rsidRDefault="00AC5D0D" w:rsidP="00AC5D0D">
            <w:pPr>
              <w:jc w:val="center"/>
              <w:rPr>
                <w:rFonts w:ascii="Times New Roman" w:eastAsia="Times New Roman" w:hAnsi="Times New Roman" w:cs="Times New Roman"/>
                <w:b/>
                <w:bCs/>
                <w:sz w:val="20"/>
                <w:szCs w:val="20"/>
                <w:lang w:val="es-MX" w:eastAsia="es-MX"/>
              </w:rPr>
            </w:pPr>
            <w:r w:rsidRPr="00FA745A">
              <w:rPr>
                <w:rFonts w:ascii="Times New Roman" w:eastAsia="Times New Roman" w:hAnsi="Times New Roman" w:cs="Times New Roman"/>
                <w:b/>
                <w:bCs/>
                <w:sz w:val="20"/>
                <w:szCs w:val="20"/>
                <w:lang w:val="es-MX" w:eastAsia="es-MX"/>
              </w:rPr>
              <w:t>JULIO</w:t>
            </w:r>
          </w:p>
        </w:tc>
        <w:tc>
          <w:tcPr>
            <w:tcW w:w="604" w:type="pct"/>
            <w:tcBorders>
              <w:bottom w:val="single" w:sz="4" w:space="0" w:color="auto"/>
            </w:tcBorders>
            <w:shd w:val="clear" w:color="auto" w:fill="8EAADB" w:themeFill="accent1" w:themeFillTint="99"/>
            <w:noWrap/>
            <w:vAlign w:val="center"/>
            <w:hideMark/>
          </w:tcPr>
          <w:p w14:paraId="19A1545A"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493,087.62</w:t>
            </w:r>
          </w:p>
        </w:tc>
        <w:tc>
          <w:tcPr>
            <w:tcW w:w="601" w:type="pct"/>
            <w:tcBorders>
              <w:bottom w:val="single" w:sz="4" w:space="0" w:color="auto"/>
            </w:tcBorders>
            <w:shd w:val="clear" w:color="auto" w:fill="8EAADB" w:themeFill="accent1" w:themeFillTint="99"/>
            <w:noWrap/>
            <w:vAlign w:val="center"/>
            <w:hideMark/>
          </w:tcPr>
          <w:p w14:paraId="5D2DC7E0"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2,519,905.30</w:t>
            </w:r>
          </w:p>
        </w:tc>
        <w:tc>
          <w:tcPr>
            <w:tcW w:w="605" w:type="pct"/>
            <w:tcBorders>
              <w:bottom w:val="single" w:sz="4" w:space="0" w:color="auto"/>
            </w:tcBorders>
            <w:shd w:val="clear" w:color="auto" w:fill="8EAADB" w:themeFill="accent1" w:themeFillTint="99"/>
            <w:noWrap/>
            <w:vAlign w:val="center"/>
            <w:hideMark/>
          </w:tcPr>
          <w:p w14:paraId="4059CBA5"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485,465.70</w:t>
            </w:r>
          </w:p>
        </w:tc>
        <w:tc>
          <w:tcPr>
            <w:tcW w:w="677" w:type="pct"/>
            <w:tcBorders>
              <w:bottom w:val="single" w:sz="4" w:space="0" w:color="auto"/>
            </w:tcBorders>
            <w:shd w:val="clear" w:color="auto" w:fill="8EAADB" w:themeFill="accent1" w:themeFillTint="99"/>
            <w:noWrap/>
            <w:vAlign w:val="center"/>
            <w:hideMark/>
          </w:tcPr>
          <w:p w14:paraId="4FE648AA"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3,498,458.62</w:t>
            </w:r>
          </w:p>
        </w:tc>
        <w:tc>
          <w:tcPr>
            <w:tcW w:w="613" w:type="pct"/>
            <w:tcBorders>
              <w:bottom w:val="single" w:sz="4" w:space="0" w:color="auto"/>
            </w:tcBorders>
            <w:shd w:val="clear" w:color="auto" w:fill="8EAADB" w:themeFill="accent1" w:themeFillTint="99"/>
            <w:noWrap/>
            <w:vAlign w:val="center"/>
            <w:hideMark/>
          </w:tcPr>
          <w:p w14:paraId="507E85C9"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102,037.50</w:t>
            </w:r>
          </w:p>
        </w:tc>
        <w:tc>
          <w:tcPr>
            <w:tcW w:w="616" w:type="pct"/>
            <w:tcBorders>
              <w:bottom w:val="single" w:sz="4" w:space="0" w:color="auto"/>
            </w:tcBorders>
            <w:shd w:val="clear" w:color="auto" w:fill="8EAADB" w:themeFill="accent1" w:themeFillTint="99"/>
            <w:noWrap/>
            <w:vAlign w:val="center"/>
            <w:hideMark/>
          </w:tcPr>
          <w:p w14:paraId="20DF5CAB" w14:textId="77777777" w:rsidR="00AC5D0D" w:rsidRPr="00AC5D0D" w:rsidRDefault="00AC5D0D" w:rsidP="00AC5D0D">
            <w:pPr>
              <w:jc w:val="center"/>
              <w:rPr>
                <w:rFonts w:ascii="Times New Roman" w:eastAsia="Times New Roman" w:hAnsi="Times New Roman" w:cs="Times New Roman"/>
                <w:b/>
                <w:bCs/>
                <w:sz w:val="18"/>
                <w:szCs w:val="18"/>
                <w:lang w:val="es-MX" w:eastAsia="es-MX"/>
              </w:rPr>
            </w:pPr>
            <w:r w:rsidRPr="00AC5D0D">
              <w:rPr>
                <w:rFonts w:ascii="Times New Roman" w:eastAsia="Times New Roman" w:hAnsi="Times New Roman" w:cs="Times New Roman"/>
                <w:b/>
                <w:bCs/>
                <w:sz w:val="18"/>
                <w:szCs w:val="18"/>
                <w:lang w:val="es-MX" w:eastAsia="es-MX"/>
              </w:rPr>
              <w:t>3,600,496.12</w:t>
            </w:r>
          </w:p>
        </w:tc>
      </w:tr>
      <w:tr w:rsidR="00730837" w:rsidRPr="00F947A7" w14:paraId="22AB7A9E" w14:textId="77777777" w:rsidTr="00F947A7">
        <w:trPr>
          <w:trHeight w:val="340"/>
        </w:trPr>
        <w:tc>
          <w:tcPr>
            <w:tcW w:w="526" w:type="pct"/>
            <w:tcBorders>
              <w:top w:val="single" w:sz="4" w:space="0" w:color="auto"/>
              <w:left w:val="single" w:sz="4" w:space="0" w:color="auto"/>
              <w:bottom w:val="nil"/>
              <w:right w:val="nil"/>
            </w:tcBorders>
            <w:shd w:val="clear" w:color="auto" w:fill="auto"/>
            <w:noWrap/>
            <w:vAlign w:val="bottom"/>
            <w:hideMark/>
          </w:tcPr>
          <w:p w14:paraId="512FEFF0" w14:textId="77777777" w:rsidR="00963DF2" w:rsidRPr="00F947A7" w:rsidRDefault="00963DF2" w:rsidP="00963DF2">
            <w:pPr>
              <w:rPr>
                <w:rFonts w:ascii="Times New Roman" w:eastAsia="Times New Roman" w:hAnsi="Times New Roman" w:cs="Times New Roman"/>
                <w:b/>
                <w:bCs/>
                <w:sz w:val="18"/>
                <w:szCs w:val="18"/>
                <w:lang w:val="es-MX" w:eastAsia="es-MX"/>
              </w:rPr>
            </w:pPr>
            <w:r w:rsidRPr="00F947A7">
              <w:rPr>
                <w:rFonts w:ascii="Times New Roman" w:eastAsia="Times New Roman" w:hAnsi="Times New Roman" w:cs="Times New Roman"/>
                <w:b/>
                <w:bCs/>
                <w:sz w:val="18"/>
                <w:szCs w:val="18"/>
                <w:lang w:val="es-MX" w:eastAsia="es-MX"/>
              </w:rPr>
              <w:t>Agosto</w:t>
            </w:r>
          </w:p>
        </w:tc>
        <w:tc>
          <w:tcPr>
            <w:tcW w:w="758" w:type="pct"/>
            <w:tcBorders>
              <w:top w:val="single" w:sz="4" w:space="0" w:color="auto"/>
              <w:left w:val="nil"/>
              <w:bottom w:val="single" w:sz="4" w:space="0" w:color="auto"/>
              <w:right w:val="nil"/>
            </w:tcBorders>
            <w:shd w:val="clear" w:color="auto" w:fill="auto"/>
            <w:noWrap/>
            <w:vAlign w:val="center"/>
            <w:hideMark/>
          </w:tcPr>
          <w:p w14:paraId="3714A959" w14:textId="77777777" w:rsidR="00963DF2" w:rsidRPr="00F947A7" w:rsidRDefault="00963DF2" w:rsidP="00963DF2">
            <w:pPr>
              <w:rPr>
                <w:rFonts w:ascii="Times New Roman" w:eastAsia="Times New Roman" w:hAnsi="Times New Roman" w:cs="Times New Roman"/>
                <w:sz w:val="22"/>
                <w:szCs w:val="22"/>
                <w:lang w:val="es-MX" w:eastAsia="es-MX"/>
              </w:rPr>
            </w:pPr>
          </w:p>
        </w:tc>
        <w:tc>
          <w:tcPr>
            <w:tcW w:w="604" w:type="pct"/>
            <w:tcBorders>
              <w:top w:val="single" w:sz="4" w:space="0" w:color="auto"/>
              <w:left w:val="nil"/>
              <w:bottom w:val="single" w:sz="4" w:space="0" w:color="auto"/>
              <w:right w:val="nil"/>
            </w:tcBorders>
            <w:shd w:val="clear" w:color="auto" w:fill="auto"/>
            <w:noWrap/>
            <w:vAlign w:val="center"/>
            <w:hideMark/>
          </w:tcPr>
          <w:p w14:paraId="2EB18909" w14:textId="77777777" w:rsidR="00963DF2" w:rsidRPr="00F947A7" w:rsidRDefault="00963DF2" w:rsidP="00963DF2">
            <w:pPr>
              <w:rPr>
                <w:rFonts w:ascii="Times New Roman" w:eastAsia="Times New Roman" w:hAnsi="Times New Roman" w:cs="Times New Roman"/>
                <w:sz w:val="20"/>
                <w:szCs w:val="20"/>
                <w:lang w:val="es-MX" w:eastAsia="es-MX"/>
              </w:rPr>
            </w:pPr>
          </w:p>
        </w:tc>
        <w:tc>
          <w:tcPr>
            <w:tcW w:w="601" w:type="pct"/>
            <w:tcBorders>
              <w:top w:val="single" w:sz="4" w:space="0" w:color="auto"/>
              <w:left w:val="nil"/>
              <w:bottom w:val="single" w:sz="4" w:space="0" w:color="auto"/>
              <w:right w:val="nil"/>
            </w:tcBorders>
            <w:shd w:val="clear" w:color="auto" w:fill="auto"/>
            <w:noWrap/>
            <w:vAlign w:val="center"/>
            <w:hideMark/>
          </w:tcPr>
          <w:p w14:paraId="6BE2DF9B" w14:textId="77777777" w:rsidR="00963DF2" w:rsidRPr="00F947A7" w:rsidRDefault="00963DF2" w:rsidP="00963DF2">
            <w:pPr>
              <w:jc w:val="center"/>
              <w:rPr>
                <w:rFonts w:ascii="Times New Roman" w:eastAsia="Times New Roman" w:hAnsi="Times New Roman" w:cs="Times New Roman"/>
                <w:sz w:val="20"/>
                <w:szCs w:val="20"/>
                <w:lang w:val="es-MX" w:eastAsia="es-MX"/>
              </w:rPr>
            </w:pPr>
          </w:p>
        </w:tc>
        <w:tc>
          <w:tcPr>
            <w:tcW w:w="605" w:type="pct"/>
            <w:tcBorders>
              <w:top w:val="single" w:sz="4" w:space="0" w:color="auto"/>
              <w:left w:val="nil"/>
              <w:bottom w:val="single" w:sz="4" w:space="0" w:color="auto"/>
              <w:right w:val="nil"/>
            </w:tcBorders>
            <w:shd w:val="clear" w:color="auto" w:fill="auto"/>
            <w:noWrap/>
            <w:vAlign w:val="center"/>
            <w:hideMark/>
          </w:tcPr>
          <w:p w14:paraId="79A92621" w14:textId="77777777" w:rsidR="00963DF2" w:rsidRPr="00F947A7" w:rsidRDefault="00963DF2" w:rsidP="00963DF2">
            <w:pPr>
              <w:jc w:val="center"/>
              <w:rPr>
                <w:rFonts w:ascii="Times New Roman" w:eastAsia="Times New Roman" w:hAnsi="Times New Roman" w:cs="Times New Roman"/>
                <w:sz w:val="20"/>
                <w:szCs w:val="20"/>
                <w:lang w:val="es-MX" w:eastAsia="es-MX"/>
              </w:rPr>
            </w:pPr>
          </w:p>
        </w:tc>
        <w:tc>
          <w:tcPr>
            <w:tcW w:w="677" w:type="pct"/>
            <w:tcBorders>
              <w:top w:val="single" w:sz="4" w:space="0" w:color="auto"/>
              <w:left w:val="nil"/>
              <w:bottom w:val="single" w:sz="4" w:space="0" w:color="auto"/>
              <w:right w:val="nil"/>
            </w:tcBorders>
            <w:shd w:val="clear" w:color="auto" w:fill="auto"/>
            <w:noWrap/>
            <w:vAlign w:val="center"/>
            <w:hideMark/>
          </w:tcPr>
          <w:p w14:paraId="6928C4AF" w14:textId="77777777" w:rsidR="00963DF2" w:rsidRPr="00F947A7" w:rsidRDefault="00963DF2" w:rsidP="00963DF2">
            <w:pPr>
              <w:jc w:val="center"/>
              <w:rPr>
                <w:rFonts w:ascii="Times New Roman" w:eastAsia="Times New Roman" w:hAnsi="Times New Roman" w:cs="Times New Roman"/>
                <w:sz w:val="20"/>
                <w:szCs w:val="20"/>
                <w:lang w:val="es-MX" w:eastAsia="es-MX"/>
              </w:rPr>
            </w:pPr>
          </w:p>
        </w:tc>
        <w:tc>
          <w:tcPr>
            <w:tcW w:w="613" w:type="pct"/>
            <w:tcBorders>
              <w:top w:val="single" w:sz="4" w:space="0" w:color="auto"/>
              <w:left w:val="nil"/>
              <w:bottom w:val="single" w:sz="4" w:space="0" w:color="auto"/>
              <w:right w:val="nil"/>
            </w:tcBorders>
            <w:shd w:val="clear" w:color="auto" w:fill="auto"/>
            <w:noWrap/>
            <w:vAlign w:val="center"/>
            <w:hideMark/>
          </w:tcPr>
          <w:p w14:paraId="5C0E61C9" w14:textId="77777777" w:rsidR="00963DF2" w:rsidRPr="00F947A7" w:rsidRDefault="00963DF2" w:rsidP="00963DF2">
            <w:pPr>
              <w:jc w:val="center"/>
              <w:rPr>
                <w:rFonts w:ascii="Times New Roman" w:eastAsia="Times New Roman" w:hAnsi="Times New Roman" w:cs="Times New Roman"/>
                <w:sz w:val="20"/>
                <w:szCs w:val="20"/>
                <w:lang w:val="es-MX" w:eastAsia="es-MX"/>
              </w:rPr>
            </w:pPr>
          </w:p>
        </w:tc>
        <w:tc>
          <w:tcPr>
            <w:tcW w:w="616" w:type="pct"/>
            <w:tcBorders>
              <w:top w:val="single" w:sz="4" w:space="0" w:color="auto"/>
              <w:left w:val="nil"/>
              <w:bottom w:val="single" w:sz="4" w:space="0" w:color="auto"/>
              <w:right w:val="nil"/>
            </w:tcBorders>
            <w:shd w:val="clear" w:color="auto" w:fill="auto"/>
            <w:noWrap/>
            <w:vAlign w:val="center"/>
            <w:hideMark/>
          </w:tcPr>
          <w:p w14:paraId="2ECA51A9" w14:textId="77777777" w:rsidR="00963DF2" w:rsidRPr="00F947A7" w:rsidRDefault="00963DF2" w:rsidP="00963DF2">
            <w:pPr>
              <w:jc w:val="center"/>
              <w:rPr>
                <w:rFonts w:ascii="Times New Roman" w:eastAsia="Times New Roman" w:hAnsi="Times New Roman" w:cs="Times New Roman"/>
                <w:sz w:val="22"/>
                <w:szCs w:val="22"/>
                <w:lang w:val="es-MX" w:eastAsia="es-MX"/>
              </w:rPr>
            </w:pPr>
            <w:r w:rsidRPr="00F947A7">
              <w:rPr>
                <w:rFonts w:ascii="Times New Roman" w:eastAsia="Times New Roman" w:hAnsi="Times New Roman" w:cs="Times New Roman"/>
                <w:sz w:val="22"/>
                <w:szCs w:val="22"/>
                <w:lang w:val="es-MX" w:eastAsia="es-MX"/>
              </w:rPr>
              <w:t> </w:t>
            </w:r>
          </w:p>
        </w:tc>
      </w:tr>
      <w:tr w:rsidR="00730837" w:rsidRPr="00F947A7" w14:paraId="0CBD335A"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278BB80C" w14:textId="77777777" w:rsidR="00963DF2" w:rsidRPr="00F947A7" w:rsidRDefault="00963DF2" w:rsidP="00963DF2">
            <w:pPr>
              <w:rPr>
                <w:rFonts w:ascii="Times New Roman" w:eastAsia="Times New Roman" w:hAnsi="Times New Roman" w:cs="Times New Roman"/>
                <w:sz w:val="16"/>
                <w:szCs w:val="16"/>
                <w:lang w:val="es-MX" w:eastAsia="es-MX"/>
              </w:rPr>
            </w:pPr>
            <w:r w:rsidRPr="00F947A7">
              <w:rPr>
                <w:rFonts w:ascii="Times New Roman" w:eastAsia="Times New Roman" w:hAnsi="Times New Roman" w:cs="Times New Roman"/>
                <w:sz w:val="16"/>
                <w:szCs w:val="16"/>
                <w:lang w:val="es-MX" w:eastAsia="es-MX"/>
              </w:rPr>
              <w:t> </w:t>
            </w:r>
          </w:p>
        </w:tc>
        <w:tc>
          <w:tcPr>
            <w:tcW w:w="758" w:type="pct"/>
            <w:tcBorders>
              <w:top w:val="single" w:sz="4" w:space="0" w:color="auto"/>
              <w:left w:val="single" w:sz="4" w:space="0" w:color="auto"/>
            </w:tcBorders>
            <w:shd w:val="clear" w:color="auto" w:fill="auto"/>
            <w:vAlign w:val="center"/>
            <w:hideMark/>
          </w:tcPr>
          <w:p w14:paraId="36206420" w14:textId="77777777" w:rsidR="00963DF2" w:rsidRPr="00F947A7" w:rsidRDefault="00963DF2" w:rsidP="00963DF2">
            <w:pPr>
              <w:rPr>
                <w:rFonts w:ascii="Times New Roman" w:eastAsia="Times New Roman" w:hAnsi="Times New Roman" w:cs="Times New Roman"/>
                <w:sz w:val="20"/>
                <w:szCs w:val="20"/>
                <w:lang w:val="es-MX" w:eastAsia="es-MX"/>
              </w:rPr>
            </w:pPr>
            <w:r w:rsidRPr="00F947A7">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13ADE935"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245,505.78</w:t>
            </w:r>
          </w:p>
        </w:tc>
        <w:tc>
          <w:tcPr>
            <w:tcW w:w="601" w:type="pct"/>
            <w:tcBorders>
              <w:top w:val="single" w:sz="4" w:space="0" w:color="auto"/>
            </w:tcBorders>
            <w:shd w:val="clear" w:color="auto" w:fill="auto"/>
            <w:noWrap/>
            <w:vAlign w:val="center"/>
            <w:hideMark/>
          </w:tcPr>
          <w:p w14:paraId="11D857F8"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263,114.37</w:t>
            </w:r>
          </w:p>
        </w:tc>
        <w:tc>
          <w:tcPr>
            <w:tcW w:w="605" w:type="pct"/>
            <w:tcBorders>
              <w:top w:val="single" w:sz="4" w:space="0" w:color="auto"/>
            </w:tcBorders>
            <w:shd w:val="clear" w:color="auto" w:fill="auto"/>
            <w:noWrap/>
            <w:vAlign w:val="center"/>
            <w:hideMark/>
          </w:tcPr>
          <w:p w14:paraId="33B38409"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335,311.47</w:t>
            </w:r>
          </w:p>
        </w:tc>
        <w:tc>
          <w:tcPr>
            <w:tcW w:w="677" w:type="pct"/>
            <w:tcBorders>
              <w:top w:val="single" w:sz="4" w:space="0" w:color="auto"/>
            </w:tcBorders>
            <w:shd w:val="clear" w:color="auto" w:fill="auto"/>
            <w:noWrap/>
            <w:vAlign w:val="center"/>
            <w:hideMark/>
          </w:tcPr>
          <w:p w14:paraId="08DD16EE"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843,931.62</w:t>
            </w:r>
          </w:p>
        </w:tc>
        <w:tc>
          <w:tcPr>
            <w:tcW w:w="613" w:type="pct"/>
            <w:tcBorders>
              <w:top w:val="single" w:sz="4" w:space="0" w:color="auto"/>
            </w:tcBorders>
            <w:shd w:val="clear" w:color="auto" w:fill="auto"/>
            <w:noWrap/>
            <w:vAlign w:val="center"/>
            <w:hideMark/>
          </w:tcPr>
          <w:p w14:paraId="24C54AC8"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51,287.17</w:t>
            </w:r>
          </w:p>
        </w:tc>
        <w:tc>
          <w:tcPr>
            <w:tcW w:w="616" w:type="pct"/>
            <w:tcBorders>
              <w:top w:val="single" w:sz="4" w:space="0" w:color="auto"/>
            </w:tcBorders>
            <w:shd w:val="clear" w:color="auto" w:fill="auto"/>
            <w:noWrap/>
            <w:vAlign w:val="center"/>
            <w:hideMark/>
          </w:tcPr>
          <w:p w14:paraId="3FD2957A"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895,218.79</w:t>
            </w:r>
          </w:p>
        </w:tc>
      </w:tr>
      <w:tr w:rsidR="00730837" w:rsidRPr="00F947A7" w14:paraId="55057671"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5167C8DA" w14:textId="77777777" w:rsidR="00963DF2" w:rsidRPr="00F947A7" w:rsidRDefault="00963DF2" w:rsidP="00963DF2">
            <w:pPr>
              <w:rPr>
                <w:rFonts w:ascii="Times New Roman" w:eastAsia="Times New Roman" w:hAnsi="Times New Roman" w:cs="Times New Roman"/>
                <w:sz w:val="16"/>
                <w:szCs w:val="16"/>
                <w:lang w:val="es-MX" w:eastAsia="es-MX"/>
              </w:rPr>
            </w:pPr>
            <w:r w:rsidRPr="00F947A7">
              <w:rPr>
                <w:rFonts w:ascii="Times New Roman" w:eastAsia="Times New Roman" w:hAnsi="Times New Roman" w:cs="Times New Roman"/>
                <w:sz w:val="16"/>
                <w:szCs w:val="16"/>
                <w:lang w:val="es-MX" w:eastAsia="es-MX"/>
              </w:rPr>
              <w:t> </w:t>
            </w:r>
          </w:p>
        </w:tc>
        <w:tc>
          <w:tcPr>
            <w:tcW w:w="758" w:type="pct"/>
            <w:tcBorders>
              <w:left w:val="single" w:sz="4" w:space="0" w:color="auto"/>
            </w:tcBorders>
            <w:shd w:val="clear" w:color="auto" w:fill="auto"/>
            <w:noWrap/>
            <w:vAlign w:val="center"/>
            <w:hideMark/>
          </w:tcPr>
          <w:p w14:paraId="15914623" w14:textId="77777777" w:rsidR="00963DF2" w:rsidRPr="00F947A7" w:rsidRDefault="00963DF2" w:rsidP="00963DF2">
            <w:pPr>
              <w:rPr>
                <w:rFonts w:ascii="Times New Roman" w:eastAsia="Times New Roman" w:hAnsi="Times New Roman" w:cs="Times New Roman"/>
                <w:sz w:val="20"/>
                <w:szCs w:val="20"/>
                <w:lang w:val="es-MX" w:eastAsia="es-MX"/>
              </w:rPr>
            </w:pPr>
            <w:r w:rsidRPr="00F947A7">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013C789F"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825,012.38</w:t>
            </w:r>
          </w:p>
        </w:tc>
        <w:tc>
          <w:tcPr>
            <w:tcW w:w="601" w:type="pct"/>
            <w:shd w:val="clear" w:color="auto" w:fill="auto"/>
            <w:noWrap/>
            <w:vAlign w:val="center"/>
            <w:hideMark/>
          </w:tcPr>
          <w:p w14:paraId="07EC1F51"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930,856.22</w:t>
            </w:r>
          </w:p>
        </w:tc>
        <w:tc>
          <w:tcPr>
            <w:tcW w:w="605" w:type="pct"/>
            <w:shd w:val="clear" w:color="auto" w:fill="auto"/>
            <w:noWrap/>
            <w:vAlign w:val="center"/>
            <w:hideMark/>
          </w:tcPr>
          <w:p w14:paraId="087A18B5"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714.00</w:t>
            </w:r>
          </w:p>
        </w:tc>
        <w:tc>
          <w:tcPr>
            <w:tcW w:w="677" w:type="pct"/>
            <w:shd w:val="clear" w:color="auto" w:fill="auto"/>
            <w:noWrap/>
            <w:vAlign w:val="center"/>
            <w:hideMark/>
          </w:tcPr>
          <w:p w14:paraId="4F129229"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1,756,582.60</w:t>
            </w:r>
          </w:p>
        </w:tc>
        <w:tc>
          <w:tcPr>
            <w:tcW w:w="613" w:type="pct"/>
            <w:shd w:val="clear" w:color="auto" w:fill="auto"/>
            <w:noWrap/>
            <w:vAlign w:val="center"/>
            <w:hideMark/>
          </w:tcPr>
          <w:p w14:paraId="167E0C25"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203,006.00</w:t>
            </w:r>
          </w:p>
        </w:tc>
        <w:tc>
          <w:tcPr>
            <w:tcW w:w="616" w:type="pct"/>
            <w:shd w:val="clear" w:color="auto" w:fill="auto"/>
            <w:noWrap/>
            <w:vAlign w:val="center"/>
            <w:hideMark/>
          </w:tcPr>
          <w:p w14:paraId="7CA4B01E"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1,959,588.60</w:t>
            </w:r>
          </w:p>
        </w:tc>
      </w:tr>
      <w:tr w:rsidR="00730837" w:rsidRPr="00F947A7" w14:paraId="21DC30E9"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4D9DBD85" w14:textId="77777777" w:rsidR="00963DF2" w:rsidRPr="00F947A7" w:rsidRDefault="00963DF2" w:rsidP="00963DF2">
            <w:pPr>
              <w:rPr>
                <w:rFonts w:ascii="Times New Roman" w:eastAsia="Times New Roman" w:hAnsi="Times New Roman" w:cs="Times New Roman"/>
                <w:sz w:val="16"/>
                <w:szCs w:val="16"/>
                <w:lang w:val="es-MX" w:eastAsia="es-MX"/>
              </w:rPr>
            </w:pPr>
            <w:r w:rsidRPr="00F947A7">
              <w:rPr>
                <w:rFonts w:ascii="Times New Roman" w:eastAsia="Times New Roman" w:hAnsi="Times New Roman" w:cs="Times New Roman"/>
                <w:sz w:val="16"/>
                <w:szCs w:val="16"/>
                <w:lang w:val="es-MX" w:eastAsia="es-MX"/>
              </w:rPr>
              <w:t> </w:t>
            </w:r>
          </w:p>
        </w:tc>
        <w:tc>
          <w:tcPr>
            <w:tcW w:w="758" w:type="pct"/>
            <w:tcBorders>
              <w:left w:val="single" w:sz="4" w:space="0" w:color="auto"/>
            </w:tcBorders>
            <w:shd w:val="clear" w:color="auto" w:fill="auto"/>
            <w:noWrap/>
            <w:vAlign w:val="center"/>
            <w:hideMark/>
          </w:tcPr>
          <w:p w14:paraId="377C6372" w14:textId="77777777" w:rsidR="00963DF2" w:rsidRPr="00F947A7" w:rsidRDefault="00963DF2" w:rsidP="00963DF2">
            <w:pPr>
              <w:rPr>
                <w:rFonts w:ascii="Times New Roman" w:eastAsia="Times New Roman" w:hAnsi="Times New Roman" w:cs="Times New Roman"/>
                <w:sz w:val="20"/>
                <w:szCs w:val="20"/>
                <w:lang w:val="es-MX" w:eastAsia="es-MX"/>
              </w:rPr>
            </w:pPr>
            <w:r w:rsidRPr="00F947A7">
              <w:rPr>
                <w:rFonts w:ascii="Times New Roman" w:eastAsia="Times New Roman" w:hAnsi="Times New Roman" w:cs="Times New Roman"/>
                <w:sz w:val="20"/>
                <w:szCs w:val="20"/>
                <w:lang w:val="es-MX" w:eastAsia="es-MX"/>
              </w:rPr>
              <w:t>Rescisión de contratos</w:t>
            </w:r>
          </w:p>
        </w:tc>
        <w:tc>
          <w:tcPr>
            <w:tcW w:w="604" w:type="pct"/>
            <w:shd w:val="clear" w:color="auto" w:fill="auto"/>
            <w:noWrap/>
            <w:vAlign w:val="center"/>
            <w:hideMark/>
          </w:tcPr>
          <w:p w14:paraId="39FFD4DF"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175,052.50</w:t>
            </w:r>
          </w:p>
        </w:tc>
        <w:tc>
          <w:tcPr>
            <w:tcW w:w="601" w:type="pct"/>
            <w:shd w:val="clear" w:color="auto" w:fill="auto"/>
            <w:noWrap/>
            <w:vAlign w:val="center"/>
            <w:hideMark/>
          </w:tcPr>
          <w:p w14:paraId="26963B4A"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0.00</w:t>
            </w:r>
          </w:p>
        </w:tc>
        <w:tc>
          <w:tcPr>
            <w:tcW w:w="605" w:type="pct"/>
            <w:shd w:val="clear" w:color="auto" w:fill="auto"/>
            <w:noWrap/>
            <w:vAlign w:val="center"/>
            <w:hideMark/>
          </w:tcPr>
          <w:p w14:paraId="6C6D5C46"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0.00</w:t>
            </w:r>
          </w:p>
        </w:tc>
        <w:tc>
          <w:tcPr>
            <w:tcW w:w="677" w:type="pct"/>
            <w:shd w:val="clear" w:color="auto" w:fill="auto"/>
            <w:noWrap/>
            <w:vAlign w:val="center"/>
            <w:hideMark/>
          </w:tcPr>
          <w:p w14:paraId="3A79D3D4"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175,052.50</w:t>
            </w:r>
          </w:p>
        </w:tc>
        <w:tc>
          <w:tcPr>
            <w:tcW w:w="613" w:type="pct"/>
            <w:shd w:val="clear" w:color="auto" w:fill="auto"/>
            <w:noWrap/>
            <w:vAlign w:val="center"/>
            <w:hideMark/>
          </w:tcPr>
          <w:p w14:paraId="6EC04328"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24,553.04</w:t>
            </w:r>
          </w:p>
        </w:tc>
        <w:tc>
          <w:tcPr>
            <w:tcW w:w="616" w:type="pct"/>
            <w:shd w:val="clear" w:color="auto" w:fill="auto"/>
            <w:noWrap/>
            <w:vAlign w:val="center"/>
            <w:hideMark/>
          </w:tcPr>
          <w:p w14:paraId="60DD38E2"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199,605.54</w:t>
            </w:r>
          </w:p>
        </w:tc>
      </w:tr>
      <w:tr w:rsidR="00730837" w:rsidRPr="00F947A7" w14:paraId="4EEBA688" w14:textId="77777777" w:rsidTr="00F947A7">
        <w:trPr>
          <w:trHeight w:val="340"/>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174D2952" w14:textId="77777777" w:rsidR="00963DF2" w:rsidRPr="00F947A7" w:rsidRDefault="00963DF2" w:rsidP="00963DF2">
            <w:pPr>
              <w:rPr>
                <w:rFonts w:ascii="Times New Roman" w:eastAsia="Times New Roman" w:hAnsi="Times New Roman" w:cs="Times New Roman"/>
                <w:sz w:val="16"/>
                <w:szCs w:val="16"/>
                <w:lang w:val="es-MX" w:eastAsia="es-MX"/>
              </w:rPr>
            </w:pPr>
            <w:r w:rsidRPr="00F947A7">
              <w:rPr>
                <w:rFonts w:ascii="Times New Roman" w:eastAsia="Times New Roman" w:hAnsi="Times New Roman" w:cs="Times New Roman"/>
                <w:sz w:val="16"/>
                <w:szCs w:val="16"/>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0636FDFE" w14:textId="77777777" w:rsidR="00963DF2" w:rsidRPr="00F947A7" w:rsidRDefault="00963DF2" w:rsidP="00963DF2">
            <w:pPr>
              <w:jc w:val="center"/>
              <w:rPr>
                <w:rFonts w:ascii="Times New Roman" w:eastAsia="Times New Roman" w:hAnsi="Times New Roman" w:cs="Times New Roman"/>
                <w:sz w:val="20"/>
                <w:szCs w:val="20"/>
                <w:lang w:val="es-MX" w:eastAsia="es-MX"/>
              </w:rPr>
            </w:pPr>
            <w:r w:rsidRPr="00F947A7">
              <w:rPr>
                <w:rFonts w:ascii="Times New Roman" w:eastAsia="Times New Roman" w:hAnsi="Times New Roman" w:cs="Times New Roman"/>
                <w:sz w:val="20"/>
                <w:szCs w:val="20"/>
                <w:lang w:val="es-MX" w:eastAsia="es-MX"/>
              </w:rPr>
              <w:t>AGOSTO</w:t>
            </w:r>
          </w:p>
        </w:tc>
        <w:tc>
          <w:tcPr>
            <w:tcW w:w="604" w:type="pct"/>
            <w:tcBorders>
              <w:bottom w:val="single" w:sz="4" w:space="0" w:color="auto"/>
            </w:tcBorders>
            <w:shd w:val="clear" w:color="auto" w:fill="8EAADB" w:themeFill="accent1" w:themeFillTint="99"/>
            <w:noWrap/>
            <w:vAlign w:val="center"/>
            <w:hideMark/>
          </w:tcPr>
          <w:p w14:paraId="06BAAC87"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1,245,570.66</w:t>
            </w:r>
          </w:p>
        </w:tc>
        <w:tc>
          <w:tcPr>
            <w:tcW w:w="601" w:type="pct"/>
            <w:tcBorders>
              <w:bottom w:val="single" w:sz="4" w:space="0" w:color="auto"/>
            </w:tcBorders>
            <w:shd w:val="clear" w:color="auto" w:fill="8EAADB" w:themeFill="accent1" w:themeFillTint="99"/>
            <w:noWrap/>
            <w:vAlign w:val="center"/>
            <w:hideMark/>
          </w:tcPr>
          <w:p w14:paraId="427973CF"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1,193,970.59</w:t>
            </w:r>
          </w:p>
        </w:tc>
        <w:tc>
          <w:tcPr>
            <w:tcW w:w="605" w:type="pct"/>
            <w:tcBorders>
              <w:bottom w:val="single" w:sz="4" w:space="0" w:color="auto"/>
            </w:tcBorders>
            <w:shd w:val="clear" w:color="auto" w:fill="8EAADB" w:themeFill="accent1" w:themeFillTint="99"/>
            <w:noWrap/>
            <w:vAlign w:val="center"/>
            <w:hideMark/>
          </w:tcPr>
          <w:p w14:paraId="485CB1F4"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336,025.47</w:t>
            </w:r>
          </w:p>
        </w:tc>
        <w:tc>
          <w:tcPr>
            <w:tcW w:w="677" w:type="pct"/>
            <w:tcBorders>
              <w:bottom w:val="single" w:sz="4" w:space="0" w:color="auto"/>
            </w:tcBorders>
            <w:shd w:val="clear" w:color="auto" w:fill="8EAADB" w:themeFill="accent1" w:themeFillTint="99"/>
            <w:noWrap/>
            <w:vAlign w:val="center"/>
            <w:hideMark/>
          </w:tcPr>
          <w:p w14:paraId="2723AABE"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2,775,566.72</w:t>
            </w:r>
          </w:p>
        </w:tc>
        <w:tc>
          <w:tcPr>
            <w:tcW w:w="613" w:type="pct"/>
            <w:tcBorders>
              <w:bottom w:val="single" w:sz="4" w:space="0" w:color="auto"/>
            </w:tcBorders>
            <w:shd w:val="clear" w:color="auto" w:fill="8EAADB" w:themeFill="accent1" w:themeFillTint="99"/>
            <w:noWrap/>
            <w:vAlign w:val="center"/>
            <w:hideMark/>
          </w:tcPr>
          <w:p w14:paraId="1E5A1158"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278,846.21</w:t>
            </w:r>
          </w:p>
        </w:tc>
        <w:tc>
          <w:tcPr>
            <w:tcW w:w="616" w:type="pct"/>
            <w:tcBorders>
              <w:bottom w:val="single" w:sz="4" w:space="0" w:color="auto"/>
            </w:tcBorders>
            <w:shd w:val="clear" w:color="auto" w:fill="8EAADB" w:themeFill="accent1" w:themeFillTint="99"/>
            <w:noWrap/>
            <w:vAlign w:val="center"/>
            <w:hideMark/>
          </w:tcPr>
          <w:p w14:paraId="00581A0A" w14:textId="77777777" w:rsidR="00963DF2" w:rsidRPr="00F947A7" w:rsidRDefault="00963DF2" w:rsidP="00963DF2">
            <w:pPr>
              <w:jc w:val="center"/>
              <w:rPr>
                <w:rFonts w:ascii="Times New Roman" w:eastAsia="Times New Roman" w:hAnsi="Times New Roman" w:cs="Times New Roman"/>
                <w:sz w:val="18"/>
                <w:szCs w:val="18"/>
                <w:lang w:val="es-MX" w:eastAsia="es-MX"/>
              </w:rPr>
            </w:pPr>
            <w:r w:rsidRPr="00F947A7">
              <w:rPr>
                <w:rFonts w:ascii="Times New Roman" w:eastAsia="Times New Roman" w:hAnsi="Times New Roman" w:cs="Times New Roman"/>
                <w:sz w:val="18"/>
                <w:szCs w:val="18"/>
                <w:lang w:val="es-MX" w:eastAsia="es-MX"/>
              </w:rPr>
              <w:t>3,054,412.93</w:t>
            </w:r>
          </w:p>
        </w:tc>
      </w:tr>
      <w:tr w:rsidR="00730837" w:rsidRPr="00963DF2" w14:paraId="3F7C71C4" w14:textId="77777777" w:rsidTr="00F947A7">
        <w:trPr>
          <w:trHeight w:val="340"/>
        </w:trPr>
        <w:tc>
          <w:tcPr>
            <w:tcW w:w="526" w:type="pct"/>
            <w:tcBorders>
              <w:top w:val="single" w:sz="4" w:space="0" w:color="auto"/>
              <w:left w:val="single" w:sz="4" w:space="0" w:color="auto"/>
              <w:bottom w:val="nil"/>
              <w:right w:val="nil"/>
            </w:tcBorders>
            <w:shd w:val="clear" w:color="auto" w:fill="auto"/>
            <w:noWrap/>
            <w:vAlign w:val="center"/>
            <w:hideMark/>
          </w:tcPr>
          <w:p w14:paraId="41609263" w14:textId="77777777" w:rsidR="00963DF2" w:rsidRPr="00963DF2" w:rsidRDefault="00963DF2" w:rsidP="00963DF2">
            <w:pPr>
              <w:rPr>
                <w:rFonts w:ascii="Times New Roman" w:eastAsia="Times New Roman" w:hAnsi="Times New Roman" w:cs="Times New Roman"/>
                <w:b/>
                <w:bCs/>
                <w:sz w:val="16"/>
                <w:szCs w:val="16"/>
                <w:lang w:val="es-MX" w:eastAsia="es-MX"/>
              </w:rPr>
            </w:pPr>
            <w:r w:rsidRPr="00963DF2">
              <w:rPr>
                <w:rFonts w:ascii="Times New Roman" w:eastAsia="Times New Roman" w:hAnsi="Times New Roman" w:cs="Times New Roman"/>
                <w:b/>
                <w:bCs/>
                <w:sz w:val="16"/>
                <w:szCs w:val="16"/>
                <w:lang w:val="es-MX" w:eastAsia="es-MX"/>
              </w:rPr>
              <w:lastRenderedPageBreak/>
              <w:t>Septiembre</w:t>
            </w:r>
          </w:p>
        </w:tc>
        <w:tc>
          <w:tcPr>
            <w:tcW w:w="758" w:type="pct"/>
            <w:tcBorders>
              <w:top w:val="single" w:sz="4" w:space="0" w:color="auto"/>
              <w:left w:val="nil"/>
              <w:bottom w:val="single" w:sz="4" w:space="0" w:color="auto"/>
              <w:right w:val="nil"/>
            </w:tcBorders>
            <w:shd w:val="clear" w:color="auto" w:fill="auto"/>
            <w:noWrap/>
            <w:vAlign w:val="bottom"/>
            <w:hideMark/>
          </w:tcPr>
          <w:p w14:paraId="30DCC62B" w14:textId="77777777" w:rsidR="00963DF2" w:rsidRPr="00FA745A" w:rsidRDefault="00963DF2" w:rsidP="00963DF2">
            <w:pPr>
              <w:rPr>
                <w:rFonts w:ascii="Times New Roman" w:eastAsia="Times New Roman" w:hAnsi="Times New Roman" w:cs="Times New Roman"/>
                <w:b/>
                <w:bCs/>
                <w:sz w:val="20"/>
                <w:szCs w:val="20"/>
                <w:lang w:val="es-MX" w:eastAsia="es-MX"/>
              </w:rPr>
            </w:pPr>
          </w:p>
        </w:tc>
        <w:tc>
          <w:tcPr>
            <w:tcW w:w="604" w:type="pct"/>
            <w:tcBorders>
              <w:top w:val="single" w:sz="4" w:space="0" w:color="auto"/>
              <w:left w:val="nil"/>
              <w:bottom w:val="single" w:sz="4" w:space="0" w:color="auto"/>
              <w:right w:val="nil"/>
            </w:tcBorders>
            <w:shd w:val="clear" w:color="auto" w:fill="auto"/>
            <w:noWrap/>
            <w:vAlign w:val="bottom"/>
            <w:hideMark/>
          </w:tcPr>
          <w:p w14:paraId="20AB302C" w14:textId="77777777" w:rsidR="00963DF2" w:rsidRPr="00963DF2" w:rsidRDefault="00963DF2" w:rsidP="00963DF2">
            <w:pPr>
              <w:rPr>
                <w:rFonts w:ascii="Times New Roman" w:eastAsia="Times New Roman" w:hAnsi="Times New Roman" w:cs="Times New Roman"/>
                <w:sz w:val="20"/>
                <w:szCs w:val="20"/>
                <w:lang w:val="es-MX" w:eastAsia="es-MX"/>
              </w:rPr>
            </w:pPr>
          </w:p>
        </w:tc>
        <w:tc>
          <w:tcPr>
            <w:tcW w:w="601" w:type="pct"/>
            <w:tcBorders>
              <w:top w:val="single" w:sz="4" w:space="0" w:color="auto"/>
              <w:left w:val="nil"/>
              <w:bottom w:val="single" w:sz="4" w:space="0" w:color="auto"/>
              <w:right w:val="nil"/>
            </w:tcBorders>
            <w:shd w:val="clear" w:color="auto" w:fill="auto"/>
            <w:noWrap/>
            <w:vAlign w:val="bottom"/>
            <w:hideMark/>
          </w:tcPr>
          <w:p w14:paraId="6263C593"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05" w:type="pct"/>
            <w:tcBorders>
              <w:top w:val="single" w:sz="4" w:space="0" w:color="auto"/>
              <w:left w:val="nil"/>
              <w:bottom w:val="single" w:sz="4" w:space="0" w:color="auto"/>
              <w:right w:val="nil"/>
            </w:tcBorders>
            <w:shd w:val="clear" w:color="auto" w:fill="auto"/>
            <w:noWrap/>
            <w:vAlign w:val="bottom"/>
            <w:hideMark/>
          </w:tcPr>
          <w:p w14:paraId="289F7E15"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77" w:type="pct"/>
            <w:tcBorders>
              <w:top w:val="single" w:sz="4" w:space="0" w:color="auto"/>
              <w:left w:val="nil"/>
              <w:bottom w:val="single" w:sz="4" w:space="0" w:color="auto"/>
              <w:right w:val="nil"/>
            </w:tcBorders>
            <w:shd w:val="clear" w:color="auto" w:fill="auto"/>
            <w:noWrap/>
            <w:vAlign w:val="bottom"/>
            <w:hideMark/>
          </w:tcPr>
          <w:p w14:paraId="09B4B1C4"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13" w:type="pct"/>
            <w:tcBorders>
              <w:top w:val="single" w:sz="4" w:space="0" w:color="auto"/>
              <w:left w:val="nil"/>
              <w:bottom w:val="single" w:sz="4" w:space="0" w:color="auto"/>
              <w:right w:val="nil"/>
            </w:tcBorders>
            <w:shd w:val="clear" w:color="auto" w:fill="auto"/>
            <w:noWrap/>
            <w:vAlign w:val="bottom"/>
            <w:hideMark/>
          </w:tcPr>
          <w:p w14:paraId="74146047"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16" w:type="pct"/>
            <w:tcBorders>
              <w:top w:val="single" w:sz="4" w:space="0" w:color="auto"/>
              <w:left w:val="nil"/>
              <w:bottom w:val="single" w:sz="4" w:space="0" w:color="auto"/>
              <w:right w:val="single" w:sz="4" w:space="0" w:color="auto"/>
            </w:tcBorders>
            <w:shd w:val="clear" w:color="auto" w:fill="auto"/>
            <w:noWrap/>
            <w:vAlign w:val="bottom"/>
            <w:hideMark/>
          </w:tcPr>
          <w:p w14:paraId="4CBE66D9" w14:textId="77777777" w:rsidR="00963DF2" w:rsidRPr="00963DF2" w:rsidRDefault="00963DF2" w:rsidP="00963DF2">
            <w:pPr>
              <w:jc w:val="center"/>
              <w:rPr>
                <w:rFonts w:ascii="Times New Roman" w:eastAsia="Times New Roman" w:hAnsi="Times New Roman" w:cs="Times New Roman"/>
                <w:b/>
                <w:bCs/>
                <w:sz w:val="22"/>
                <w:szCs w:val="22"/>
                <w:lang w:val="es-MX" w:eastAsia="es-MX"/>
              </w:rPr>
            </w:pPr>
            <w:r w:rsidRPr="00963DF2">
              <w:rPr>
                <w:rFonts w:ascii="Times New Roman" w:eastAsia="Times New Roman" w:hAnsi="Times New Roman" w:cs="Times New Roman"/>
                <w:b/>
                <w:bCs/>
                <w:sz w:val="22"/>
                <w:szCs w:val="22"/>
                <w:lang w:val="es-MX" w:eastAsia="es-MX"/>
              </w:rPr>
              <w:t> </w:t>
            </w:r>
          </w:p>
        </w:tc>
      </w:tr>
      <w:tr w:rsidR="00730837" w:rsidRPr="00963DF2" w14:paraId="0D2BD4FE"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24254B5D" w14:textId="77777777" w:rsidR="00963DF2" w:rsidRPr="00963DF2" w:rsidRDefault="00963DF2" w:rsidP="00963DF2">
            <w:pP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 </w:t>
            </w:r>
          </w:p>
        </w:tc>
        <w:tc>
          <w:tcPr>
            <w:tcW w:w="758" w:type="pct"/>
            <w:tcBorders>
              <w:top w:val="single" w:sz="4" w:space="0" w:color="auto"/>
              <w:left w:val="single" w:sz="4" w:space="0" w:color="auto"/>
            </w:tcBorders>
            <w:shd w:val="clear" w:color="auto" w:fill="auto"/>
            <w:vAlign w:val="center"/>
            <w:hideMark/>
          </w:tcPr>
          <w:p w14:paraId="45C8FC7C" w14:textId="77777777" w:rsidR="00963DF2" w:rsidRPr="00FA745A" w:rsidRDefault="00963DF2" w:rsidP="00963DF2">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4A8B08BF"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395,299.12</w:t>
            </w:r>
          </w:p>
        </w:tc>
        <w:tc>
          <w:tcPr>
            <w:tcW w:w="601" w:type="pct"/>
            <w:tcBorders>
              <w:top w:val="single" w:sz="4" w:space="0" w:color="auto"/>
            </w:tcBorders>
            <w:shd w:val="clear" w:color="auto" w:fill="auto"/>
            <w:noWrap/>
            <w:vAlign w:val="center"/>
            <w:hideMark/>
          </w:tcPr>
          <w:p w14:paraId="52DB7036"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368,732.96</w:t>
            </w:r>
          </w:p>
        </w:tc>
        <w:tc>
          <w:tcPr>
            <w:tcW w:w="605" w:type="pct"/>
            <w:tcBorders>
              <w:top w:val="single" w:sz="4" w:space="0" w:color="auto"/>
            </w:tcBorders>
            <w:shd w:val="clear" w:color="auto" w:fill="auto"/>
            <w:noWrap/>
            <w:vAlign w:val="center"/>
            <w:hideMark/>
          </w:tcPr>
          <w:p w14:paraId="476CA5E0"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272,301.34</w:t>
            </w:r>
          </w:p>
        </w:tc>
        <w:tc>
          <w:tcPr>
            <w:tcW w:w="677" w:type="pct"/>
            <w:tcBorders>
              <w:top w:val="single" w:sz="4" w:space="0" w:color="auto"/>
            </w:tcBorders>
            <w:shd w:val="clear" w:color="auto" w:fill="auto"/>
            <w:noWrap/>
            <w:vAlign w:val="center"/>
            <w:hideMark/>
          </w:tcPr>
          <w:p w14:paraId="2E246F8C"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1,036,333.42</w:t>
            </w:r>
          </w:p>
        </w:tc>
        <w:tc>
          <w:tcPr>
            <w:tcW w:w="613" w:type="pct"/>
            <w:tcBorders>
              <w:top w:val="single" w:sz="4" w:space="0" w:color="auto"/>
            </w:tcBorders>
            <w:shd w:val="clear" w:color="auto" w:fill="auto"/>
            <w:noWrap/>
            <w:vAlign w:val="center"/>
            <w:hideMark/>
          </w:tcPr>
          <w:p w14:paraId="46D81A49"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537,688.25</w:t>
            </w:r>
          </w:p>
        </w:tc>
        <w:tc>
          <w:tcPr>
            <w:tcW w:w="616" w:type="pct"/>
            <w:tcBorders>
              <w:top w:val="single" w:sz="4" w:space="0" w:color="auto"/>
            </w:tcBorders>
            <w:shd w:val="clear" w:color="auto" w:fill="auto"/>
            <w:noWrap/>
            <w:vAlign w:val="center"/>
            <w:hideMark/>
          </w:tcPr>
          <w:p w14:paraId="6B7546D9"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1,574,021.67</w:t>
            </w:r>
          </w:p>
        </w:tc>
      </w:tr>
      <w:tr w:rsidR="00730837" w:rsidRPr="00963DF2" w14:paraId="6505931E"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6596C5F3" w14:textId="77777777" w:rsidR="00963DF2" w:rsidRPr="00963DF2" w:rsidRDefault="00963DF2" w:rsidP="00963DF2">
            <w:pP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 </w:t>
            </w:r>
          </w:p>
        </w:tc>
        <w:tc>
          <w:tcPr>
            <w:tcW w:w="758" w:type="pct"/>
            <w:tcBorders>
              <w:left w:val="single" w:sz="4" w:space="0" w:color="auto"/>
            </w:tcBorders>
            <w:shd w:val="clear" w:color="auto" w:fill="auto"/>
            <w:noWrap/>
            <w:vAlign w:val="center"/>
            <w:hideMark/>
          </w:tcPr>
          <w:p w14:paraId="6434E586" w14:textId="77777777" w:rsidR="00963DF2" w:rsidRPr="00FA745A" w:rsidRDefault="00963DF2" w:rsidP="00963DF2">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5C56353F"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518,780.42</w:t>
            </w:r>
          </w:p>
        </w:tc>
        <w:tc>
          <w:tcPr>
            <w:tcW w:w="601" w:type="pct"/>
            <w:shd w:val="clear" w:color="auto" w:fill="auto"/>
            <w:noWrap/>
            <w:vAlign w:val="center"/>
            <w:hideMark/>
          </w:tcPr>
          <w:p w14:paraId="72459D7B"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903,731.09</w:t>
            </w:r>
          </w:p>
        </w:tc>
        <w:tc>
          <w:tcPr>
            <w:tcW w:w="605" w:type="pct"/>
            <w:shd w:val="clear" w:color="auto" w:fill="auto"/>
            <w:noWrap/>
            <w:vAlign w:val="center"/>
            <w:hideMark/>
          </w:tcPr>
          <w:p w14:paraId="73B77197"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0.00</w:t>
            </w:r>
          </w:p>
        </w:tc>
        <w:tc>
          <w:tcPr>
            <w:tcW w:w="677" w:type="pct"/>
            <w:shd w:val="clear" w:color="auto" w:fill="auto"/>
            <w:noWrap/>
            <w:vAlign w:val="center"/>
            <w:hideMark/>
          </w:tcPr>
          <w:p w14:paraId="5F8D9C13"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1,422,511.51</w:t>
            </w:r>
          </w:p>
        </w:tc>
        <w:tc>
          <w:tcPr>
            <w:tcW w:w="613" w:type="pct"/>
            <w:shd w:val="clear" w:color="auto" w:fill="auto"/>
            <w:noWrap/>
            <w:vAlign w:val="center"/>
            <w:hideMark/>
          </w:tcPr>
          <w:p w14:paraId="56A9663C"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453,866.14</w:t>
            </w:r>
          </w:p>
        </w:tc>
        <w:tc>
          <w:tcPr>
            <w:tcW w:w="616" w:type="pct"/>
            <w:shd w:val="clear" w:color="auto" w:fill="auto"/>
            <w:noWrap/>
            <w:vAlign w:val="center"/>
            <w:hideMark/>
          </w:tcPr>
          <w:p w14:paraId="3BC3E3C3"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1,876,377.65</w:t>
            </w:r>
          </w:p>
        </w:tc>
      </w:tr>
      <w:tr w:rsidR="00730837" w:rsidRPr="00963DF2" w14:paraId="5CBA829D"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center"/>
            <w:hideMark/>
          </w:tcPr>
          <w:p w14:paraId="21E9D997" w14:textId="77777777" w:rsidR="00963DF2" w:rsidRPr="00963DF2" w:rsidRDefault="00963DF2" w:rsidP="00963DF2">
            <w:pP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 </w:t>
            </w:r>
          </w:p>
        </w:tc>
        <w:tc>
          <w:tcPr>
            <w:tcW w:w="758" w:type="pct"/>
            <w:tcBorders>
              <w:left w:val="single" w:sz="4" w:space="0" w:color="auto"/>
              <w:bottom w:val="single" w:sz="4" w:space="0" w:color="auto"/>
            </w:tcBorders>
            <w:shd w:val="clear" w:color="auto" w:fill="auto"/>
            <w:noWrap/>
            <w:vAlign w:val="center"/>
            <w:hideMark/>
          </w:tcPr>
          <w:p w14:paraId="234D3AB7" w14:textId="77777777" w:rsidR="00963DF2" w:rsidRPr="00FA745A" w:rsidRDefault="00963DF2" w:rsidP="00963DF2">
            <w:pPr>
              <w:rPr>
                <w:rFonts w:ascii="Times New Roman" w:eastAsia="Times New Roman" w:hAnsi="Times New Roman" w:cs="Times New Roman"/>
                <w:sz w:val="20"/>
                <w:szCs w:val="20"/>
                <w:lang w:val="es-MX" w:eastAsia="es-MX"/>
              </w:rPr>
            </w:pPr>
            <w:r w:rsidRPr="00FA745A">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noWrap/>
            <w:vAlign w:val="center"/>
            <w:hideMark/>
          </w:tcPr>
          <w:p w14:paraId="64D2558C"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151,200.00</w:t>
            </w:r>
          </w:p>
        </w:tc>
        <w:tc>
          <w:tcPr>
            <w:tcW w:w="601" w:type="pct"/>
            <w:tcBorders>
              <w:bottom w:val="single" w:sz="4" w:space="0" w:color="auto"/>
            </w:tcBorders>
            <w:shd w:val="clear" w:color="auto" w:fill="auto"/>
            <w:noWrap/>
            <w:vAlign w:val="center"/>
            <w:hideMark/>
          </w:tcPr>
          <w:p w14:paraId="7428B83E"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0.00</w:t>
            </w:r>
          </w:p>
        </w:tc>
        <w:tc>
          <w:tcPr>
            <w:tcW w:w="605" w:type="pct"/>
            <w:tcBorders>
              <w:bottom w:val="single" w:sz="4" w:space="0" w:color="auto"/>
            </w:tcBorders>
            <w:shd w:val="clear" w:color="auto" w:fill="auto"/>
            <w:noWrap/>
            <w:vAlign w:val="center"/>
            <w:hideMark/>
          </w:tcPr>
          <w:p w14:paraId="5931214D"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0.00</w:t>
            </w:r>
          </w:p>
        </w:tc>
        <w:tc>
          <w:tcPr>
            <w:tcW w:w="677" w:type="pct"/>
            <w:tcBorders>
              <w:bottom w:val="single" w:sz="4" w:space="0" w:color="auto"/>
            </w:tcBorders>
            <w:shd w:val="clear" w:color="auto" w:fill="auto"/>
            <w:noWrap/>
            <w:vAlign w:val="center"/>
            <w:hideMark/>
          </w:tcPr>
          <w:p w14:paraId="4CD76DB3"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151,200.00</w:t>
            </w:r>
          </w:p>
        </w:tc>
        <w:tc>
          <w:tcPr>
            <w:tcW w:w="613" w:type="pct"/>
            <w:tcBorders>
              <w:bottom w:val="single" w:sz="4" w:space="0" w:color="auto"/>
            </w:tcBorders>
            <w:shd w:val="clear" w:color="auto" w:fill="auto"/>
            <w:noWrap/>
            <w:vAlign w:val="center"/>
            <w:hideMark/>
          </w:tcPr>
          <w:p w14:paraId="7F9846FD"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29,250.00</w:t>
            </w:r>
          </w:p>
        </w:tc>
        <w:tc>
          <w:tcPr>
            <w:tcW w:w="616" w:type="pct"/>
            <w:tcBorders>
              <w:bottom w:val="single" w:sz="4" w:space="0" w:color="auto"/>
            </w:tcBorders>
            <w:shd w:val="clear" w:color="auto" w:fill="auto"/>
            <w:noWrap/>
            <w:vAlign w:val="center"/>
            <w:hideMark/>
          </w:tcPr>
          <w:p w14:paraId="0FE84562" w14:textId="77777777" w:rsidR="00963DF2" w:rsidRPr="00963DF2" w:rsidRDefault="00963DF2" w:rsidP="00963DF2">
            <w:pPr>
              <w:jc w:val="cente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180,450.00</w:t>
            </w:r>
          </w:p>
        </w:tc>
      </w:tr>
      <w:tr w:rsidR="00730837" w:rsidRPr="00963DF2" w14:paraId="5ED84590" w14:textId="77777777" w:rsidTr="00F947A7">
        <w:trPr>
          <w:trHeight w:val="34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7A319BD8" w14:textId="77777777" w:rsidR="00963DF2" w:rsidRPr="00963DF2" w:rsidRDefault="00963DF2" w:rsidP="00963DF2">
            <w:pP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5C34B35D" w14:textId="77777777" w:rsidR="00963DF2" w:rsidRPr="00FA745A" w:rsidRDefault="00963DF2" w:rsidP="00963DF2">
            <w:pPr>
              <w:jc w:val="center"/>
              <w:rPr>
                <w:rFonts w:ascii="Times New Roman" w:eastAsia="Times New Roman" w:hAnsi="Times New Roman" w:cs="Times New Roman"/>
                <w:b/>
                <w:bCs/>
                <w:sz w:val="18"/>
                <w:szCs w:val="18"/>
                <w:lang w:val="es-MX" w:eastAsia="es-MX"/>
              </w:rPr>
            </w:pPr>
            <w:r w:rsidRPr="00FA745A">
              <w:rPr>
                <w:rFonts w:ascii="Times New Roman" w:eastAsia="Times New Roman" w:hAnsi="Times New Roman" w:cs="Times New Roman"/>
                <w:b/>
                <w:bCs/>
                <w:sz w:val="18"/>
                <w:szCs w:val="18"/>
                <w:lang w:val="es-MX" w:eastAsia="es-MX"/>
              </w:rPr>
              <w:t>SEPTIEMBRE</w:t>
            </w:r>
          </w:p>
        </w:tc>
        <w:tc>
          <w:tcPr>
            <w:tcW w:w="604" w:type="pct"/>
            <w:tcBorders>
              <w:bottom w:val="single" w:sz="4" w:space="0" w:color="auto"/>
            </w:tcBorders>
            <w:shd w:val="clear" w:color="auto" w:fill="8EAADB" w:themeFill="accent1" w:themeFillTint="99"/>
            <w:noWrap/>
            <w:vAlign w:val="center"/>
            <w:hideMark/>
          </w:tcPr>
          <w:p w14:paraId="6CD1E766"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1,065,279.54</w:t>
            </w:r>
          </w:p>
        </w:tc>
        <w:tc>
          <w:tcPr>
            <w:tcW w:w="601" w:type="pct"/>
            <w:tcBorders>
              <w:bottom w:val="single" w:sz="4" w:space="0" w:color="auto"/>
            </w:tcBorders>
            <w:shd w:val="clear" w:color="auto" w:fill="8EAADB" w:themeFill="accent1" w:themeFillTint="99"/>
            <w:noWrap/>
            <w:vAlign w:val="center"/>
            <w:hideMark/>
          </w:tcPr>
          <w:p w14:paraId="4BA7347B"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1,272,464.05</w:t>
            </w:r>
          </w:p>
        </w:tc>
        <w:tc>
          <w:tcPr>
            <w:tcW w:w="605" w:type="pct"/>
            <w:tcBorders>
              <w:bottom w:val="single" w:sz="4" w:space="0" w:color="auto"/>
            </w:tcBorders>
            <w:shd w:val="clear" w:color="auto" w:fill="8EAADB" w:themeFill="accent1" w:themeFillTint="99"/>
            <w:noWrap/>
            <w:vAlign w:val="center"/>
            <w:hideMark/>
          </w:tcPr>
          <w:p w14:paraId="68953968"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272,301.34</w:t>
            </w:r>
          </w:p>
        </w:tc>
        <w:tc>
          <w:tcPr>
            <w:tcW w:w="677" w:type="pct"/>
            <w:tcBorders>
              <w:bottom w:val="single" w:sz="4" w:space="0" w:color="auto"/>
            </w:tcBorders>
            <w:shd w:val="clear" w:color="auto" w:fill="8EAADB" w:themeFill="accent1" w:themeFillTint="99"/>
            <w:noWrap/>
            <w:vAlign w:val="center"/>
            <w:hideMark/>
          </w:tcPr>
          <w:p w14:paraId="3FC84C1C"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2,610,044.93</w:t>
            </w:r>
          </w:p>
        </w:tc>
        <w:tc>
          <w:tcPr>
            <w:tcW w:w="613" w:type="pct"/>
            <w:tcBorders>
              <w:bottom w:val="single" w:sz="4" w:space="0" w:color="auto"/>
            </w:tcBorders>
            <w:shd w:val="clear" w:color="auto" w:fill="8EAADB" w:themeFill="accent1" w:themeFillTint="99"/>
            <w:noWrap/>
            <w:vAlign w:val="center"/>
            <w:hideMark/>
          </w:tcPr>
          <w:p w14:paraId="021C9548"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1,020,804.39</w:t>
            </w:r>
          </w:p>
        </w:tc>
        <w:tc>
          <w:tcPr>
            <w:tcW w:w="616" w:type="pct"/>
            <w:tcBorders>
              <w:bottom w:val="single" w:sz="4" w:space="0" w:color="auto"/>
            </w:tcBorders>
            <w:shd w:val="clear" w:color="auto" w:fill="8EAADB" w:themeFill="accent1" w:themeFillTint="99"/>
            <w:noWrap/>
            <w:vAlign w:val="center"/>
            <w:hideMark/>
          </w:tcPr>
          <w:p w14:paraId="1D97AD18"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3,630,849.32</w:t>
            </w:r>
          </w:p>
        </w:tc>
      </w:tr>
      <w:tr w:rsidR="00730837" w:rsidRPr="00963DF2" w14:paraId="30DCB692" w14:textId="77777777" w:rsidTr="00F947A7">
        <w:trPr>
          <w:trHeight w:val="340"/>
        </w:trPr>
        <w:tc>
          <w:tcPr>
            <w:tcW w:w="526" w:type="pct"/>
            <w:tcBorders>
              <w:top w:val="single" w:sz="4" w:space="0" w:color="auto"/>
              <w:left w:val="single" w:sz="4" w:space="0" w:color="auto"/>
              <w:bottom w:val="nil"/>
              <w:right w:val="single" w:sz="4" w:space="0" w:color="auto"/>
            </w:tcBorders>
            <w:shd w:val="clear" w:color="auto" w:fill="auto"/>
            <w:noWrap/>
            <w:vAlign w:val="bottom"/>
            <w:hideMark/>
          </w:tcPr>
          <w:p w14:paraId="29F19FF9" w14:textId="77777777" w:rsidR="00963DF2" w:rsidRPr="00A44D6F" w:rsidRDefault="00963DF2" w:rsidP="00963DF2">
            <w:pPr>
              <w:rPr>
                <w:rFonts w:ascii="Times New Roman" w:eastAsia="Times New Roman" w:hAnsi="Times New Roman" w:cs="Times New Roman"/>
                <w:b/>
                <w:bCs/>
                <w:sz w:val="18"/>
                <w:szCs w:val="18"/>
                <w:lang w:val="es-MX" w:eastAsia="es-MX"/>
              </w:rPr>
            </w:pPr>
            <w:r w:rsidRPr="00A44D6F">
              <w:rPr>
                <w:rFonts w:ascii="Times New Roman" w:eastAsia="Times New Roman" w:hAnsi="Times New Roman" w:cs="Times New Roman"/>
                <w:b/>
                <w:bCs/>
                <w:sz w:val="18"/>
                <w:szCs w:val="18"/>
                <w:lang w:val="es-MX" w:eastAsia="es-MX"/>
              </w:rPr>
              <w:t>Octubre</w:t>
            </w:r>
          </w:p>
        </w:tc>
        <w:tc>
          <w:tcPr>
            <w:tcW w:w="758" w:type="pct"/>
            <w:tcBorders>
              <w:top w:val="single" w:sz="4" w:space="0" w:color="auto"/>
              <w:left w:val="single" w:sz="4" w:space="0" w:color="auto"/>
              <w:bottom w:val="single" w:sz="4" w:space="0" w:color="auto"/>
              <w:right w:val="nil"/>
            </w:tcBorders>
            <w:shd w:val="clear" w:color="auto" w:fill="auto"/>
            <w:noWrap/>
            <w:vAlign w:val="bottom"/>
            <w:hideMark/>
          </w:tcPr>
          <w:p w14:paraId="3592D432" w14:textId="77777777" w:rsidR="00963DF2" w:rsidRPr="00963DF2" w:rsidRDefault="00963DF2" w:rsidP="00963DF2">
            <w:pPr>
              <w:rPr>
                <w:rFonts w:ascii="Times New Roman" w:eastAsia="Times New Roman" w:hAnsi="Times New Roman" w:cs="Times New Roman"/>
                <w:b/>
                <w:bCs/>
                <w:sz w:val="22"/>
                <w:szCs w:val="22"/>
                <w:lang w:val="es-MX" w:eastAsia="es-MX"/>
              </w:rPr>
            </w:pPr>
          </w:p>
        </w:tc>
        <w:tc>
          <w:tcPr>
            <w:tcW w:w="604" w:type="pct"/>
            <w:tcBorders>
              <w:top w:val="single" w:sz="4" w:space="0" w:color="auto"/>
              <w:left w:val="nil"/>
              <w:bottom w:val="single" w:sz="4" w:space="0" w:color="auto"/>
              <w:right w:val="nil"/>
            </w:tcBorders>
            <w:shd w:val="clear" w:color="auto" w:fill="auto"/>
            <w:noWrap/>
            <w:vAlign w:val="bottom"/>
            <w:hideMark/>
          </w:tcPr>
          <w:p w14:paraId="5CE3599B" w14:textId="77777777" w:rsidR="00963DF2" w:rsidRPr="00963DF2" w:rsidRDefault="00963DF2" w:rsidP="00963DF2">
            <w:pPr>
              <w:rPr>
                <w:rFonts w:ascii="Times New Roman" w:eastAsia="Times New Roman" w:hAnsi="Times New Roman" w:cs="Times New Roman"/>
                <w:sz w:val="20"/>
                <w:szCs w:val="20"/>
                <w:lang w:val="es-MX" w:eastAsia="es-MX"/>
              </w:rPr>
            </w:pPr>
          </w:p>
        </w:tc>
        <w:tc>
          <w:tcPr>
            <w:tcW w:w="601" w:type="pct"/>
            <w:tcBorders>
              <w:top w:val="single" w:sz="4" w:space="0" w:color="auto"/>
              <w:left w:val="nil"/>
              <w:bottom w:val="single" w:sz="4" w:space="0" w:color="auto"/>
              <w:right w:val="nil"/>
            </w:tcBorders>
            <w:shd w:val="clear" w:color="auto" w:fill="auto"/>
            <w:noWrap/>
            <w:vAlign w:val="bottom"/>
            <w:hideMark/>
          </w:tcPr>
          <w:p w14:paraId="18F1682D"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05" w:type="pct"/>
            <w:tcBorders>
              <w:top w:val="single" w:sz="4" w:space="0" w:color="auto"/>
              <w:left w:val="nil"/>
              <w:bottom w:val="single" w:sz="4" w:space="0" w:color="auto"/>
              <w:right w:val="nil"/>
            </w:tcBorders>
            <w:shd w:val="clear" w:color="auto" w:fill="auto"/>
            <w:noWrap/>
            <w:vAlign w:val="bottom"/>
            <w:hideMark/>
          </w:tcPr>
          <w:p w14:paraId="00364A29"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77" w:type="pct"/>
            <w:tcBorders>
              <w:top w:val="single" w:sz="4" w:space="0" w:color="auto"/>
              <w:left w:val="nil"/>
              <w:bottom w:val="single" w:sz="4" w:space="0" w:color="auto"/>
              <w:right w:val="nil"/>
            </w:tcBorders>
            <w:shd w:val="clear" w:color="auto" w:fill="auto"/>
            <w:noWrap/>
            <w:vAlign w:val="bottom"/>
            <w:hideMark/>
          </w:tcPr>
          <w:p w14:paraId="3DC7C922"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13" w:type="pct"/>
            <w:tcBorders>
              <w:top w:val="single" w:sz="4" w:space="0" w:color="auto"/>
              <w:left w:val="nil"/>
              <w:bottom w:val="single" w:sz="4" w:space="0" w:color="auto"/>
              <w:right w:val="nil"/>
            </w:tcBorders>
            <w:shd w:val="clear" w:color="auto" w:fill="auto"/>
            <w:noWrap/>
            <w:vAlign w:val="bottom"/>
            <w:hideMark/>
          </w:tcPr>
          <w:p w14:paraId="347BE6B5"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16" w:type="pct"/>
            <w:tcBorders>
              <w:top w:val="single" w:sz="4" w:space="0" w:color="auto"/>
              <w:left w:val="nil"/>
              <w:bottom w:val="single" w:sz="4" w:space="0" w:color="auto"/>
              <w:right w:val="nil"/>
            </w:tcBorders>
            <w:shd w:val="clear" w:color="auto" w:fill="auto"/>
            <w:noWrap/>
            <w:vAlign w:val="bottom"/>
            <w:hideMark/>
          </w:tcPr>
          <w:p w14:paraId="104E8F50" w14:textId="77777777" w:rsidR="00963DF2" w:rsidRPr="00963DF2" w:rsidRDefault="00963DF2" w:rsidP="00963DF2">
            <w:pPr>
              <w:jc w:val="center"/>
              <w:rPr>
                <w:rFonts w:ascii="Times New Roman" w:eastAsia="Times New Roman" w:hAnsi="Times New Roman" w:cs="Times New Roman"/>
                <w:b/>
                <w:bCs/>
                <w:sz w:val="22"/>
                <w:szCs w:val="22"/>
                <w:lang w:val="es-MX" w:eastAsia="es-MX"/>
              </w:rPr>
            </w:pPr>
            <w:r w:rsidRPr="00963DF2">
              <w:rPr>
                <w:rFonts w:ascii="Times New Roman" w:eastAsia="Times New Roman" w:hAnsi="Times New Roman" w:cs="Times New Roman"/>
                <w:b/>
                <w:bCs/>
                <w:sz w:val="22"/>
                <w:szCs w:val="22"/>
                <w:lang w:val="es-MX" w:eastAsia="es-MX"/>
              </w:rPr>
              <w:t> </w:t>
            </w:r>
          </w:p>
        </w:tc>
      </w:tr>
      <w:tr w:rsidR="00730837" w:rsidRPr="00963DF2" w14:paraId="0776FFD1"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1E54D5F5" w14:textId="77777777" w:rsidR="00963DF2" w:rsidRPr="00963DF2" w:rsidRDefault="00963DF2" w:rsidP="00963DF2">
            <w:pP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 </w:t>
            </w:r>
          </w:p>
        </w:tc>
        <w:tc>
          <w:tcPr>
            <w:tcW w:w="758" w:type="pct"/>
            <w:tcBorders>
              <w:top w:val="single" w:sz="4" w:space="0" w:color="auto"/>
              <w:left w:val="single" w:sz="4" w:space="0" w:color="auto"/>
            </w:tcBorders>
            <w:shd w:val="clear" w:color="auto" w:fill="auto"/>
            <w:vAlign w:val="center"/>
            <w:hideMark/>
          </w:tcPr>
          <w:p w14:paraId="37A0E674" w14:textId="77777777" w:rsidR="00963DF2" w:rsidRPr="00880170" w:rsidRDefault="00963DF2" w:rsidP="00963DF2">
            <w:pPr>
              <w:rPr>
                <w:rFonts w:ascii="Times New Roman" w:eastAsia="Times New Roman" w:hAnsi="Times New Roman" w:cs="Times New Roman"/>
                <w:sz w:val="20"/>
                <w:szCs w:val="20"/>
                <w:lang w:val="es-MX" w:eastAsia="es-MX"/>
              </w:rPr>
            </w:pPr>
            <w:r w:rsidRPr="00880170">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32B5D0CD"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200,497.02</w:t>
            </w:r>
          </w:p>
        </w:tc>
        <w:tc>
          <w:tcPr>
            <w:tcW w:w="601" w:type="pct"/>
            <w:tcBorders>
              <w:top w:val="single" w:sz="4" w:space="0" w:color="auto"/>
            </w:tcBorders>
            <w:shd w:val="clear" w:color="auto" w:fill="auto"/>
            <w:noWrap/>
            <w:vAlign w:val="center"/>
            <w:hideMark/>
          </w:tcPr>
          <w:p w14:paraId="04180817"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468,324.00</w:t>
            </w:r>
          </w:p>
        </w:tc>
        <w:tc>
          <w:tcPr>
            <w:tcW w:w="605" w:type="pct"/>
            <w:tcBorders>
              <w:top w:val="single" w:sz="4" w:space="0" w:color="auto"/>
            </w:tcBorders>
            <w:shd w:val="clear" w:color="auto" w:fill="auto"/>
            <w:noWrap/>
            <w:vAlign w:val="center"/>
            <w:hideMark/>
          </w:tcPr>
          <w:p w14:paraId="28FB1600"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37,577.16</w:t>
            </w:r>
          </w:p>
        </w:tc>
        <w:tc>
          <w:tcPr>
            <w:tcW w:w="677" w:type="pct"/>
            <w:tcBorders>
              <w:top w:val="single" w:sz="4" w:space="0" w:color="auto"/>
            </w:tcBorders>
            <w:shd w:val="clear" w:color="auto" w:fill="auto"/>
            <w:noWrap/>
            <w:vAlign w:val="center"/>
            <w:hideMark/>
          </w:tcPr>
          <w:p w14:paraId="4387C7F4"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706,398.18</w:t>
            </w:r>
          </w:p>
        </w:tc>
        <w:tc>
          <w:tcPr>
            <w:tcW w:w="613" w:type="pct"/>
            <w:tcBorders>
              <w:top w:val="single" w:sz="4" w:space="0" w:color="auto"/>
            </w:tcBorders>
            <w:shd w:val="clear" w:color="auto" w:fill="auto"/>
            <w:noWrap/>
            <w:vAlign w:val="center"/>
            <w:hideMark/>
          </w:tcPr>
          <w:p w14:paraId="4B0EC032"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111,654.36</w:t>
            </w:r>
          </w:p>
        </w:tc>
        <w:tc>
          <w:tcPr>
            <w:tcW w:w="616" w:type="pct"/>
            <w:tcBorders>
              <w:top w:val="single" w:sz="4" w:space="0" w:color="auto"/>
            </w:tcBorders>
            <w:shd w:val="clear" w:color="auto" w:fill="auto"/>
            <w:noWrap/>
            <w:vAlign w:val="center"/>
            <w:hideMark/>
          </w:tcPr>
          <w:p w14:paraId="0FF00EDD"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818,052.54</w:t>
            </w:r>
          </w:p>
        </w:tc>
      </w:tr>
      <w:tr w:rsidR="00730837" w:rsidRPr="00963DF2" w14:paraId="3CAAB7FC"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7B40ABFF" w14:textId="77777777" w:rsidR="00963DF2" w:rsidRPr="00963DF2" w:rsidRDefault="00963DF2" w:rsidP="00963DF2">
            <w:pP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 </w:t>
            </w:r>
          </w:p>
        </w:tc>
        <w:tc>
          <w:tcPr>
            <w:tcW w:w="758" w:type="pct"/>
            <w:tcBorders>
              <w:left w:val="single" w:sz="4" w:space="0" w:color="auto"/>
            </w:tcBorders>
            <w:shd w:val="clear" w:color="auto" w:fill="auto"/>
            <w:noWrap/>
            <w:vAlign w:val="center"/>
            <w:hideMark/>
          </w:tcPr>
          <w:p w14:paraId="7B1342E1" w14:textId="77777777" w:rsidR="00963DF2" w:rsidRPr="00880170" w:rsidRDefault="00963DF2" w:rsidP="00963DF2">
            <w:pPr>
              <w:rPr>
                <w:rFonts w:ascii="Times New Roman" w:eastAsia="Times New Roman" w:hAnsi="Times New Roman" w:cs="Times New Roman"/>
                <w:sz w:val="20"/>
                <w:szCs w:val="20"/>
                <w:lang w:val="es-MX" w:eastAsia="es-MX"/>
              </w:rPr>
            </w:pPr>
            <w:r w:rsidRPr="00880170">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2CF9ABA6"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710,105.21</w:t>
            </w:r>
          </w:p>
        </w:tc>
        <w:tc>
          <w:tcPr>
            <w:tcW w:w="601" w:type="pct"/>
            <w:shd w:val="clear" w:color="auto" w:fill="auto"/>
            <w:noWrap/>
            <w:vAlign w:val="center"/>
            <w:hideMark/>
          </w:tcPr>
          <w:p w14:paraId="013AC72A"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1,160,969.89</w:t>
            </w:r>
          </w:p>
        </w:tc>
        <w:tc>
          <w:tcPr>
            <w:tcW w:w="605" w:type="pct"/>
            <w:shd w:val="clear" w:color="auto" w:fill="auto"/>
            <w:noWrap/>
            <w:vAlign w:val="center"/>
            <w:hideMark/>
          </w:tcPr>
          <w:p w14:paraId="46F75127"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0.00</w:t>
            </w:r>
          </w:p>
        </w:tc>
        <w:tc>
          <w:tcPr>
            <w:tcW w:w="677" w:type="pct"/>
            <w:shd w:val="clear" w:color="auto" w:fill="auto"/>
            <w:noWrap/>
            <w:vAlign w:val="center"/>
            <w:hideMark/>
          </w:tcPr>
          <w:p w14:paraId="18F1162B"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1,871,075.10</w:t>
            </w:r>
          </w:p>
        </w:tc>
        <w:tc>
          <w:tcPr>
            <w:tcW w:w="613" w:type="pct"/>
            <w:shd w:val="clear" w:color="auto" w:fill="auto"/>
            <w:noWrap/>
            <w:vAlign w:val="center"/>
            <w:hideMark/>
          </w:tcPr>
          <w:p w14:paraId="73EC3C1F"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314,871.83</w:t>
            </w:r>
          </w:p>
        </w:tc>
        <w:tc>
          <w:tcPr>
            <w:tcW w:w="616" w:type="pct"/>
            <w:shd w:val="clear" w:color="auto" w:fill="auto"/>
            <w:noWrap/>
            <w:vAlign w:val="center"/>
            <w:hideMark/>
          </w:tcPr>
          <w:p w14:paraId="48CB5C8F"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2,185,946.93</w:t>
            </w:r>
          </w:p>
        </w:tc>
      </w:tr>
      <w:tr w:rsidR="00730837" w:rsidRPr="00963DF2" w14:paraId="068F8917"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7C6116CF" w14:textId="77777777" w:rsidR="00963DF2" w:rsidRPr="00963DF2" w:rsidRDefault="00963DF2" w:rsidP="00963DF2">
            <w:pP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 </w:t>
            </w:r>
          </w:p>
        </w:tc>
        <w:tc>
          <w:tcPr>
            <w:tcW w:w="758" w:type="pct"/>
            <w:tcBorders>
              <w:left w:val="single" w:sz="4" w:space="0" w:color="auto"/>
              <w:bottom w:val="single" w:sz="4" w:space="0" w:color="auto"/>
            </w:tcBorders>
            <w:shd w:val="clear" w:color="auto" w:fill="auto"/>
            <w:noWrap/>
            <w:vAlign w:val="center"/>
            <w:hideMark/>
          </w:tcPr>
          <w:p w14:paraId="33B5025B" w14:textId="77777777" w:rsidR="00963DF2" w:rsidRPr="00880170" w:rsidRDefault="00963DF2" w:rsidP="00963DF2">
            <w:pPr>
              <w:rPr>
                <w:rFonts w:ascii="Times New Roman" w:eastAsia="Times New Roman" w:hAnsi="Times New Roman" w:cs="Times New Roman"/>
                <w:sz w:val="20"/>
                <w:szCs w:val="20"/>
                <w:lang w:val="es-MX" w:eastAsia="es-MX"/>
              </w:rPr>
            </w:pPr>
            <w:r w:rsidRPr="00880170">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noWrap/>
            <w:vAlign w:val="center"/>
            <w:hideMark/>
          </w:tcPr>
          <w:p w14:paraId="422819FA"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131,083.25</w:t>
            </w:r>
          </w:p>
        </w:tc>
        <w:tc>
          <w:tcPr>
            <w:tcW w:w="601" w:type="pct"/>
            <w:tcBorders>
              <w:bottom w:val="single" w:sz="4" w:space="0" w:color="auto"/>
            </w:tcBorders>
            <w:shd w:val="clear" w:color="auto" w:fill="auto"/>
            <w:noWrap/>
            <w:vAlign w:val="center"/>
            <w:hideMark/>
          </w:tcPr>
          <w:p w14:paraId="17795926"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11,280.00</w:t>
            </w:r>
          </w:p>
        </w:tc>
        <w:tc>
          <w:tcPr>
            <w:tcW w:w="605" w:type="pct"/>
            <w:tcBorders>
              <w:bottom w:val="single" w:sz="4" w:space="0" w:color="auto"/>
            </w:tcBorders>
            <w:shd w:val="clear" w:color="auto" w:fill="auto"/>
            <w:noWrap/>
            <w:vAlign w:val="center"/>
            <w:hideMark/>
          </w:tcPr>
          <w:p w14:paraId="255DCBAA"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0.00</w:t>
            </w:r>
          </w:p>
        </w:tc>
        <w:tc>
          <w:tcPr>
            <w:tcW w:w="677" w:type="pct"/>
            <w:tcBorders>
              <w:bottom w:val="single" w:sz="4" w:space="0" w:color="auto"/>
            </w:tcBorders>
            <w:shd w:val="clear" w:color="auto" w:fill="auto"/>
            <w:noWrap/>
            <w:vAlign w:val="center"/>
            <w:hideMark/>
          </w:tcPr>
          <w:p w14:paraId="1A5B0FD4"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142,363.25</w:t>
            </w:r>
          </w:p>
        </w:tc>
        <w:tc>
          <w:tcPr>
            <w:tcW w:w="613" w:type="pct"/>
            <w:tcBorders>
              <w:bottom w:val="single" w:sz="4" w:space="0" w:color="auto"/>
            </w:tcBorders>
            <w:shd w:val="clear" w:color="auto" w:fill="auto"/>
            <w:noWrap/>
            <w:vAlign w:val="center"/>
            <w:hideMark/>
          </w:tcPr>
          <w:p w14:paraId="327AEE0A"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86,055.81</w:t>
            </w:r>
          </w:p>
        </w:tc>
        <w:tc>
          <w:tcPr>
            <w:tcW w:w="616" w:type="pct"/>
            <w:tcBorders>
              <w:bottom w:val="single" w:sz="4" w:space="0" w:color="auto"/>
            </w:tcBorders>
            <w:shd w:val="clear" w:color="auto" w:fill="auto"/>
            <w:noWrap/>
            <w:vAlign w:val="center"/>
            <w:hideMark/>
          </w:tcPr>
          <w:p w14:paraId="310ACE0D"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228,419.06</w:t>
            </w:r>
          </w:p>
        </w:tc>
      </w:tr>
      <w:tr w:rsidR="00730837" w:rsidRPr="00963DF2" w14:paraId="030AA35A" w14:textId="77777777" w:rsidTr="00F947A7">
        <w:trPr>
          <w:trHeight w:val="340"/>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4B8AEBF4" w14:textId="77777777" w:rsidR="00963DF2" w:rsidRPr="00963DF2" w:rsidRDefault="00963DF2" w:rsidP="00963DF2">
            <w:pP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2B8ADD1D" w14:textId="77777777" w:rsidR="00963DF2" w:rsidRPr="00880170" w:rsidRDefault="00963DF2" w:rsidP="00963DF2">
            <w:pPr>
              <w:jc w:val="center"/>
              <w:rPr>
                <w:rFonts w:ascii="Times New Roman" w:eastAsia="Times New Roman" w:hAnsi="Times New Roman" w:cs="Times New Roman"/>
                <w:b/>
                <w:bCs/>
                <w:sz w:val="20"/>
                <w:szCs w:val="20"/>
                <w:lang w:val="es-MX" w:eastAsia="es-MX"/>
              </w:rPr>
            </w:pPr>
            <w:r w:rsidRPr="00880170">
              <w:rPr>
                <w:rFonts w:ascii="Times New Roman" w:eastAsia="Times New Roman" w:hAnsi="Times New Roman" w:cs="Times New Roman"/>
                <w:b/>
                <w:bCs/>
                <w:sz w:val="20"/>
                <w:szCs w:val="20"/>
                <w:lang w:val="es-MX" w:eastAsia="es-MX"/>
              </w:rPr>
              <w:t>OCTUBRE</w:t>
            </w:r>
          </w:p>
        </w:tc>
        <w:tc>
          <w:tcPr>
            <w:tcW w:w="604" w:type="pct"/>
            <w:tcBorders>
              <w:bottom w:val="single" w:sz="4" w:space="0" w:color="auto"/>
            </w:tcBorders>
            <w:shd w:val="clear" w:color="auto" w:fill="8EAADB" w:themeFill="accent1" w:themeFillTint="99"/>
            <w:noWrap/>
            <w:vAlign w:val="center"/>
            <w:hideMark/>
          </w:tcPr>
          <w:p w14:paraId="0951637A"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1,041,685.48</w:t>
            </w:r>
          </w:p>
        </w:tc>
        <w:tc>
          <w:tcPr>
            <w:tcW w:w="601" w:type="pct"/>
            <w:tcBorders>
              <w:bottom w:val="single" w:sz="4" w:space="0" w:color="auto"/>
            </w:tcBorders>
            <w:shd w:val="clear" w:color="auto" w:fill="8EAADB" w:themeFill="accent1" w:themeFillTint="99"/>
            <w:noWrap/>
            <w:vAlign w:val="center"/>
            <w:hideMark/>
          </w:tcPr>
          <w:p w14:paraId="1261ECCE"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1,640,573.89</w:t>
            </w:r>
          </w:p>
        </w:tc>
        <w:tc>
          <w:tcPr>
            <w:tcW w:w="605" w:type="pct"/>
            <w:tcBorders>
              <w:bottom w:val="single" w:sz="4" w:space="0" w:color="auto"/>
            </w:tcBorders>
            <w:shd w:val="clear" w:color="auto" w:fill="8EAADB" w:themeFill="accent1" w:themeFillTint="99"/>
            <w:noWrap/>
            <w:vAlign w:val="center"/>
            <w:hideMark/>
          </w:tcPr>
          <w:p w14:paraId="51C65820"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37,577.16</w:t>
            </w:r>
          </w:p>
        </w:tc>
        <w:tc>
          <w:tcPr>
            <w:tcW w:w="677" w:type="pct"/>
            <w:tcBorders>
              <w:bottom w:val="single" w:sz="4" w:space="0" w:color="auto"/>
            </w:tcBorders>
            <w:shd w:val="clear" w:color="auto" w:fill="8EAADB" w:themeFill="accent1" w:themeFillTint="99"/>
            <w:noWrap/>
            <w:vAlign w:val="center"/>
            <w:hideMark/>
          </w:tcPr>
          <w:p w14:paraId="412FB3CB"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2,719,836.53</w:t>
            </w:r>
          </w:p>
        </w:tc>
        <w:tc>
          <w:tcPr>
            <w:tcW w:w="613" w:type="pct"/>
            <w:tcBorders>
              <w:bottom w:val="single" w:sz="4" w:space="0" w:color="auto"/>
            </w:tcBorders>
            <w:shd w:val="clear" w:color="auto" w:fill="8EAADB" w:themeFill="accent1" w:themeFillTint="99"/>
            <w:noWrap/>
            <w:vAlign w:val="center"/>
            <w:hideMark/>
          </w:tcPr>
          <w:p w14:paraId="5E11495D"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512,582.00</w:t>
            </w:r>
          </w:p>
        </w:tc>
        <w:tc>
          <w:tcPr>
            <w:tcW w:w="616" w:type="pct"/>
            <w:tcBorders>
              <w:bottom w:val="single" w:sz="4" w:space="0" w:color="auto"/>
            </w:tcBorders>
            <w:shd w:val="clear" w:color="auto" w:fill="8EAADB" w:themeFill="accent1" w:themeFillTint="99"/>
            <w:noWrap/>
            <w:vAlign w:val="center"/>
            <w:hideMark/>
          </w:tcPr>
          <w:p w14:paraId="58384DB9"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3,232,418.53</w:t>
            </w:r>
          </w:p>
        </w:tc>
      </w:tr>
      <w:tr w:rsidR="00730837" w:rsidRPr="00963DF2" w14:paraId="50D7ADE1" w14:textId="77777777" w:rsidTr="00F947A7">
        <w:trPr>
          <w:trHeight w:val="340"/>
        </w:trPr>
        <w:tc>
          <w:tcPr>
            <w:tcW w:w="526" w:type="pct"/>
            <w:tcBorders>
              <w:top w:val="single" w:sz="4" w:space="0" w:color="auto"/>
              <w:left w:val="single" w:sz="4" w:space="0" w:color="auto"/>
              <w:bottom w:val="nil"/>
              <w:right w:val="single" w:sz="4" w:space="0" w:color="auto"/>
            </w:tcBorders>
            <w:shd w:val="clear" w:color="auto" w:fill="auto"/>
            <w:noWrap/>
            <w:vAlign w:val="bottom"/>
            <w:hideMark/>
          </w:tcPr>
          <w:p w14:paraId="4A2971D0" w14:textId="77777777" w:rsidR="00963DF2" w:rsidRPr="00963DF2" w:rsidRDefault="00963DF2" w:rsidP="00963DF2">
            <w:pPr>
              <w:rPr>
                <w:rFonts w:ascii="Times New Roman" w:eastAsia="Times New Roman" w:hAnsi="Times New Roman" w:cs="Times New Roman"/>
                <w:b/>
                <w:bCs/>
                <w:sz w:val="16"/>
                <w:szCs w:val="16"/>
                <w:lang w:val="es-MX" w:eastAsia="es-MX"/>
              </w:rPr>
            </w:pPr>
            <w:r w:rsidRPr="00963DF2">
              <w:rPr>
                <w:rFonts w:ascii="Times New Roman" w:eastAsia="Times New Roman" w:hAnsi="Times New Roman" w:cs="Times New Roman"/>
                <w:b/>
                <w:bCs/>
                <w:sz w:val="16"/>
                <w:szCs w:val="16"/>
                <w:lang w:val="es-MX" w:eastAsia="es-MX"/>
              </w:rPr>
              <w:t>Noviembre</w:t>
            </w:r>
          </w:p>
        </w:tc>
        <w:tc>
          <w:tcPr>
            <w:tcW w:w="758" w:type="pct"/>
            <w:tcBorders>
              <w:top w:val="single" w:sz="4" w:space="0" w:color="auto"/>
              <w:left w:val="single" w:sz="4" w:space="0" w:color="auto"/>
              <w:bottom w:val="single" w:sz="4" w:space="0" w:color="auto"/>
              <w:right w:val="nil"/>
            </w:tcBorders>
            <w:shd w:val="clear" w:color="auto" w:fill="auto"/>
            <w:noWrap/>
            <w:vAlign w:val="bottom"/>
            <w:hideMark/>
          </w:tcPr>
          <w:p w14:paraId="3300024C" w14:textId="77777777" w:rsidR="00963DF2" w:rsidRPr="00880170" w:rsidRDefault="00963DF2" w:rsidP="00963DF2">
            <w:pPr>
              <w:rPr>
                <w:rFonts w:ascii="Times New Roman" w:eastAsia="Times New Roman" w:hAnsi="Times New Roman" w:cs="Times New Roman"/>
                <w:b/>
                <w:bCs/>
                <w:sz w:val="20"/>
                <w:szCs w:val="20"/>
                <w:lang w:val="es-MX" w:eastAsia="es-MX"/>
              </w:rPr>
            </w:pPr>
          </w:p>
        </w:tc>
        <w:tc>
          <w:tcPr>
            <w:tcW w:w="604" w:type="pct"/>
            <w:tcBorders>
              <w:top w:val="single" w:sz="4" w:space="0" w:color="auto"/>
              <w:left w:val="nil"/>
              <w:bottom w:val="single" w:sz="4" w:space="0" w:color="auto"/>
              <w:right w:val="nil"/>
            </w:tcBorders>
            <w:shd w:val="clear" w:color="auto" w:fill="auto"/>
            <w:noWrap/>
            <w:vAlign w:val="bottom"/>
            <w:hideMark/>
          </w:tcPr>
          <w:p w14:paraId="2264DDE6" w14:textId="77777777" w:rsidR="00963DF2" w:rsidRPr="00963DF2" w:rsidRDefault="00963DF2" w:rsidP="00963DF2">
            <w:pPr>
              <w:rPr>
                <w:rFonts w:ascii="Times New Roman" w:eastAsia="Times New Roman" w:hAnsi="Times New Roman" w:cs="Times New Roman"/>
                <w:sz w:val="20"/>
                <w:szCs w:val="20"/>
                <w:lang w:val="es-MX" w:eastAsia="es-MX"/>
              </w:rPr>
            </w:pPr>
          </w:p>
        </w:tc>
        <w:tc>
          <w:tcPr>
            <w:tcW w:w="601" w:type="pct"/>
            <w:tcBorders>
              <w:top w:val="single" w:sz="4" w:space="0" w:color="auto"/>
              <w:left w:val="nil"/>
              <w:bottom w:val="single" w:sz="4" w:space="0" w:color="auto"/>
              <w:right w:val="nil"/>
            </w:tcBorders>
            <w:shd w:val="clear" w:color="auto" w:fill="auto"/>
            <w:noWrap/>
            <w:vAlign w:val="bottom"/>
            <w:hideMark/>
          </w:tcPr>
          <w:p w14:paraId="12A1948D"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05" w:type="pct"/>
            <w:tcBorders>
              <w:top w:val="single" w:sz="4" w:space="0" w:color="auto"/>
              <w:left w:val="nil"/>
              <w:bottom w:val="single" w:sz="4" w:space="0" w:color="auto"/>
              <w:right w:val="nil"/>
            </w:tcBorders>
            <w:shd w:val="clear" w:color="auto" w:fill="auto"/>
            <w:noWrap/>
            <w:vAlign w:val="bottom"/>
            <w:hideMark/>
          </w:tcPr>
          <w:p w14:paraId="5BCCB073"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77" w:type="pct"/>
            <w:tcBorders>
              <w:top w:val="single" w:sz="4" w:space="0" w:color="auto"/>
              <w:left w:val="nil"/>
              <w:bottom w:val="single" w:sz="4" w:space="0" w:color="auto"/>
              <w:right w:val="nil"/>
            </w:tcBorders>
            <w:shd w:val="clear" w:color="auto" w:fill="auto"/>
            <w:noWrap/>
            <w:vAlign w:val="bottom"/>
            <w:hideMark/>
          </w:tcPr>
          <w:p w14:paraId="569A13B4"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13" w:type="pct"/>
            <w:tcBorders>
              <w:top w:val="single" w:sz="4" w:space="0" w:color="auto"/>
              <w:left w:val="nil"/>
              <w:bottom w:val="single" w:sz="4" w:space="0" w:color="auto"/>
              <w:right w:val="nil"/>
            </w:tcBorders>
            <w:shd w:val="clear" w:color="auto" w:fill="auto"/>
            <w:noWrap/>
            <w:vAlign w:val="bottom"/>
            <w:hideMark/>
          </w:tcPr>
          <w:p w14:paraId="6FF2B7C1" w14:textId="77777777" w:rsidR="00963DF2" w:rsidRPr="00963DF2" w:rsidRDefault="00963DF2" w:rsidP="00963DF2">
            <w:pPr>
              <w:jc w:val="center"/>
              <w:rPr>
                <w:rFonts w:ascii="Times New Roman" w:eastAsia="Times New Roman" w:hAnsi="Times New Roman" w:cs="Times New Roman"/>
                <w:sz w:val="20"/>
                <w:szCs w:val="20"/>
                <w:lang w:val="es-MX" w:eastAsia="es-MX"/>
              </w:rPr>
            </w:pPr>
          </w:p>
        </w:tc>
        <w:tc>
          <w:tcPr>
            <w:tcW w:w="616" w:type="pct"/>
            <w:tcBorders>
              <w:top w:val="single" w:sz="4" w:space="0" w:color="auto"/>
              <w:left w:val="nil"/>
              <w:bottom w:val="single" w:sz="4" w:space="0" w:color="auto"/>
              <w:right w:val="nil"/>
            </w:tcBorders>
            <w:shd w:val="clear" w:color="auto" w:fill="auto"/>
            <w:noWrap/>
            <w:vAlign w:val="bottom"/>
            <w:hideMark/>
          </w:tcPr>
          <w:p w14:paraId="4D805F5F" w14:textId="77777777" w:rsidR="00963DF2" w:rsidRPr="00963DF2" w:rsidRDefault="00963DF2" w:rsidP="00963DF2">
            <w:pPr>
              <w:jc w:val="center"/>
              <w:rPr>
                <w:rFonts w:ascii="Times New Roman" w:eastAsia="Times New Roman" w:hAnsi="Times New Roman" w:cs="Times New Roman"/>
                <w:b/>
                <w:bCs/>
                <w:sz w:val="22"/>
                <w:szCs w:val="22"/>
                <w:lang w:val="es-MX" w:eastAsia="es-MX"/>
              </w:rPr>
            </w:pPr>
            <w:r w:rsidRPr="00963DF2">
              <w:rPr>
                <w:rFonts w:ascii="Times New Roman" w:eastAsia="Times New Roman" w:hAnsi="Times New Roman" w:cs="Times New Roman"/>
                <w:b/>
                <w:bCs/>
                <w:sz w:val="22"/>
                <w:szCs w:val="22"/>
                <w:lang w:val="es-MX" w:eastAsia="es-MX"/>
              </w:rPr>
              <w:t> </w:t>
            </w:r>
          </w:p>
        </w:tc>
      </w:tr>
      <w:tr w:rsidR="00730837" w:rsidRPr="00963DF2" w14:paraId="3866EEC7"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7D367FEE" w14:textId="77777777" w:rsidR="00963DF2" w:rsidRPr="00963DF2" w:rsidRDefault="00963DF2" w:rsidP="00963DF2">
            <w:pPr>
              <w:rPr>
                <w:rFonts w:ascii="Times New Roman" w:eastAsia="Times New Roman" w:hAnsi="Times New Roman" w:cs="Times New Roman"/>
                <w:sz w:val="16"/>
                <w:szCs w:val="16"/>
                <w:lang w:val="es-MX" w:eastAsia="es-MX"/>
              </w:rPr>
            </w:pPr>
            <w:r w:rsidRPr="00963DF2">
              <w:rPr>
                <w:rFonts w:ascii="Times New Roman" w:eastAsia="Times New Roman" w:hAnsi="Times New Roman" w:cs="Times New Roman"/>
                <w:sz w:val="16"/>
                <w:szCs w:val="16"/>
                <w:lang w:val="es-MX" w:eastAsia="es-MX"/>
              </w:rPr>
              <w:t> </w:t>
            </w:r>
          </w:p>
        </w:tc>
        <w:tc>
          <w:tcPr>
            <w:tcW w:w="758" w:type="pct"/>
            <w:tcBorders>
              <w:top w:val="single" w:sz="4" w:space="0" w:color="auto"/>
              <w:left w:val="single" w:sz="4" w:space="0" w:color="auto"/>
            </w:tcBorders>
            <w:shd w:val="clear" w:color="auto" w:fill="auto"/>
            <w:vAlign w:val="center"/>
            <w:hideMark/>
          </w:tcPr>
          <w:p w14:paraId="2ED6BC95" w14:textId="77777777" w:rsidR="00963DF2" w:rsidRPr="00880170" w:rsidRDefault="00963DF2" w:rsidP="00963DF2">
            <w:pPr>
              <w:rPr>
                <w:rFonts w:ascii="Times New Roman" w:eastAsia="Times New Roman" w:hAnsi="Times New Roman" w:cs="Times New Roman"/>
                <w:sz w:val="20"/>
                <w:szCs w:val="20"/>
                <w:lang w:val="es-MX" w:eastAsia="es-MX"/>
              </w:rPr>
            </w:pPr>
            <w:r w:rsidRPr="00880170">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hideMark/>
          </w:tcPr>
          <w:p w14:paraId="7F0D61FD"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477,279.93</w:t>
            </w:r>
          </w:p>
        </w:tc>
        <w:tc>
          <w:tcPr>
            <w:tcW w:w="601" w:type="pct"/>
            <w:tcBorders>
              <w:top w:val="single" w:sz="4" w:space="0" w:color="auto"/>
            </w:tcBorders>
            <w:shd w:val="clear" w:color="auto" w:fill="auto"/>
            <w:noWrap/>
            <w:vAlign w:val="center"/>
            <w:hideMark/>
          </w:tcPr>
          <w:p w14:paraId="3F751A26"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546,607.51</w:t>
            </w:r>
          </w:p>
        </w:tc>
        <w:tc>
          <w:tcPr>
            <w:tcW w:w="605" w:type="pct"/>
            <w:tcBorders>
              <w:top w:val="single" w:sz="4" w:space="0" w:color="auto"/>
            </w:tcBorders>
            <w:shd w:val="clear" w:color="auto" w:fill="auto"/>
            <w:noWrap/>
            <w:vAlign w:val="center"/>
            <w:hideMark/>
          </w:tcPr>
          <w:p w14:paraId="0A790BBC"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610,272.00</w:t>
            </w:r>
          </w:p>
        </w:tc>
        <w:tc>
          <w:tcPr>
            <w:tcW w:w="677" w:type="pct"/>
            <w:tcBorders>
              <w:top w:val="single" w:sz="4" w:space="0" w:color="auto"/>
            </w:tcBorders>
            <w:shd w:val="clear" w:color="auto" w:fill="auto"/>
            <w:noWrap/>
            <w:vAlign w:val="center"/>
            <w:hideMark/>
          </w:tcPr>
          <w:p w14:paraId="60C3DC4C"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1,634,159.44</w:t>
            </w:r>
          </w:p>
        </w:tc>
        <w:tc>
          <w:tcPr>
            <w:tcW w:w="613" w:type="pct"/>
            <w:tcBorders>
              <w:top w:val="single" w:sz="4" w:space="0" w:color="auto"/>
            </w:tcBorders>
            <w:shd w:val="clear" w:color="auto" w:fill="auto"/>
            <w:noWrap/>
            <w:vAlign w:val="center"/>
            <w:hideMark/>
          </w:tcPr>
          <w:p w14:paraId="54E747DE"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408,702.29</w:t>
            </w:r>
          </w:p>
        </w:tc>
        <w:tc>
          <w:tcPr>
            <w:tcW w:w="616" w:type="pct"/>
            <w:tcBorders>
              <w:top w:val="single" w:sz="4" w:space="0" w:color="auto"/>
            </w:tcBorders>
            <w:shd w:val="clear" w:color="auto" w:fill="auto"/>
            <w:noWrap/>
            <w:vAlign w:val="center"/>
            <w:hideMark/>
          </w:tcPr>
          <w:p w14:paraId="47BCFDF1"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2,042,861.73</w:t>
            </w:r>
          </w:p>
        </w:tc>
      </w:tr>
      <w:tr w:rsidR="00730837" w:rsidRPr="00963DF2" w14:paraId="6C5B7826" w14:textId="77777777" w:rsidTr="00F947A7">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5FE3152B" w14:textId="77777777" w:rsidR="00963DF2" w:rsidRPr="00963DF2" w:rsidRDefault="00963DF2" w:rsidP="00963DF2">
            <w:pPr>
              <w:rPr>
                <w:rFonts w:ascii="Times New Roman" w:eastAsia="Times New Roman" w:hAnsi="Times New Roman" w:cs="Times New Roman"/>
                <w:sz w:val="22"/>
                <w:szCs w:val="22"/>
                <w:lang w:val="es-MX" w:eastAsia="es-MX"/>
              </w:rPr>
            </w:pPr>
            <w:r w:rsidRPr="00963DF2">
              <w:rPr>
                <w:rFonts w:ascii="Times New Roman" w:eastAsia="Times New Roman" w:hAnsi="Times New Roman" w:cs="Times New Roman"/>
                <w:sz w:val="22"/>
                <w:szCs w:val="22"/>
                <w:lang w:val="es-MX" w:eastAsia="es-MX"/>
              </w:rPr>
              <w:t> </w:t>
            </w:r>
          </w:p>
        </w:tc>
        <w:tc>
          <w:tcPr>
            <w:tcW w:w="758" w:type="pct"/>
            <w:tcBorders>
              <w:left w:val="single" w:sz="4" w:space="0" w:color="auto"/>
            </w:tcBorders>
            <w:shd w:val="clear" w:color="auto" w:fill="auto"/>
            <w:noWrap/>
            <w:vAlign w:val="bottom"/>
            <w:hideMark/>
          </w:tcPr>
          <w:p w14:paraId="25AFFA66" w14:textId="77777777" w:rsidR="00963DF2" w:rsidRPr="00880170" w:rsidRDefault="00963DF2" w:rsidP="00963DF2">
            <w:pPr>
              <w:rPr>
                <w:rFonts w:ascii="Times New Roman" w:eastAsia="Times New Roman" w:hAnsi="Times New Roman" w:cs="Times New Roman"/>
                <w:sz w:val="20"/>
                <w:szCs w:val="20"/>
                <w:lang w:val="es-MX" w:eastAsia="es-MX"/>
              </w:rPr>
            </w:pPr>
            <w:r w:rsidRPr="00880170">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hideMark/>
          </w:tcPr>
          <w:p w14:paraId="6B25E47B"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665,006.99</w:t>
            </w:r>
          </w:p>
        </w:tc>
        <w:tc>
          <w:tcPr>
            <w:tcW w:w="601" w:type="pct"/>
            <w:shd w:val="clear" w:color="auto" w:fill="auto"/>
            <w:noWrap/>
            <w:vAlign w:val="center"/>
            <w:hideMark/>
          </w:tcPr>
          <w:p w14:paraId="27BB4330"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1,277,949.75</w:t>
            </w:r>
          </w:p>
        </w:tc>
        <w:tc>
          <w:tcPr>
            <w:tcW w:w="605" w:type="pct"/>
            <w:shd w:val="clear" w:color="auto" w:fill="auto"/>
            <w:noWrap/>
            <w:vAlign w:val="center"/>
            <w:hideMark/>
          </w:tcPr>
          <w:p w14:paraId="560D4FB1"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19,000.00</w:t>
            </w:r>
          </w:p>
        </w:tc>
        <w:tc>
          <w:tcPr>
            <w:tcW w:w="677" w:type="pct"/>
            <w:shd w:val="clear" w:color="auto" w:fill="auto"/>
            <w:noWrap/>
            <w:vAlign w:val="center"/>
            <w:hideMark/>
          </w:tcPr>
          <w:p w14:paraId="57B72F89"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1,961,956.74</w:t>
            </w:r>
          </w:p>
        </w:tc>
        <w:tc>
          <w:tcPr>
            <w:tcW w:w="613" w:type="pct"/>
            <w:shd w:val="clear" w:color="auto" w:fill="auto"/>
            <w:noWrap/>
            <w:vAlign w:val="center"/>
            <w:hideMark/>
          </w:tcPr>
          <w:p w14:paraId="29A78CBD"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261,327.42</w:t>
            </w:r>
          </w:p>
        </w:tc>
        <w:tc>
          <w:tcPr>
            <w:tcW w:w="616" w:type="pct"/>
            <w:shd w:val="clear" w:color="auto" w:fill="auto"/>
            <w:noWrap/>
            <w:vAlign w:val="center"/>
            <w:hideMark/>
          </w:tcPr>
          <w:p w14:paraId="1BCEECB4"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2,223,284.16</w:t>
            </w:r>
          </w:p>
        </w:tc>
      </w:tr>
      <w:tr w:rsidR="00730837" w:rsidRPr="00963DF2" w14:paraId="1C54A3E8" w14:textId="77777777" w:rsidTr="00534ADC">
        <w:trPr>
          <w:trHeight w:val="340"/>
        </w:trPr>
        <w:tc>
          <w:tcPr>
            <w:tcW w:w="526" w:type="pct"/>
            <w:tcBorders>
              <w:top w:val="nil"/>
              <w:left w:val="single" w:sz="4" w:space="0" w:color="auto"/>
              <w:bottom w:val="nil"/>
              <w:right w:val="single" w:sz="4" w:space="0" w:color="auto"/>
            </w:tcBorders>
            <w:shd w:val="clear" w:color="auto" w:fill="auto"/>
            <w:noWrap/>
            <w:vAlign w:val="bottom"/>
            <w:hideMark/>
          </w:tcPr>
          <w:p w14:paraId="0C1D43F1" w14:textId="77777777" w:rsidR="00963DF2" w:rsidRPr="00963DF2" w:rsidRDefault="00963DF2" w:rsidP="00963DF2">
            <w:pPr>
              <w:rPr>
                <w:rFonts w:ascii="Times New Roman" w:eastAsia="Times New Roman" w:hAnsi="Times New Roman" w:cs="Times New Roman"/>
                <w:sz w:val="22"/>
                <w:szCs w:val="22"/>
                <w:lang w:val="es-MX" w:eastAsia="es-MX"/>
              </w:rPr>
            </w:pPr>
            <w:r w:rsidRPr="00963DF2">
              <w:rPr>
                <w:rFonts w:ascii="Times New Roman" w:eastAsia="Times New Roman" w:hAnsi="Times New Roman" w:cs="Times New Roman"/>
                <w:sz w:val="22"/>
                <w:szCs w:val="22"/>
                <w:lang w:val="es-MX" w:eastAsia="es-MX"/>
              </w:rPr>
              <w:t> </w:t>
            </w:r>
          </w:p>
        </w:tc>
        <w:tc>
          <w:tcPr>
            <w:tcW w:w="758" w:type="pct"/>
            <w:tcBorders>
              <w:left w:val="single" w:sz="4" w:space="0" w:color="auto"/>
              <w:bottom w:val="single" w:sz="4" w:space="0" w:color="auto"/>
            </w:tcBorders>
            <w:shd w:val="clear" w:color="auto" w:fill="auto"/>
            <w:noWrap/>
            <w:vAlign w:val="bottom"/>
            <w:hideMark/>
          </w:tcPr>
          <w:p w14:paraId="59C42B06" w14:textId="77777777" w:rsidR="00963DF2" w:rsidRPr="00880170" w:rsidRDefault="00963DF2" w:rsidP="00963DF2">
            <w:pPr>
              <w:rPr>
                <w:rFonts w:ascii="Times New Roman" w:eastAsia="Times New Roman" w:hAnsi="Times New Roman" w:cs="Times New Roman"/>
                <w:sz w:val="20"/>
                <w:szCs w:val="20"/>
                <w:lang w:val="es-MX" w:eastAsia="es-MX"/>
              </w:rPr>
            </w:pPr>
            <w:r w:rsidRPr="00880170">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noWrap/>
            <w:vAlign w:val="center"/>
            <w:hideMark/>
          </w:tcPr>
          <w:p w14:paraId="55B3610A"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53,480.00</w:t>
            </w:r>
          </w:p>
        </w:tc>
        <w:tc>
          <w:tcPr>
            <w:tcW w:w="601" w:type="pct"/>
            <w:tcBorders>
              <w:bottom w:val="single" w:sz="4" w:space="0" w:color="auto"/>
            </w:tcBorders>
            <w:shd w:val="clear" w:color="auto" w:fill="auto"/>
            <w:noWrap/>
            <w:vAlign w:val="center"/>
            <w:hideMark/>
          </w:tcPr>
          <w:p w14:paraId="5D9EB0FF"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0.00</w:t>
            </w:r>
          </w:p>
        </w:tc>
        <w:tc>
          <w:tcPr>
            <w:tcW w:w="605" w:type="pct"/>
            <w:tcBorders>
              <w:bottom w:val="single" w:sz="4" w:space="0" w:color="auto"/>
            </w:tcBorders>
            <w:shd w:val="clear" w:color="auto" w:fill="auto"/>
            <w:noWrap/>
            <w:vAlign w:val="center"/>
            <w:hideMark/>
          </w:tcPr>
          <w:p w14:paraId="2BF903D9"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0.00</w:t>
            </w:r>
          </w:p>
        </w:tc>
        <w:tc>
          <w:tcPr>
            <w:tcW w:w="677" w:type="pct"/>
            <w:tcBorders>
              <w:bottom w:val="single" w:sz="4" w:space="0" w:color="auto"/>
            </w:tcBorders>
            <w:shd w:val="clear" w:color="auto" w:fill="auto"/>
            <w:noWrap/>
            <w:vAlign w:val="center"/>
            <w:hideMark/>
          </w:tcPr>
          <w:p w14:paraId="0B15742D"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53,480.00</w:t>
            </w:r>
          </w:p>
        </w:tc>
        <w:tc>
          <w:tcPr>
            <w:tcW w:w="613" w:type="pct"/>
            <w:tcBorders>
              <w:bottom w:val="single" w:sz="4" w:space="0" w:color="auto"/>
            </w:tcBorders>
            <w:shd w:val="clear" w:color="auto" w:fill="auto"/>
            <w:noWrap/>
            <w:vAlign w:val="center"/>
            <w:hideMark/>
          </w:tcPr>
          <w:p w14:paraId="51169BBE"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38,288.81</w:t>
            </w:r>
          </w:p>
        </w:tc>
        <w:tc>
          <w:tcPr>
            <w:tcW w:w="616" w:type="pct"/>
            <w:tcBorders>
              <w:bottom w:val="single" w:sz="4" w:space="0" w:color="auto"/>
            </w:tcBorders>
            <w:shd w:val="clear" w:color="auto" w:fill="auto"/>
            <w:noWrap/>
            <w:vAlign w:val="center"/>
            <w:hideMark/>
          </w:tcPr>
          <w:p w14:paraId="6B61A71B" w14:textId="77777777" w:rsidR="00963DF2" w:rsidRPr="00963DF2" w:rsidRDefault="00963DF2" w:rsidP="00963DF2">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91,768.81</w:t>
            </w:r>
          </w:p>
        </w:tc>
      </w:tr>
      <w:tr w:rsidR="00730837" w:rsidRPr="00963DF2" w14:paraId="58BF4C38" w14:textId="77777777" w:rsidTr="00534ADC">
        <w:trPr>
          <w:trHeight w:val="340"/>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14:paraId="7620C0BD" w14:textId="77777777" w:rsidR="00963DF2" w:rsidRPr="00963DF2" w:rsidRDefault="00963DF2" w:rsidP="00963DF2">
            <w:pPr>
              <w:rPr>
                <w:rFonts w:ascii="Times New Roman" w:eastAsia="Times New Roman" w:hAnsi="Times New Roman" w:cs="Times New Roman"/>
                <w:sz w:val="22"/>
                <w:szCs w:val="22"/>
                <w:lang w:val="es-MX" w:eastAsia="es-MX"/>
              </w:rPr>
            </w:pPr>
            <w:r w:rsidRPr="00963DF2">
              <w:rPr>
                <w:rFonts w:ascii="Times New Roman" w:eastAsia="Times New Roman" w:hAnsi="Times New Roman" w:cs="Times New Roman"/>
                <w:sz w:val="22"/>
                <w:szCs w:val="22"/>
                <w:lang w:val="es-MX" w:eastAsia="es-MX"/>
              </w:rPr>
              <w:t> </w:t>
            </w:r>
          </w:p>
        </w:tc>
        <w:tc>
          <w:tcPr>
            <w:tcW w:w="758" w:type="pct"/>
            <w:tcBorders>
              <w:left w:val="single" w:sz="4" w:space="0" w:color="auto"/>
              <w:bottom w:val="single" w:sz="4" w:space="0" w:color="auto"/>
            </w:tcBorders>
            <w:shd w:val="clear" w:color="auto" w:fill="8EAADB" w:themeFill="accent1" w:themeFillTint="99"/>
            <w:noWrap/>
            <w:vAlign w:val="center"/>
            <w:hideMark/>
          </w:tcPr>
          <w:p w14:paraId="618EFB1C"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NOVIEMBRE</w:t>
            </w:r>
          </w:p>
        </w:tc>
        <w:tc>
          <w:tcPr>
            <w:tcW w:w="604" w:type="pct"/>
            <w:tcBorders>
              <w:bottom w:val="single" w:sz="4" w:space="0" w:color="auto"/>
            </w:tcBorders>
            <w:shd w:val="clear" w:color="auto" w:fill="8EAADB" w:themeFill="accent1" w:themeFillTint="99"/>
            <w:noWrap/>
            <w:vAlign w:val="center"/>
            <w:hideMark/>
          </w:tcPr>
          <w:p w14:paraId="4544431A"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1,195,766.92</w:t>
            </w:r>
          </w:p>
        </w:tc>
        <w:tc>
          <w:tcPr>
            <w:tcW w:w="601" w:type="pct"/>
            <w:tcBorders>
              <w:bottom w:val="single" w:sz="4" w:space="0" w:color="auto"/>
            </w:tcBorders>
            <w:shd w:val="clear" w:color="auto" w:fill="8EAADB" w:themeFill="accent1" w:themeFillTint="99"/>
            <w:noWrap/>
            <w:vAlign w:val="center"/>
            <w:hideMark/>
          </w:tcPr>
          <w:p w14:paraId="66CF25CB"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1,824,557.26</w:t>
            </w:r>
          </w:p>
        </w:tc>
        <w:tc>
          <w:tcPr>
            <w:tcW w:w="605" w:type="pct"/>
            <w:tcBorders>
              <w:bottom w:val="single" w:sz="4" w:space="0" w:color="auto"/>
            </w:tcBorders>
            <w:shd w:val="clear" w:color="auto" w:fill="8EAADB" w:themeFill="accent1" w:themeFillTint="99"/>
            <w:noWrap/>
            <w:vAlign w:val="center"/>
            <w:hideMark/>
          </w:tcPr>
          <w:p w14:paraId="33E9C56C"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629,272.00</w:t>
            </w:r>
          </w:p>
        </w:tc>
        <w:tc>
          <w:tcPr>
            <w:tcW w:w="677" w:type="pct"/>
            <w:tcBorders>
              <w:bottom w:val="single" w:sz="4" w:space="0" w:color="auto"/>
            </w:tcBorders>
            <w:shd w:val="clear" w:color="auto" w:fill="8EAADB" w:themeFill="accent1" w:themeFillTint="99"/>
            <w:noWrap/>
            <w:vAlign w:val="center"/>
            <w:hideMark/>
          </w:tcPr>
          <w:p w14:paraId="2A47908F"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3,649,596.18</w:t>
            </w:r>
          </w:p>
        </w:tc>
        <w:tc>
          <w:tcPr>
            <w:tcW w:w="613" w:type="pct"/>
            <w:tcBorders>
              <w:bottom w:val="single" w:sz="4" w:space="0" w:color="auto"/>
            </w:tcBorders>
            <w:shd w:val="clear" w:color="auto" w:fill="8EAADB" w:themeFill="accent1" w:themeFillTint="99"/>
            <w:noWrap/>
            <w:vAlign w:val="center"/>
            <w:hideMark/>
          </w:tcPr>
          <w:p w14:paraId="16818D00"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708,318.52</w:t>
            </w:r>
          </w:p>
        </w:tc>
        <w:tc>
          <w:tcPr>
            <w:tcW w:w="616" w:type="pct"/>
            <w:tcBorders>
              <w:bottom w:val="single" w:sz="4" w:space="0" w:color="auto"/>
            </w:tcBorders>
            <w:shd w:val="clear" w:color="auto" w:fill="8EAADB" w:themeFill="accent1" w:themeFillTint="99"/>
            <w:noWrap/>
            <w:vAlign w:val="center"/>
            <w:hideMark/>
          </w:tcPr>
          <w:p w14:paraId="030B04AE" w14:textId="77777777" w:rsidR="00963DF2" w:rsidRPr="00963DF2" w:rsidRDefault="00963DF2" w:rsidP="00963DF2">
            <w:pPr>
              <w:jc w:val="center"/>
              <w:rPr>
                <w:rFonts w:ascii="Times New Roman" w:eastAsia="Times New Roman" w:hAnsi="Times New Roman" w:cs="Times New Roman"/>
                <w:b/>
                <w:bCs/>
                <w:sz w:val="18"/>
                <w:szCs w:val="18"/>
                <w:lang w:val="es-MX" w:eastAsia="es-MX"/>
              </w:rPr>
            </w:pPr>
            <w:r w:rsidRPr="00963DF2">
              <w:rPr>
                <w:rFonts w:ascii="Times New Roman" w:eastAsia="Times New Roman" w:hAnsi="Times New Roman" w:cs="Times New Roman"/>
                <w:b/>
                <w:bCs/>
                <w:sz w:val="18"/>
                <w:szCs w:val="18"/>
                <w:lang w:val="es-MX" w:eastAsia="es-MX"/>
              </w:rPr>
              <w:t>4,357,914.70</w:t>
            </w:r>
          </w:p>
        </w:tc>
      </w:tr>
      <w:tr w:rsidR="00A44D6F" w:rsidRPr="00963DF2" w14:paraId="0D97D264" w14:textId="77777777" w:rsidTr="00534ADC">
        <w:trPr>
          <w:trHeight w:val="340"/>
        </w:trPr>
        <w:tc>
          <w:tcPr>
            <w:tcW w:w="526" w:type="pct"/>
            <w:tcBorders>
              <w:top w:val="single" w:sz="4" w:space="0" w:color="auto"/>
              <w:left w:val="single" w:sz="4" w:space="0" w:color="auto"/>
              <w:bottom w:val="nil"/>
              <w:right w:val="single" w:sz="4" w:space="0" w:color="auto"/>
            </w:tcBorders>
            <w:shd w:val="clear" w:color="auto" w:fill="auto"/>
            <w:noWrap/>
            <w:vAlign w:val="bottom"/>
          </w:tcPr>
          <w:p w14:paraId="71DB56E0" w14:textId="1BB6B11A" w:rsidR="00A44D6F" w:rsidRPr="005C6D1F" w:rsidRDefault="005C6D1F" w:rsidP="00880170">
            <w:pPr>
              <w:rPr>
                <w:rFonts w:ascii="Times New Roman" w:eastAsia="Times New Roman" w:hAnsi="Times New Roman" w:cs="Times New Roman"/>
                <w:b/>
                <w:bCs/>
                <w:sz w:val="18"/>
                <w:szCs w:val="18"/>
                <w:lang w:val="es-MX" w:eastAsia="es-MX"/>
              </w:rPr>
            </w:pPr>
            <w:r w:rsidRPr="005C6D1F">
              <w:rPr>
                <w:rFonts w:ascii="Times New Roman" w:eastAsia="Times New Roman" w:hAnsi="Times New Roman" w:cs="Times New Roman"/>
                <w:b/>
                <w:bCs/>
                <w:sz w:val="18"/>
                <w:szCs w:val="18"/>
                <w:lang w:val="es-MX" w:eastAsia="es-MX"/>
              </w:rPr>
              <w:t>Diciembre</w:t>
            </w:r>
          </w:p>
        </w:tc>
        <w:tc>
          <w:tcPr>
            <w:tcW w:w="758" w:type="pct"/>
            <w:tcBorders>
              <w:top w:val="single" w:sz="4" w:space="0" w:color="auto"/>
              <w:left w:val="single" w:sz="4" w:space="0" w:color="auto"/>
              <w:bottom w:val="single" w:sz="4" w:space="0" w:color="auto"/>
              <w:right w:val="nil"/>
            </w:tcBorders>
            <w:shd w:val="clear" w:color="auto" w:fill="auto"/>
            <w:noWrap/>
            <w:vAlign w:val="bottom"/>
          </w:tcPr>
          <w:p w14:paraId="06A0BB47" w14:textId="77777777" w:rsidR="00A44D6F" w:rsidRPr="00963DF2" w:rsidRDefault="00A44D6F" w:rsidP="00963DF2">
            <w:pPr>
              <w:rPr>
                <w:rFonts w:ascii="Times New Roman" w:eastAsia="Times New Roman" w:hAnsi="Times New Roman" w:cs="Times New Roman"/>
                <w:sz w:val="20"/>
                <w:szCs w:val="20"/>
                <w:lang w:val="es-MX" w:eastAsia="es-MX"/>
              </w:rPr>
            </w:pPr>
          </w:p>
        </w:tc>
        <w:tc>
          <w:tcPr>
            <w:tcW w:w="604" w:type="pct"/>
            <w:tcBorders>
              <w:top w:val="single" w:sz="4" w:space="0" w:color="auto"/>
              <w:left w:val="nil"/>
              <w:bottom w:val="single" w:sz="4" w:space="0" w:color="auto"/>
              <w:right w:val="nil"/>
            </w:tcBorders>
            <w:shd w:val="clear" w:color="auto" w:fill="auto"/>
            <w:noWrap/>
            <w:vAlign w:val="bottom"/>
          </w:tcPr>
          <w:p w14:paraId="5F3D357C" w14:textId="77777777" w:rsidR="00A44D6F" w:rsidRPr="00963DF2" w:rsidRDefault="00A44D6F" w:rsidP="00963DF2">
            <w:pPr>
              <w:rPr>
                <w:rFonts w:ascii="Times New Roman" w:eastAsia="Times New Roman" w:hAnsi="Times New Roman" w:cs="Times New Roman"/>
                <w:sz w:val="20"/>
                <w:szCs w:val="20"/>
                <w:lang w:val="es-MX" w:eastAsia="es-MX"/>
              </w:rPr>
            </w:pPr>
          </w:p>
        </w:tc>
        <w:tc>
          <w:tcPr>
            <w:tcW w:w="601" w:type="pct"/>
            <w:tcBorders>
              <w:top w:val="single" w:sz="4" w:space="0" w:color="auto"/>
              <w:left w:val="nil"/>
              <w:bottom w:val="single" w:sz="4" w:space="0" w:color="auto"/>
              <w:right w:val="nil"/>
            </w:tcBorders>
            <w:shd w:val="clear" w:color="auto" w:fill="auto"/>
            <w:noWrap/>
            <w:vAlign w:val="bottom"/>
          </w:tcPr>
          <w:p w14:paraId="4A39B3B5" w14:textId="77777777" w:rsidR="00A44D6F" w:rsidRPr="00963DF2" w:rsidRDefault="00A44D6F" w:rsidP="00963DF2">
            <w:pPr>
              <w:jc w:val="center"/>
              <w:rPr>
                <w:rFonts w:ascii="Times New Roman" w:eastAsia="Times New Roman" w:hAnsi="Times New Roman" w:cs="Times New Roman"/>
                <w:sz w:val="20"/>
                <w:szCs w:val="20"/>
                <w:lang w:val="es-MX" w:eastAsia="es-MX"/>
              </w:rPr>
            </w:pPr>
          </w:p>
        </w:tc>
        <w:tc>
          <w:tcPr>
            <w:tcW w:w="605" w:type="pct"/>
            <w:tcBorders>
              <w:top w:val="single" w:sz="4" w:space="0" w:color="auto"/>
              <w:left w:val="nil"/>
              <w:bottom w:val="single" w:sz="4" w:space="0" w:color="auto"/>
              <w:right w:val="nil"/>
            </w:tcBorders>
            <w:shd w:val="clear" w:color="auto" w:fill="auto"/>
            <w:noWrap/>
            <w:vAlign w:val="bottom"/>
          </w:tcPr>
          <w:p w14:paraId="22B0028B" w14:textId="77777777" w:rsidR="00A44D6F" w:rsidRPr="00963DF2" w:rsidRDefault="00A44D6F" w:rsidP="00963DF2">
            <w:pPr>
              <w:jc w:val="center"/>
              <w:rPr>
                <w:rFonts w:ascii="Times New Roman" w:eastAsia="Times New Roman" w:hAnsi="Times New Roman" w:cs="Times New Roman"/>
                <w:sz w:val="20"/>
                <w:szCs w:val="20"/>
                <w:lang w:val="es-MX" w:eastAsia="es-MX"/>
              </w:rPr>
            </w:pPr>
          </w:p>
        </w:tc>
        <w:tc>
          <w:tcPr>
            <w:tcW w:w="677" w:type="pct"/>
            <w:tcBorders>
              <w:top w:val="single" w:sz="4" w:space="0" w:color="auto"/>
              <w:left w:val="nil"/>
              <w:bottom w:val="single" w:sz="4" w:space="0" w:color="auto"/>
              <w:right w:val="nil"/>
            </w:tcBorders>
            <w:shd w:val="clear" w:color="auto" w:fill="auto"/>
            <w:noWrap/>
            <w:vAlign w:val="bottom"/>
          </w:tcPr>
          <w:p w14:paraId="555E5587" w14:textId="77777777" w:rsidR="00A44D6F" w:rsidRPr="00963DF2" w:rsidRDefault="00A44D6F" w:rsidP="00963DF2">
            <w:pPr>
              <w:jc w:val="center"/>
              <w:rPr>
                <w:rFonts w:ascii="Times New Roman" w:eastAsia="Times New Roman" w:hAnsi="Times New Roman" w:cs="Times New Roman"/>
                <w:sz w:val="20"/>
                <w:szCs w:val="20"/>
                <w:lang w:val="es-MX" w:eastAsia="es-MX"/>
              </w:rPr>
            </w:pPr>
          </w:p>
        </w:tc>
        <w:tc>
          <w:tcPr>
            <w:tcW w:w="613" w:type="pct"/>
            <w:tcBorders>
              <w:top w:val="single" w:sz="4" w:space="0" w:color="auto"/>
              <w:left w:val="nil"/>
              <w:bottom w:val="single" w:sz="4" w:space="0" w:color="auto"/>
              <w:right w:val="nil"/>
            </w:tcBorders>
            <w:shd w:val="clear" w:color="auto" w:fill="auto"/>
            <w:noWrap/>
            <w:vAlign w:val="bottom"/>
          </w:tcPr>
          <w:p w14:paraId="1F03FD61" w14:textId="77777777" w:rsidR="00A44D6F" w:rsidRPr="00963DF2" w:rsidRDefault="00A44D6F" w:rsidP="00963DF2">
            <w:pPr>
              <w:jc w:val="center"/>
              <w:rPr>
                <w:rFonts w:ascii="Times New Roman" w:eastAsia="Times New Roman" w:hAnsi="Times New Roman" w:cs="Times New Roman"/>
                <w:sz w:val="20"/>
                <w:szCs w:val="20"/>
                <w:lang w:val="es-MX" w:eastAsia="es-MX"/>
              </w:rPr>
            </w:pPr>
          </w:p>
        </w:tc>
        <w:tc>
          <w:tcPr>
            <w:tcW w:w="616" w:type="pct"/>
            <w:tcBorders>
              <w:top w:val="single" w:sz="4" w:space="0" w:color="auto"/>
              <w:left w:val="nil"/>
              <w:bottom w:val="single" w:sz="4" w:space="0" w:color="auto"/>
              <w:right w:val="nil"/>
            </w:tcBorders>
            <w:shd w:val="clear" w:color="auto" w:fill="auto"/>
            <w:noWrap/>
            <w:vAlign w:val="bottom"/>
          </w:tcPr>
          <w:p w14:paraId="771C23D6" w14:textId="77777777" w:rsidR="00A44D6F" w:rsidRPr="00963DF2" w:rsidRDefault="00A44D6F" w:rsidP="00963DF2">
            <w:pPr>
              <w:jc w:val="center"/>
              <w:rPr>
                <w:rFonts w:ascii="Times New Roman" w:eastAsia="Times New Roman" w:hAnsi="Times New Roman" w:cs="Times New Roman"/>
                <w:b/>
                <w:bCs/>
                <w:lang w:val="es-MX" w:eastAsia="es-MX"/>
              </w:rPr>
            </w:pPr>
          </w:p>
        </w:tc>
      </w:tr>
      <w:tr w:rsidR="003A7C45" w:rsidRPr="00963DF2" w14:paraId="3162EF86" w14:textId="77777777" w:rsidTr="00534ADC">
        <w:trPr>
          <w:trHeight w:val="340"/>
        </w:trPr>
        <w:tc>
          <w:tcPr>
            <w:tcW w:w="526" w:type="pct"/>
            <w:tcBorders>
              <w:top w:val="nil"/>
              <w:left w:val="single" w:sz="4" w:space="0" w:color="auto"/>
              <w:bottom w:val="nil"/>
              <w:right w:val="single" w:sz="4" w:space="0" w:color="auto"/>
            </w:tcBorders>
            <w:shd w:val="clear" w:color="auto" w:fill="auto"/>
            <w:noWrap/>
            <w:vAlign w:val="bottom"/>
          </w:tcPr>
          <w:p w14:paraId="146EED5E" w14:textId="447A0156" w:rsidR="003A7C45" w:rsidRPr="00963DF2" w:rsidRDefault="003A7C45" w:rsidP="003A7C45">
            <w:pPr>
              <w:rPr>
                <w:rFonts w:ascii="Times New Roman" w:eastAsia="Times New Roman" w:hAnsi="Times New Roman" w:cs="Times New Roman"/>
                <w:b/>
                <w:bCs/>
                <w:sz w:val="22"/>
                <w:szCs w:val="22"/>
                <w:lang w:val="es-MX" w:eastAsia="es-MX"/>
              </w:rPr>
            </w:pPr>
          </w:p>
        </w:tc>
        <w:tc>
          <w:tcPr>
            <w:tcW w:w="758" w:type="pct"/>
            <w:tcBorders>
              <w:top w:val="single" w:sz="4" w:space="0" w:color="auto"/>
              <w:left w:val="single" w:sz="4" w:space="0" w:color="auto"/>
            </w:tcBorders>
            <w:shd w:val="clear" w:color="auto" w:fill="auto"/>
            <w:noWrap/>
            <w:vAlign w:val="center"/>
          </w:tcPr>
          <w:p w14:paraId="7E94FAF9" w14:textId="5A6FE6EC" w:rsidR="003A7C45" w:rsidRPr="00963DF2" w:rsidRDefault="003A7C45" w:rsidP="003A7C45">
            <w:pPr>
              <w:rPr>
                <w:rFonts w:ascii="Times New Roman" w:eastAsia="Times New Roman" w:hAnsi="Times New Roman" w:cs="Times New Roman"/>
                <w:sz w:val="20"/>
                <w:szCs w:val="20"/>
                <w:lang w:val="es-MX" w:eastAsia="es-MX"/>
              </w:rPr>
            </w:pPr>
            <w:r w:rsidRPr="00880170">
              <w:rPr>
                <w:rFonts w:ascii="Times New Roman" w:eastAsia="Times New Roman" w:hAnsi="Times New Roman" w:cs="Times New Roman"/>
                <w:sz w:val="20"/>
                <w:szCs w:val="20"/>
                <w:lang w:val="es-MX" w:eastAsia="es-MX"/>
              </w:rPr>
              <w:t>Reembolso monetario / Acreditación a cuenta</w:t>
            </w:r>
          </w:p>
        </w:tc>
        <w:tc>
          <w:tcPr>
            <w:tcW w:w="604" w:type="pct"/>
            <w:tcBorders>
              <w:top w:val="single" w:sz="4" w:space="0" w:color="auto"/>
            </w:tcBorders>
            <w:shd w:val="clear" w:color="auto" w:fill="auto"/>
            <w:noWrap/>
            <w:vAlign w:val="center"/>
          </w:tcPr>
          <w:p w14:paraId="346D1BC4" w14:textId="5DA5CAD4" w:rsidR="003A7C45" w:rsidRPr="00963DF2" w:rsidRDefault="00006172" w:rsidP="00006172">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18"/>
                <w:szCs w:val="18"/>
                <w:lang w:val="es-MX" w:eastAsia="es-MX"/>
              </w:rPr>
              <w:t>183,476.58</w:t>
            </w:r>
          </w:p>
        </w:tc>
        <w:tc>
          <w:tcPr>
            <w:tcW w:w="601" w:type="pct"/>
            <w:tcBorders>
              <w:top w:val="single" w:sz="4" w:space="0" w:color="auto"/>
            </w:tcBorders>
            <w:shd w:val="clear" w:color="auto" w:fill="auto"/>
            <w:noWrap/>
            <w:vAlign w:val="center"/>
          </w:tcPr>
          <w:p w14:paraId="58CF0B0A" w14:textId="156545DA" w:rsidR="003A7C45" w:rsidRPr="00380170" w:rsidRDefault="00006172" w:rsidP="003A7C45">
            <w:pPr>
              <w:jc w:val="center"/>
              <w:rPr>
                <w:rFonts w:ascii="Times New Roman" w:eastAsia="Times New Roman" w:hAnsi="Times New Roman" w:cs="Times New Roman"/>
                <w:sz w:val="18"/>
                <w:szCs w:val="18"/>
                <w:lang w:val="es-MX" w:eastAsia="es-MX"/>
              </w:rPr>
            </w:pPr>
            <w:r>
              <w:rPr>
                <w:rFonts w:ascii="Times New Roman" w:eastAsia="Times New Roman" w:hAnsi="Times New Roman" w:cs="Times New Roman"/>
                <w:sz w:val="18"/>
                <w:szCs w:val="18"/>
                <w:lang w:val="es-MX" w:eastAsia="es-MX"/>
              </w:rPr>
              <w:t>487,153.56</w:t>
            </w:r>
          </w:p>
        </w:tc>
        <w:tc>
          <w:tcPr>
            <w:tcW w:w="605" w:type="pct"/>
            <w:tcBorders>
              <w:top w:val="single" w:sz="4" w:space="0" w:color="auto"/>
            </w:tcBorders>
            <w:shd w:val="clear" w:color="auto" w:fill="auto"/>
            <w:noWrap/>
            <w:vAlign w:val="center"/>
          </w:tcPr>
          <w:p w14:paraId="19E75A7F" w14:textId="0F1BBC79" w:rsidR="003A7C45" w:rsidRPr="003A7C45" w:rsidRDefault="00006172" w:rsidP="003A7C45">
            <w:pPr>
              <w:jc w:val="center"/>
              <w:rPr>
                <w:rFonts w:ascii="Times New Roman" w:eastAsia="Times New Roman" w:hAnsi="Times New Roman" w:cs="Times New Roman"/>
                <w:sz w:val="18"/>
                <w:szCs w:val="18"/>
                <w:lang w:val="es-MX" w:eastAsia="es-MX"/>
              </w:rPr>
            </w:pPr>
            <w:r>
              <w:rPr>
                <w:rFonts w:ascii="Times New Roman" w:eastAsia="Times New Roman" w:hAnsi="Times New Roman" w:cs="Times New Roman"/>
                <w:sz w:val="18"/>
                <w:szCs w:val="18"/>
                <w:lang w:val="es-MX" w:eastAsia="es-MX"/>
              </w:rPr>
              <w:t>370,603.54</w:t>
            </w:r>
          </w:p>
        </w:tc>
        <w:tc>
          <w:tcPr>
            <w:tcW w:w="677" w:type="pct"/>
            <w:tcBorders>
              <w:top w:val="single" w:sz="4" w:space="0" w:color="auto"/>
            </w:tcBorders>
            <w:shd w:val="clear" w:color="auto" w:fill="auto"/>
            <w:noWrap/>
            <w:vAlign w:val="center"/>
          </w:tcPr>
          <w:p w14:paraId="5B878823" w14:textId="27B02CC3" w:rsidR="003A7C45" w:rsidRPr="003A7C45" w:rsidRDefault="003A7C45" w:rsidP="003A7C45">
            <w:pPr>
              <w:jc w:val="center"/>
              <w:rPr>
                <w:lang w:val="es-MX"/>
              </w:rPr>
            </w:pPr>
            <w:r w:rsidRPr="00963DF2">
              <w:rPr>
                <w:rFonts w:ascii="Times New Roman" w:eastAsia="Times New Roman" w:hAnsi="Times New Roman" w:cs="Times New Roman"/>
                <w:sz w:val="18"/>
                <w:szCs w:val="18"/>
                <w:lang w:val="es-MX" w:eastAsia="es-MX"/>
              </w:rPr>
              <w:t>1,</w:t>
            </w:r>
            <w:r w:rsidR="008B20D7">
              <w:rPr>
                <w:rFonts w:ascii="Times New Roman" w:eastAsia="Times New Roman" w:hAnsi="Times New Roman" w:cs="Times New Roman"/>
                <w:sz w:val="18"/>
                <w:szCs w:val="18"/>
                <w:lang w:val="es-MX" w:eastAsia="es-MX"/>
              </w:rPr>
              <w:t>041,233.68</w:t>
            </w:r>
          </w:p>
        </w:tc>
        <w:tc>
          <w:tcPr>
            <w:tcW w:w="613" w:type="pct"/>
            <w:tcBorders>
              <w:top w:val="single" w:sz="4" w:space="0" w:color="auto"/>
            </w:tcBorders>
            <w:shd w:val="clear" w:color="auto" w:fill="auto"/>
            <w:noWrap/>
            <w:vAlign w:val="center"/>
          </w:tcPr>
          <w:p w14:paraId="797E83EC" w14:textId="6F441BAB" w:rsidR="003A7C45" w:rsidRPr="00963DF2" w:rsidRDefault="008B20D7" w:rsidP="003A7C45">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18"/>
                <w:szCs w:val="18"/>
                <w:lang w:val="es-MX" w:eastAsia="es-MX"/>
              </w:rPr>
              <w:t>32,118.25</w:t>
            </w:r>
          </w:p>
        </w:tc>
        <w:tc>
          <w:tcPr>
            <w:tcW w:w="616" w:type="pct"/>
            <w:tcBorders>
              <w:top w:val="single" w:sz="4" w:space="0" w:color="auto"/>
            </w:tcBorders>
            <w:shd w:val="clear" w:color="auto" w:fill="auto"/>
            <w:noWrap/>
            <w:vAlign w:val="center"/>
          </w:tcPr>
          <w:p w14:paraId="0597F371" w14:textId="67F2A40F" w:rsidR="003A7C45" w:rsidRPr="00963DF2" w:rsidRDefault="008B20D7" w:rsidP="003A7C45">
            <w:pPr>
              <w:jc w:val="center"/>
              <w:rPr>
                <w:rFonts w:ascii="Times New Roman" w:eastAsia="Times New Roman" w:hAnsi="Times New Roman" w:cs="Times New Roman"/>
                <w:b/>
                <w:bCs/>
                <w:lang w:val="es-MX" w:eastAsia="es-MX"/>
              </w:rPr>
            </w:pPr>
            <w:r>
              <w:rPr>
                <w:rFonts w:ascii="Times New Roman" w:eastAsia="Times New Roman" w:hAnsi="Times New Roman" w:cs="Times New Roman"/>
                <w:sz w:val="18"/>
                <w:szCs w:val="18"/>
                <w:lang w:val="es-MX" w:eastAsia="es-MX"/>
              </w:rPr>
              <w:t>1,073,351.93</w:t>
            </w:r>
          </w:p>
        </w:tc>
      </w:tr>
      <w:tr w:rsidR="003A7C45" w:rsidRPr="00963DF2" w14:paraId="66F9D236" w14:textId="77777777" w:rsidTr="00534ADC">
        <w:trPr>
          <w:trHeight w:val="340"/>
        </w:trPr>
        <w:tc>
          <w:tcPr>
            <w:tcW w:w="526" w:type="pct"/>
            <w:tcBorders>
              <w:top w:val="nil"/>
              <w:left w:val="single" w:sz="4" w:space="0" w:color="auto"/>
              <w:bottom w:val="nil"/>
              <w:right w:val="single" w:sz="4" w:space="0" w:color="auto"/>
            </w:tcBorders>
            <w:shd w:val="clear" w:color="auto" w:fill="auto"/>
            <w:noWrap/>
            <w:vAlign w:val="bottom"/>
          </w:tcPr>
          <w:p w14:paraId="7E680A07" w14:textId="77777777" w:rsidR="003A7C45" w:rsidRPr="00963DF2" w:rsidRDefault="003A7C45" w:rsidP="003A7C45">
            <w:pPr>
              <w:rPr>
                <w:rFonts w:ascii="Times New Roman" w:eastAsia="Times New Roman" w:hAnsi="Times New Roman" w:cs="Times New Roman"/>
                <w:b/>
                <w:bCs/>
                <w:sz w:val="22"/>
                <w:szCs w:val="22"/>
                <w:lang w:val="es-MX" w:eastAsia="es-MX"/>
              </w:rPr>
            </w:pPr>
          </w:p>
        </w:tc>
        <w:tc>
          <w:tcPr>
            <w:tcW w:w="758" w:type="pct"/>
            <w:tcBorders>
              <w:left w:val="single" w:sz="4" w:space="0" w:color="auto"/>
            </w:tcBorders>
            <w:shd w:val="clear" w:color="auto" w:fill="auto"/>
            <w:noWrap/>
            <w:vAlign w:val="bottom"/>
          </w:tcPr>
          <w:p w14:paraId="7855B76F" w14:textId="5D889DEB" w:rsidR="003A7C45" w:rsidRPr="00963DF2" w:rsidRDefault="003A7C45" w:rsidP="003A7C45">
            <w:pPr>
              <w:rPr>
                <w:rFonts w:ascii="Times New Roman" w:eastAsia="Times New Roman" w:hAnsi="Times New Roman" w:cs="Times New Roman"/>
                <w:sz w:val="20"/>
                <w:szCs w:val="20"/>
                <w:lang w:val="es-MX" w:eastAsia="es-MX"/>
              </w:rPr>
            </w:pPr>
            <w:r w:rsidRPr="00880170">
              <w:rPr>
                <w:rFonts w:ascii="Times New Roman" w:eastAsia="Times New Roman" w:hAnsi="Times New Roman" w:cs="Times New Roman"/>
                <w:sz w:val="20"/>
                <w:szCs w:val="20"/>
                <w:lang w:val="es-MX" w:eastAsia="es-MX"/>
              </w:rPr>
              <w:t>Restitución de bienes</w:t>
            </w:r>
          </w:p>
        </w:tc>
        <w:tc>
          <w:tcPr>
            <w:tcW w:w="604" w:type="pct"/>
            <w:shd w:val="clear" w:color="auto" w:fill="auto"/>
            <w:noWrap/>
            <w:vAlign w:val="center"/>
          </w:tcPr>
          <w:p w14:paraId="0B6B1823" w14:textId="6241EB3D" w:rsidR="003A7C45" w:rsidRPr="00963DF2" w:rsidRDefault="00006172" w:rsidP="00006172">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18"/>
                <w:szCs w:val="18"/>
                <w:lang w:val="es-MX" w:eastAsia="es-MX"/>
              </w:rPr>
              <w:t>68,880.52</w:t>
            </w:r>
          </w:p>
        </w:tc>
        <w:tc>
          <w:tcPr>
            <w:tcW w:w="601" w:type="pct"/>
            <w:shd w:val="clear" w:color="auto" w:fill="auto"/>
            <w:noWrap/>
            <w:vAlign w:val="center"/>
          </w:tcPr>
          <w:p w14:paraId="26899F1A" w14:textId="58921AB3" w:rsidR="003A7C45" w:rsidRPr="00380170" w:rsidRDefault="00006172" w:rsidP="003A7C45">
            <w:pPr>
              <w:jc w:val="center"/>
              <w:rPr>
                <w:rFonts w:ascii="Times New Roman" w:eastAsia="Times New Roman" w:hAnsi="Times New Roman" w:cs="Times New Roman"/>
                <w:sz w:val="18"/>
                <w:szCs w:val="18"/>
                <w:lang w:val="es-MX" w:eastAsia="es-MX"/>
              </w:rPr>
            </w:pPr>
            <w:r>
              <w:rPr>
                <w:rFonts w:ascii="Times New Roman" w:eastAsia="Times New Roman" w:hAnsi="Times New Roman" w:cs="Times New Roman"/>
                <w:sz w:val="18"/>
                <w:szCs w:val="18"/>
                <w:lang w:val="es-MX" w:eastAsia="es-MX"/>
              </w:rPr>
              <w:t>675,298.80</w:t>
            </w:r>
          </w:p>
        </w:tc>
        <w:tc>
          <w:tcPr>
            <w:tcW w:w="605" w:type="pct"/>
            <w:shd w:val="clear" w:color="auto" w:fill="auto"/>
            <w:noWrap/>
            <w:vAlign w:val="center"/>
          </w:tcPr>
          <w:p w14:paraId="08A97E9E" w14:textId="40DFE957" w:rsidR="003A7C45" w:rsidRPr="003A7C45" w:rsidRDefault="00006172" w:rsidP="003A7C45">
            <w:pPr>
              <w:jc w:val="center"/>
              <w:rPr>
                <w:rFonts w:ascii="Times New Roman" w:eastAsia="Times New Roman" w:hAnsi="Times New Roman" w:cs="Times New Roman"/>
                <w:sz w:val="18"/>
                <w:szCs w:val="18"/>
                <w:lang w:val="es-MX" w:eastAsia="es-MX"/>
              </w:rPr>
            </w:pPr>
            <w:r>
              <w:rPr>
                <w:rFonts w:ascii="Times New Roman" w:eastAsia="Times New Roman" w:hAnsi="Times New Roman" w:cs="Times New Roman"/>
                <w:sz w:val="18"/>
                <w:szCs w:val="18"/>
                <w:lang w:val="es-MX" w:eastAsia="es-MX"/>
              </w:rPr>
              <w:t>0.00</w:t>
            </w:r>
          </w:p>
        </w:tc>
        <w:tc>
          <w:tcPr>
            <w:tcW w:w="677" w:type="pct"/>
            <w:shd w:val="clear" w:color="auto" w:fill="auto"/>
            <w:noWrap/>
            <w:vAlign w:val="center"/>
          </w:tcPr>
          <w:p w14:paraId="696B2287" w14:textId="66BFA66C" w:rsidR="003A7C45" w:rsidRPr="003A7C45" w:rsidRDefault="008B20D7" w:rsidP="003A7C45">
            <w:pPr>
              <w:jc w:val="center"/>
              <w:rPr>
                <w:lang w:val="es-MX"/>
              </w:rPr>
            </w:pPr>
            <w:r>
              <w:rPr>
                <w:rFonts w:ascii="Times New Roman" w:eastAsia="Times New Roman" w:hAnsi="Times New Roman" w:cs="Times New Roman"/>
                <w:sz w:val="18"/>
                <w:szCs w:val="18"/>
                <w:lang w:val="es-MX" w:eastAsia="es-MX"/>
              </w:rPr>
              <w:t>744,179.32</w:t>
            </w:r>
          </w:p>
        </w:tc>
        <w:tc>
          <w:tcPr>
            <w:tcW w:w="613" w:type="pct"/>
            <w:shd w:val="clear" w:color="auto" w:fill="auto"/>
            <w:noWrap/>
            <w:vAlign w:val="center"/>
          </w:tcPr>
          <w:p w14:paraId="4E18788C" w14:textId="78DEF15A" w:rsidR="003A7C45" w:rsidRPr="00963DF2" w:rsidRDefault="008B20D7" w:rsidP="003A7C45">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18"/>
                <w:szCs w:val="18"/>
                <w:lang w:val="es-MX" w:eastAsia="es-MX"/>
              </w:rPr>
              <w:t>149,368.85</w:t>
            </w:r>
          </w:p>
        </w:tc>
        <w:tc>
          <w:tcPr>
            <w:tcW w:w="616" w:type="pct"/>
            <w:shd w:val="clear" w:color="auto" w:fill="auto"/>
            <w:noWrap/>
            <w:vAlign w:val="center"/>
          </w:tcPr>
          <w:p w14:paraId="1BD57518" w14:textId="353596E4" w:rsidR="003A7C45" w:rsidRPr="00963DF2" w:rsidRDefault="008B20D7" w:rsidP="003A7C45">
            <w:pPr>
              <w:jc w:val="center"/>
              <w:rPr>
                <w:rFonts w:ascii="Times New Roman" w:eastAsia="Times New Roman" w:hAnsi="Times New Roman" w:cs="Times New Roman"/>
                <w:b/>
                <w:bCs/>
                <w:lang w:val="es-MX" w:eastAsia="es-MX"/>
              </w:rPr>
            </w:pPr>
            <w:r>
              <w:rPr>
                <w:rFonts w:ascii="Times New Roman" w:eastAsia="Times New Roman" w:hAnsi="Times New Roman" w:cs="Times New Roman"/>
                <w:sz w:val="18"/>
                <w:szCs w:val="18"/>
                <w:lang w:val="es-MX" w:eastAsia="es-MX"/>
              </w:rPr>
              <w:t>893,518.17</w:t>
            </w:r>
          </w:p>
        </w:tc>
      </w:tr>
      <w:tr w:rsidR="003A7C45" w:rsidRPr="00963DF2" w14:paraId="6E44C31B" w14:textId="77777777" w:rsidTr="00534ADC">
        <w:trPr>
          <w:trHeight w:val="340"/>
        </w:trPr>
        <w:tc>
          <w:tcPr>
            <w:tcW w:w="526" w:type="pct"/>
            <w:tcBorders>
              <w:top w:val="nil"/>
              <w:left w:val="single" w:sz="4" w:space="0" w:color="auto"/>
              <w:bottom w:val="nil"/>
              <w:right w:val="single" w:sz="4" w:space="0" w:color="auto"/>
            </w:tcBorders>
            <w:shd w:val="clear" w:color="auto" w:fill="auto"/>
            <w:noWrap/>
            <w:vAlign w:val="bottom"/>
          </w:tcPr>
          <w:p w14:paraId="1159149A" w14:textId="77777777" w:rsidR="003A7C45" w:rsidRPr="00963DF2" w:rsidRDefault="003A7C45" w:rsidP="003A7C45">
            <w:pPr>
              <w:rPr>
                <w:rFonts w:ascii="Times New Roman" w:eastAsia="Times New Roman" w:hAnsi="Times New Roman" w:cs="Times New Roman"/>
                <w:b/>
                <w:bCs/>
                <w:sz w:val="22"/>
                <w:szCs w:val="22"/>
                <w:lang w:val="es-MX" w:eastAsia="es-MX"/>
              </w:rPr>
            </w:pPr>
          </w:p>
        </w:tc>
        <w:tc>
          <w:tcPr>
            <w:tcW w:w="758" w:type="pct"/>
            <w:tcBorders>
              <w:left w:val="single" w:sz="4" w:space="0" w:color="auto"/>
              <w:bottom w:val="single" w:sz="4" w:space="0" w:color="auto"/>
            </w:tcBorders>
            <w:shd w:val="clear" w:color="auto" w:fill="auto"/>
            <w:noWrap/>
            <w:vAlign w:val="bottom"/>
          </w:tcPr>
          <w:p w14:paraId="217802CE" w14:textId="667CD565" w:rsidR="003A7C45" w:rsidRPr="00963DF2" w:rsidRDefault="003A7C45" w:rsidP="003A7C45">
            <w:pPr>
              <w:rPr>
                <w:rFonts w:ascii="Times New Roman" w:eastAsia="Times New Roman" w:hAnsi="Times New Roman" w:cs="Times New Roman"/>
                <w:sz w:val="20"/>
                <w:szCs w:val="20"/>
                <w:lang w:val="es-MX" w:eastAsia="es-MX"/>
              </w:rPr>
            </w:pPr>
            <w:r w:rsidRPr="00880170">
              <w:rPr>
                <w:rFonts w:ascii="Times New Roman" w:eastAsia="Times New Roman" w:hAnsi="Times New Roman" w:cs="Times New Roman"/>
                <w:sz w:val="20"/>
                <w:szCs w:val="20"/>
                <w:lang w:val="es-MX" w:eastAsia="es-MX"/>
              </w:rPr>
              <w:t>Rescisión de contratos</w:t>
            </w:r>
          </w:p>
        </w:tc>
        <w:tc>
          <w:tcPr>
            <w:tcW w:w="604" w:type="pct"/>
            <w:tcBorders>
              <w:bottom w:val="single" w:sz="4" w:space="0" w:color="auto"/>
            </w:tcBorders>
            <w:shd w:val="clear" w:color="auto" w:fill="auto"/>
            <w:noWrap/>
            <w:vAlign w:val="center"/>
          </w:tcPr>
          <w:p w14:paraId="14106EC8" w14:textId="107CDAC5" w:rsidR="003A7C45" w:rsidRPr="00963DF2" w:rsidRDefault="00006172" w:rsidP="00006172">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18"/>
                <w:szCs w:val="18"/>
                <w:lang w:val="es-MX" w:eastAsia="es-MX"/>
              </w:rPr>
              <w:t>54,477.00</w:t>
            </w:r>
          </w:p>
        </w:tc>
        <w:tc>
          <w:tcPr>
            <w:tcW w:w="601" w:type="pct"/>
            <w:tcBorders>
              <w:bottom w:val="single" w:sz="4" w:space="0" w:color="auto"/>
            </w:tcBorders>
            <w:shd w:val="clear" w:color="auto" w:fill="auto"/>
            <w:noWrap/>
            <w:vAlign w:val="center"/>
          </w:tcPr>
          <w:p w14:paraId="5576AF3E" w14:textId="44C2CA53" w:rsidR="003A7C45" w:rsidRPr="00380170" w:rsidRDefault="003A7C45" w:rsidP="003A7C45">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0.00</w:t>
            </w:r>
          </w:p>
        </w:tc>
        <w:tc>
          <w:tcPr>
            <w:tcW w:w="605" w:type="pct"/>
            <w:tcBorders>
              <w:bottom w:val="single" w:sz="4" w:space="0" w:color="auto"/>
            </w:tcBorders>
            <w:shd w:val="clear" w:color="auto" w:fill="auto"/>
            <w:noWrap/>
            <w:vAlign w:val="center"/>
          </w:tcPr>
          <w:p w14:paraId="452DCD64" w14:textId="7FD8B222" w:rsidR="003A7C45" w:rsidRPr="003A7C45" w:rsidRDefault="003A7C45" w:rsidP="003A7C45">
            <w:pPr>
              <w:jc w:val="center"/>
              <w:rPr>
                <w:rFonts w:ascii="Times New Roman" w:eastAsia="Times New Roman" w:hAnsi="Times New Roman" w:cs="Times New Roman"/>
                <w:sz w:val="18"/>
                <w:szCs w:val="18"/>
                <w:lang w:val="es-MX" w:eastAsia="es-MX"/>
              </w:rPr>
            </w:pPr>
            <w:r w:rsidRPr="00963DF2">
              <w:rPr>
                <w:rFonts w:ascii="Times New Roman" w:eastAsia="Times New Roman" w:hAnsi="Times New Roman" w:cs="Times New Roman"/>
                <w:sz w:val="18"/>
                <w:szCs w:val="18"/>
                <w:lang w:val="es-MX" w:eastAsia="es-MX"/>
              </w:rPr>
              <w:t>0.00</w:t>
            </w:r>
          </w:p>
        </w:tc>
        <w:tc>
          <w:tcPr>
            <w:tcW w:w="677" w:type="pct"/>
            <w:tcBorders>
              <w:bottom w:val="single" w:sz="4" w:space="0" w:color="auto"/>
            </w:tcBorders>
            <w:shd w:val="clear" w:color="auto" w:fill="auto"/>
            <w:noWrap/>
            <w:vAlign w:val="center"/>
          </w:tcPr>
          <w:p w14:paraId="092D5670" w14:textId="3D69D7DD" w:rsidR="003A7C45" w:rsidRPr="003A7C45" w:rsidRDefault="008B20D7" w:rsidP="003A7C45">
            <w:pPr>
              <w:jc w:val="center"/>
              <w:rPr>
                <w:rFonts w:ascii="Times New Roman" w:eastAsia="Times New Roman" w:hAnsi="Times New Roman" w:cs="Times New Roman"/>
                <w:sz w:val="18"/>
                <w:szCs w:val="18"/>
                <w:lang w:val="es-MX" w:eastAsia="es-MX"/>
              </w:rPr>
            </w:pPr>
            <w:r>
              <w:rPr>
                <w:rFonts w:ascii="Times New Roman" w:eastAsia="Times New Roman" w:hAnsi="Times New Roman" w:cs="Times New Roman"/>
                <w:sz w:val="18"/>
                <w:szCs w:val="18"/>
                <w:lang w:val="es-MX" w:eastAsia="es-MX"/>
              </w:rPr>
              <w:t>54,477.00</w:t>
            </w:r>
          </w:p>
        </w:tc>
        <w:tc>
          <w:tcPr>
            <w:tcW w:w="613" w:type="pct"/>
            <w:tcBorders>
              <w:bottom w:val="single" w:sz="4" w:space="0" w:color="auto"/>
            </w:tcBorders>
            <w:shd w:val="clear" w:color="auto" w:fill="auto"/>
            <w:noWrap/>
            <w:vAlign w:val="center"/>
          </w:tcPr>
          <w:p w14:paraId="2B59C9C0" w14:textId="7AF60707" w:rsidR="003A7C45" w:rsidRPr="00963DF2" w:rsidRDefault="008B20D7" w:rsidP="003A7C45">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18"/>
                <w:szCs w:val="18"/>
                <w:lang w:val="es-MX" w:eastAsia="es-MX"/>
              </w:rPr>
              <w:t>115,142.92</w:t>
            </w:r>
          </w:p>
        </w:tc>
        <w:tc>
          <w:tcPr>
            <w:tcW w:w="616" w:type="pct"/>
            <w:tcBorders>
              <w:bottom w:val="single" w:sz="4" w:space="0" w:color="auto"/>
            </w:tcBorders>
            <w:shd w:val="clear" w:color="auto" w:fill="auto"/>
            <w:noWrap/>
            <w:vAlign w:val="center"/>
          </w:tcPr>
          <w:p w14:paraId="2E9D9408" w14:textId="75124BEB" w:rsidR="003A7C45" w:rsidRPr="00963DF2" w:rsidRDefault="008B20D7" w:rsidP="003A7C45">
            <w:pPr>
              <w:jc w:val="center"/>
              <w:rPr>
                <w:rFonts w:ascii="Times New Roman" w:eastAsia="Times New Roman" w:hAnsi="Times New Roman" w:cs="Times New Roman"/>
                <w:b/>
                <w:bCs/>
                <w:lang w:val="es-MX" w:eastAsia="es-MX"/>
              </w:rPr>
            </w:pPr>
            <w:r>
              <w:rPr>
                <w:rFonts w:ascii="Times New Roman" w:eastAsia="Times New Roman" w:hAnsi="Times New Roman" w:cs="Times New Roman"/>
                <w:sz w:val="18"/>
                <w:szCs w:val="18"/>
                <w:lang w:val="es-MX" w:eastAsia="es-MX"/>
              </w:rPr>
              <w:t>169,619.92</w:t>
            </w:r>
          </w:p>
        </w:tc>
      </w:tr>
      <w:tr w:rsidR="003A7C45" w:rsidRPr="00963DF2" w14:paraId="3DDDB9AF" w14:textId="77777777" w:rsidTr="00534ADC">
        <w:trPr>
          <w:trHeight w:val="340"/>
        </w:trPr>
        <w:tc>
          <w:tcPr>
            <w:tcW w:w="526" w:type="pct"/>
            <w:tcBorders>
              <w:top w:val="nil"/>
              <w:left w:val="single" w:sz="4" w:space="0" w:color="auto"/>
              <w:bottom w:val="single" w:sz="4" w:space="0" w:color="auto"/>
              <w:right w:val="single" w:sz="4" w:space="0" w:color="auto"/>
            </w:tcBorders>
            <w:shd w:val="clear" w:color="auto" w:fill="auto"/>
            <w:noWrap/>
            <w:vAlign w:val="bottom"/>
          </w:tcPr>
          <w:p w14:paraId="5E58F8C0" w14:textId="77777777" w:rsidR="003A7C45" w:rsidRPr="00963DF2" w:rsidRDefault="003A7C45" w:rsidP="003A7C45">
            <w:pPr>
              <w:rPr>
                <w:rFonts w:ascii="Times New Roman" w:eastAsia="Times New Roman" w:hAnsi="Times New Roman" w:cs="Times New Roman"/>
                <w:b/>
                <w:bCs/>
                <w:sz w:val="22"/>
                <w:szCs w:val="22"/>
                <w:lang w:val="es-MX" w:eastAsia="es-MX"/>
              </w:rPr>
            </w:pPr>
          </w:p>
        </w:tc>
        <w:tc>
          <w:tcPr>
            <w:tcW w:w="758" w:type="pct"/>
            <w:tcBorders>
              <w:left w:val="single" w:sz="4" w:space="0" w:color="auto"/>
              <w:bottom w:val="single" w:sz="4" w:space="0" w:color="auto"/>
            </w:tcBorders>
            <w:shd w:val="clear" w:color="auto" w:fill="8EAADB" w:themeFill="accent1" w:themeFillTint="99"/>
            <w:noWrap/>
            <w:vAlign w:val="center"/>
          </w:tcPr>
          <w:p w14:paraId="164BD484" w14:textId="08598F84" w:rsidR="003A7C45" w:rsidRPr="005C6D1F" w:rsidRDefault="003A7C45" w:rsidP="003A7C45">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DICIEMBRE</w:t>
            </w:r>
          </w:p>
        </w:tc>
        <w:tc>
          <w:tcPr>
            <w:tcW w:w="604" w:type="pct"/>
            <w:tcBorders>
              <w:bottom w:val="single" w:sz="4" w:space="0" w:color="auto"/>
            </w:tcBorders>
            <w:shd w:val="clear" w:color="auto" w:fill="8EAADB" w:themeFill="accent1" w:themeFillTint="99"/>
            <w:noWrap/>
            <w:vAlign w:val="center"/>
          </w:tcPr>
          <w:p w14:paraId="76247B9B" w14:textId="7129DBE1" w:rsidR="003A7C45" w:rsidRPr="005C6D1F" w:rsidRDefault="00006172" w:rsidP="003A7C45">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306,834.10</w:t>
            </w:r>
          </w:p>
        </w:tc>
        <w:tc>
          <w:tcPr>
            <w:tcW w:w="601" w:type="pct"/>
            <w:tcBorders>
              <w:bottom w:val="single" w:sz="4" w:space="0" w:color="auto"/>
            </w:tcBorders>
            <w:shd w:val="clear" w:color="auto" w:fill="8EAADB" w:themeFill="accent1" w:themeFillTint="99"/>
            <w:noWrap/>
            <w:vAlign w:val="center"/>
          </w:tcPr>
          <w:p w14:paraId="70A6D73A" w14:textId="01E4842D" w:rsidR="003A7C45" w:rsidRPr="00380170" w:rsidRDefault="00006172" w:rsidP="003A7C45">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1,162,452.36</w:t>
            </w:r>
          </w:p>
        </w:tc>
        <w:tc>
          <w:tcPr>
            <w:tcW w:w="605" w:type="pct"/>
            <w:tcBorders>
              <w:bottom w:val="single" w:sz="4" w:space="0" w:color="auto"/>
            </w:tcBorders>
            <w:shd w:val="clear" w:color="auto" w:fill="8EAADB" w:themeFill="accent1" w:themeFillTint="99"/>
            <w:noWrap/>
            <w:vAlign w:val="center"/>
          </w:tcPr>
          <w:p w14:paraId="4B9BB7E4" w14:textId="10D83C6D" w:rsidR="003A7C45" w:rsidRPr="005C6D1F" w:rsidRDefault="00006172" w:rsidP="003A7C45">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370,603.54</w:t>
            </w:r>
          </w:p>
        </w:tc>
        <w:tc>
          <w:tcPr>
            <w:tcW w:w="677" w:type="pct"/>
            <w:tcBorders>
              <w:bottom w:val="single" w:sz="4" w:space="0" w:color="auto"/>
            </w:tcBorders>
            <w:shd w:val="clear" w:color="auto" w:fill="8EAADB" w:themeFill="accent1" w:themeFillTint="99"/>
            <w:noWrap/>
            <w:vAlign w:val="center"/>
          </w:tcPr>
          <w:p w14:paraId="2FEA8E5B" w14:textId="4EFAA270" w:rsidR="003A7C45" w:rsidRPr="005C6D1F" w:rsidRDefault="008B20D7" w:rsidP="003A7C45">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1,839,890.00</w:t>
            </w:r>
          </w:p>
        </w:tc>
        <w:tc>
          <w:tcPr>
            <w:tcW w:w="613" w:type="pct"/>
            <w:tcBorders>
              <w:bottom w:val="single" w:sz="4" w:space="0" w:color="auto"/>
            </w:tcBorders>
            <w:shd w:val="clear" w:color="auto" w:fill="8EAADB" w:themeFill="accent1" w:themeFillTint="99"/>
            <w:noWrap/>
            <w:vAlign w:val="center"/>
          </w:tcPr>
          <w:p w14:paraId="5463FB72" w14:textId="7F358290" w:rsidR="003A7C45" w:rsidRPr="005C6D1F" w:rsidRDefault="008B20D7" w:rsidP="003A7C45">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296,630.02</w:t>
            </w:r>
          </w:p>
        </w:tc>
        <w:tc>
          <w:tcPr>
            <w:tcW w:w="616" w:type="pct"/>
            <w:tcBorders>
              <w:bottom w:val="single" w:sz="4" w:space="0" w:color="auto"/>
            </w:tcBorders>
            <w:shd w:val="clear" w:color="auto" w:fill="8EAADB" w:themeFill="accent1" w:themeFillTint="99"/>
            <w:noWrap/>
            <w:vAlign w:val="center"/>
          </w:tcPr>
          <w:p w14:paraId="1AB21BB5" w14:textId="285253ED" w:rsidR="003A7C45" w:rsidRPr="005C6D1F" w:rsidRDefault="008B20D7" w:rsidP="003A7C45">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2,136,520.02</w:t>
            </w:r>
          </w:p>
        </w:tc>
      </w:tr>
      <w:tr w:rsidR="003A7C45" w:rsidRPr="00963DF2" w14:paraId="31D5B168" w14:textId="77777777" w:rsidTr="00534ADC">
        <w:trPr>
          <w:trHeight w:val="130"/>
        </w:trPr>
        <w:tc>
          <w:tcPr>
            <w:tcW w:w="526" w:type="pct"/>
            <w:tcBorders>
              <w:top w:val="single" w:sz="4" w:space="0" w:color="auto"/>
              <w:left w:val="single" w:sz="4" w:space="0" w:color="auto"/>
              <w:bottom w:val="nil"/>
              <w:right w:val="nil"/>
            </w:tcBorders>
            <w:shd w:val="clear" w:color="auto" w:fill="auto"/>
            <w:noWrap/>
            <w:vAlign w:val="bottom"/>
            <w:hideMark/>
          </w:tcPr>
          <w:p w14:paraId="3DDBE55A" w14:textId="77777777" w:rsidR="003A7C45" w:rsidRPr="00963DF2" w:rsidRDefault="003A7C45" w:rsidP="003A7C45">
            <w:pPr>
              <w:rPr>
                <w:rFonts w:ascii="Times New Roman" w:eastAsia="Times New Roman" w:hAnsi="Times New Roman" w:cs="Times New Roman"/>
                <w:b/>
                <w:bCs/>
                <w:sz w:val="22"/>
                <w:szCs w:val="22"/>
                <w:lang w:val="es-MX" w:eastAsia="es-MX"/>
              </w:rPr>
            </w:pPr>
          </w:p>
        </w:tc>
        <w:tc>
          <w:tcPr>
            <w:tcW w:w="758" w:type="pct"/>
            <w:tcBorders>
              <w:top w:val="single" w:sz="4" w:space="0" w:color="auto"/>
              <w:left w:val="nil"/>
              <w:bottom w:val="nil"/>
              <w:right w:val="nil"/>
            </w:tcBorders>
            <w:shd w:val="clear" w:color="auto" w:fill="auto"/>
            <w:noWrap/>
            <w:vAlign w:val="bottom"/>
            <w:hideMark/>
          </w:tcPr>
          <w:p w14:paraId="37FA727B" w14:textId="77777777" w:rsidR="003A7C45" w:rsidRPr="00963DF2" w:rsidRDefault="003A7C45" w:rsidP="003A7C45">
            <w:pPr>
              <w:rPr>
                <w:rFonts w:ascii="Times New Roman" w:eastAsia="Times New Roman" w:hAnsi="Times New Roman" w:cs="Times New Roman"/>
                <w:sz w:val="20"/>
                <w:szCs w:val="20"/>
                <w:lang w:val="es-MX" w:eastAsia="es-MX"/>
              </w:rPr>
            </w:pPr>
          </w:p>
        </w:tc>
        <w:tc>
          <w:tcPr>
            <w:tcW w:w="604" w:type="pct"/>
            <w:tcBorders>
              <w:top w:val="single" w:sz="4" w:space="0" w:color="auto"/>
              <w:left w:val="nil"/>
              <w:bottom w:val="nil"/>
              <w:right w:val="nil"/>
            </w:tcBorders>
            <w:shd w:val="clear" w:color="auto" w:fill="auto"/>
            <w:noWrap/>
            <w:vAlign w:val="bottom"/>
            <w:hideMark/>
          </w:tcPr>
          <w:p w14:paraId="1E06A8C9" w14:textId="77777777" w:rsidR="003A7C45" w:rsidRPr="00963DF2" w:rsidRDefault="003A7C45" w:rsidP="003A7C45">
            <w:pPr>
              <w:rPr>
                <w:rFonts w:ascii="Times New Roman" w:eastAsia="Times New Roman" w:hAnsi="Times New Roman" w:cs="Times New Roman"/>
                <w:sz w:val="20"/>
                <w:szCs w:val="20"/>
                <w:lang w:val="es-MX" w:eastAsia="es-MX"/>
              </w:rPr>
            </w:pPr>
          </w:p>
        </w:tc>
        <w:tc>
          <w:tcPr>
            <w:tcW w:w="601" w:type="pct"/>
            <w:tcBorders>
              <w:top w:val="single" w:sz="4" w:space="0" w:color="auto"/>
              <w:left w:val="nil"/>
              <w:bottom w:val="nil"/>
              <w:right w:val="nil"/>
            </w:tcBorders>
            <w:shd w:val="clear" w:color="auto" w:fill="auto"/>
            <w:noWrap/>
            <w:vAlign w:val="bottom"/>
            <w:hideMark/>
          </w:tcPr>
          <w:p w14:paraId="0085E12B" w14:textId="77777777" w:rsidR="003A7C45" w:rsidRPr="00963DF2" w:rsidRDefault="003A7C45" w:rsidP="003A7C45">
            <w:pPr>
              <w:jc w:val="center"/>
              <w:rPr>
                <w:rFonts w:ascii="Times New Roman" w:eastAsia="Times New Roman" w:hAnsi="Times New Roman" w:cs="Times New Roman"/>
                <w:sz w:val="20"/>
                <w:szCs w:val="20"/>
                <w:lang w:val="es-MX" w:eastAsia="es-MX"/>
              </w:rPr>
            </w:pPr>
          </w:p>
        </w:tc>
        <w:tc>
          <w:tcPr>
            <w:tcW w:w="605" w:type="pct"/>
            <w:tcBorders>
              <w:top w:val="single" w:sz="4" w:space="0" w:color="auto"/>
              <w:left w:val="nil"/>
              <w:bottom w:val="nil"/>
              <w:right w:val="nil"/>
            </w:tcBorders>
            <w:shd w:val="clear" w:color="auto" w:fill="auto"/>
            <w:noWrap/>
            <w:vAlign w:val="bottom"/>
            <w:hideMark/>
          </w:tcPr>
          <w:p w14:paraId="2B1BE04D" w14:textId="77777777" w:rsidR="003A7C45" w:rsidRPr="00963DF2" w:rsidRDefault="003A7C45" w:rsidP="003A7C45">
            <w:pPr>
              <w:jc w:val="center"/>
              <w:rPr>
                <w:rFonts w:ascii="Times New Roman" w:eastAsia="Times New Roman" w:hAnsi="Times New Roman" w:cs="Times New Roman"/>
                <w:sz w:val="20"/>
                <w:szCs w:val="20"/>
                <w:lang w:val="es-MX" w:eastAsia="es-MX"/>
              </w:rPr>
            </w:pPr>
          </w:p>
        </w:tc>
        <w:tc>
          <w:tcPr>
            <w:tcW w:w="677" w:type="pct"/>
            <w:tcBorders>
              <w:top w:val="single" w:sz="4" w:space="0" w:color="auto"/>
              <w:left w:val="nil"/>
              <w:bottom w:val="nil"/>
              <w:right w:val="nil"/>
            </w:tcBorders>
            <w:shd w:val="clear" w:color="auto" w:fill="auto"/>
            <w:noWrap/>
            <w:vAlign w:val="bottom"/>
            <w:hideMark/>
          </w:tcPr>
          <w:p w14:paraId="6778ADDB" w14:textId="77777777" w:rsidR="003A7C45" w:rsidRPr="00963DF2" w:rsidRDefault="003A7C45" w:rsidP="003A7C45">
            <w:pPr>
              <w:jc w:val="center"/>
              <w:rPr>
                <w:rFonts w:ascii="Times New Roman" w:eastAsia="Times New Roman" w:hAnsi="Times New Roman" w:cs="Times New Roman"/>
                <w:sz w:val="20"/>
                <w:szCs w:val="20"/>
                <w:lang w:val="es-MX" w:eastAsia="es-MX"/>
              </w:rPr>
            </w:pPr>
          </w:p>
        </w:tc>
        <w:tc>
          <w:tcPr>
            <w:tcW w:w="613" w:type="pct"/>
            <w:tcBorders>
              <w:top w:val="single" w:sz="4" w:space="0" w:color="auto"/>
              <w:left w:val="nil"/>
              <w:bottom w:val="nil"/>
              <w:right w:val="nil"/>
            </w:tcBorders>
            <w:shd w:val="clear" w:color="auto" w:fill="auto"/>
            <w:noWrap/>
            <w:vAlign w:val="bottom"/>
            <w:hideMark/>
          </w:tcPr>
          <w:p w14:paraId="1BB2A5A1" w14:textId="77777777" w:rsidR="003A7C45" w:rsidRPr="00963DF2" w:rsidRDefault="003A7C45" w:rsidP="003A7C45">
            <w:pPr>
              <w:jc w:val="center"/>
              <w:rPr>
                <w:rFonts w:ascii="Times New Roman" w:eastAsia="Times New Roman" w:hAnsi="Times New Roman" w:cs="Times New Roman"/>
                <w:sz w:val="20"/>
                <w:szCs w:val="20"/>
                <w:lang w:val="es-MX" w:eastAsia="es-MX"/>
              </w:rPr>
            </w:pPr>
          </w:p>
        </w:tc>
        <w:tc>
          <w:tcPr>
            <w:tcW w:w="616" w:type="pct"/>
            <w:tcBorders>
              <w:top w:val="single" w:sz="4" w:space="0" w:color="auto"/>
              <w:left w:val="nil"/>
              <w:bottom w:val="nil"/>
              <w:right w:val="single" w:sz="4" w:space="0" w:color="auto"/>
            </w:tcBorders>
            <w:shd w:val="clear" w:color="auto" w:fill="auto"/>
            <w:noWrap/>
            <w:vAlign w:val="bottom"/>
            <w:hideMark/>
          </w:tcPr>
          <w:p w14:paraId="2F88E569" w14:textId="77777777" w:rsidR="003A7C45" w:rsidRPr="00963DF2" w:rsidRDefault="003A7C45" w:rsidP="003A7C45">
            <w:pPr>
              <w:jc w:val="center"/>
              <w:rPr>
                <w:rFonts w:ascii="Times New Roman" w:eastAsia="Times New Roman" w:hAnsi="Times New Roman" w:cs="Times New Roman"/>
                <w:b/>
                <w:bCs/>
                <w:lang w:val="es-MX" w:eastAsia="es-MX"/>
              </w:rPr>
            </w:pPr>
            <w:r w:rsidRPr="00963DF2">
              <w:rPr>
                <w:rFonts w:ascii="Times New Roman" w:eastAsia="Times New Roman" w:hAnsi="Times New Roman" w:cs="Times New Roman"/>
                <w:b/>
                <w:bCs/>
                <w:lang w:val="es-MX" w:eastAsia="es-MX"/>
              </w:rPr>
              <w:t> </w:t>
            </w:r>
          </w:p>
        </w:tc>
      </w:tr>
      <w:tr w:rsidR="003A7C45" w:rsidRPr="00963DF2" w14:paraId="36E1461E" w14:textId="77777777" w:rsidTr="00A26DEF">
        <w:trPr>
          <w:trHeight w:val="340"/>
        </w:trPr>
        <w:tc>
          <w:tcPr>
            <w:tcW w:w="1284" w:type="pct"/>
            <w:gridSpan w:val="2"/>
            <w:shd w:val="clear" w:color="auto" w:fill="8EAADB" w:themeFill="accent1" w:themeFillTint="99"/>
            <w:noWrap/>
            <w:vAlign w:val="center"/>
            <w:hideMark/>
          </w:tcPr>
          <w:p w14:paraId="6E03A876" w14:textId="77777777" w:rsidR="003A7C45" w:rsidRPr="00963DF2" w:rsidRDefault="003A7C45" w:rsidP="003A7C45">
            <w:pPr>
              <w:jc w:val="center"/>
              <w:rPr>
                <w:rFonts w:ascii="Times New Roman" w:eastAsia="Times New Roman" w:hAnsi="Times New Roman" w:cs="Times New Roman"/>
                <w:b/>
                <w:bCs/>
                <w:sz w:val="16"/>
                <w:szCs w:val="16"/>
                <w:lang w:val="es-MX" w:eastAsia="es-MX"/>
              </w:rPr>
            </w:pPr>
            <w:r w:rsidRPr="00963DF2">
              <w:rPr>
                <w:rFonts w:ascii="Times New Roman" w:eastAsia="Times New Roman" w:hAnsi="Times New Roman" w:cs="Times New Roman"/>
                <w:b/>
                <w:bCs/>
                <w:sz w:val="16"/>
                <w:szCs w:val="16"/>
                <w:lang w:val="es-MX" w:eastAsia="es-MX"/>
              </w:rPr>
              <w:t>TOTAL</w:t>
            </w:r>
          </w:p>
        </w:tc>
        <w:tc>
          <w:tcPr>
            <w:tcW w:w="604" w:type="pct"/>
            <w:shd w:val="clear" w:color="auto" w:fill="8EAADB" w:themeFill="accent1" w:themeFillTint="99"/>
            <w:noWrap/>
            <w:vAlign w:val="center"/>
            <w:hideMark/>
          </w:tcPr>
          <w:p w14:paraId="1D62B43A" w14:textId="26347472" w:rsidR="003A7C45" w:rsidRPr="00963DF2" w:rsidRDefault="003A7C45" w:rsidP="003A7C45">
            <w:pPr>
              <w:jc w:val="center"/>
              <w:rPr>
                <w:rFonts w:ascii="Times New Roman" w:eastAsia="Times New Roman" w:hAnsi="Times New Roman" w:cs="Times New Roman"/>
                <w:b/>
                <w:bCs/>
                <w:sz w:val="16"/>
                <w:szCs w:val="16"/>
                <w:lang w:val="es-MX" w:eastAsia="es-MX"/>
              </w:rPr>
            </w:pPr>
            <w:r w:rsidRPr="00963DF2">
              <w:rPr>
                <w:rFonts w:ascii="Times New Roman" w:eastAsia="Times New Roman" w:hAnsi="Times New Roman" w:cs="Times New Roman"/>
                <w:b/>
                <w:bCs/>
                <w:sz w:val="16"/>
                <w:szCs w:val="16"/>
                <w:lang w:val="es-MX" w:eastAsia="es-MX"/>
              </w:rPr>
              <w:t>10,</w:t>
            </w:r>
            <w:r w:rsidR="00006172">
              <w:rPr>
                <w:rFonts w:ascii="Times New Roman" w:eastAsia="Times New Roman" w:hAnsi="Times New Roman" w:cs="Times New Roman"/>
                <w:b/>
                <w:bCs/>
                <w:sz w:val="16"/>
                <w:szCs w:val="16"/>
                <w:lang w:val="es-MX" w:eastAsia="es-MX"/>
              </w:rPr>
              <w:t>794,842.85</w:t>
            </w:r>
          </w:p>
        </w:tc>
        <w:tc>
          <w:tcPr>
            <w:tcW w:w="601" w:type="pct"/>
            <w:shd w:val="clear" w:color="auto" w:fill="8EAADB" w:themeFill="accent1" w:themeFillTint="99"/>
            <w:noWrap/>
            <w:vAlign w:val="center"/>
            <w:hideMark/>
          </w:tcPr>
          <w:p w14:paraId="6EA8C433" w14:textId="76292904" w:rsidR="003A7C45" w:rsidRPr="00963DF2" w:rsidRDefault="00006172" w:rsidP="003A7C45">
            <w:pPr>
              <w:jc w:val="center"/>
              <w:rPr>
                <w:rFonts w:ascii="Times New Roman" w:eastAsia="Times New Roman" w:hAnsi="Times New Roman" w:cs="Times New Roman"/>
                <w:b/>
                <w:bCs/>
                <w:sz w:val="16"/>
                <w:szCs w:val="16"/>
                <w:lang w:val="es-MX" w:eastAsia="es-MX"/>
              </w:rPr>
            </w:pPr>
            <w:r>
              <w:rPr>
                <w:rFonts w:ascii="Times New Roman" w:eastAsia="Times New Roman" w:hAnsi="Times New Roman" w:cs="Times New Roman"/>
                <w:b/>
                <w:bCs/>
                <w:sz w:val="16"/>
                <w:szCs w:val="16"/>
                <w:lang w:val="es-MX" w:eastAsia="es-MX"/>
              </w:rPr>
              <w:t>15,872,256.92</w:t>
            </w:r>
          </w:p>
        </w:tc>
        <w:tc>
          <w:tcPr>
            <w:tcW w:w="605" w:type="pct"/>
            <w:shd w:val="clear" w:color="auto" w:fill="8EAADB" w:themeFill="accent1" w:themeFillTint="99"/>
            <w:noWrap/>
            <w:vAlign w:val="center"/>
            <w:hideMark/>
          </w:tcPr>
          <w:p w14:paraId="5B7BBC08" w14:textId="2DE5C928" w:rsidR="003A7C45" w:rsidRPr="00963DF2" w:rsidRDefault="00006172" w:rsidP="003A7C45">
            <w:pPr>
              <w:jc w:val="center"/>
              <w:rPr>
                <w:rFonts w:ascii="Times New Roman" w:eastAsia="Times New Roman" w:hAnsi="Times New Roman" w:cs="Times New Roman"/>
                <w:b/>
                <w:bCs/>
                <w:sz w:val="16"/>
                <w:szCs w:val="16"/>
                <w:lang w:val="es-MX" w:eastAsia="es-MX"/>
              </w:rPr>
            </w:pPr>
            <w:r>
              <w:rPr>
                <w:rFonts w:ascii="Times New Roman" w:eastAsia="Times New Roman" w:hAnsi="Times New Roman" w:cs="Times New Roman"/>
                <w:b/>
                <w:bCs/>
                <w:sz w:val="16"/>
                <w:szCs w:val="16"/>
                <w:lang w:val="es-MX" w:eastAsia="es-MX"/>
              </w:rPr>
              <w:t>4,665,710.35</w:t>
            </w:r>
          </w:p>
        </w:tc>
        <w:tc>
          <w:tcPr>
            <w:tcW w:w="677" w:type="pct"/>
            <w:shd w:val="clear" w:color="auto" w:fill="8EAADB" w:themeFill="accent1" w:themeFillTint="99"/>
            <w:noWrap/>
            <w:vAlign w:val="center"/>
            <w:hideMark/>
          </w:tcPr>
          <w:p w14:paraId="34E96123" w14:textId="2F15E8EA" w:rsidR="003A7C45" w:rsidRPr="00963DF2" w:rsidRDefault="008B20D7" w:rsidP="003A7C45">
            <w:pPr>
              <w:jc w:val="center"/>
              <w:rPr>
                <w:rFonts w:ascii="Times New Roman" w:eastAsia="Times New Roman" w:hAnsi="Times New Roman" w:cs="Times New Roman"/>
                <w:b/>
                <w:bCs/>
                <w:sz w:val="16"/>
                <w:szCs w:val="16"/>
                <w:lang w:val="es-MX" w:eastAsia="es-MX"/>
              </w:rPr>
            </w:pPr>
            <w:r>
              <w:rPr>
                <w:rFonts w:ascii="Times New Roman" w:eastAsia="Times New Roman" w:hAnsi="Times New Roman" w:cs="Times New Roman"/>
                <w:b/>
                <w:bCs/>
                <w:sz w:val="16"/>
                <w:szCs w:val="16"/>
                <w:lang w:val="es-MX" w:eastAsia="es-MX"/>
              </w:rPr>
              <w:t>31,332,810.12</w:t>
            </w:r>
          </w:p>
        </w:tc>
        <w:tc>
          <w:tcPr>
            <w:tcW w:w="613" w:type="pct"/>
            <w:shd w:val="clear" w:color="auto" w:fill="8EAADB" w:themeFill="accent1" w:themeFillTint="99"/>
            <w:noWrap/>
            <w:vAlign w:val="center"/>
            <w:hideMark/>
          </w:tcPr>
          <w:p w14:paraId="78405A92" w14:textId="78B6D191" w:rsidR="003A7C45" w:rsidRPr="00963DF2" w:rsidRDefault="008B20D7" w:rsidP="003A7C45">
            <w:pPr>
              <w:jc w:val="center"/>
              <w:rPr>
                <w:rFonts w:ascii="Times New Roman" w:eastAsia="Times New Roman" w:hAnsi="Times New Roman" w:cs="Times New Roman"/>
                <w:b/>
                <w:bCs/>
                <w:sz w:val="16"/>
                <w:szCs w:val="16"/>
                <w:lang w:val="es-MX" w:eastAsia="es-MX"/>
              </w:rPr>
            </w:pPr>
            <w:r>
              <w:rPr>
                <w:rFonts w:ascii="Times New Roman" w:eastAsia="Times New Roman" w:hAnsi="Times New Roman" w:cs="Times New Roman"/>
                <w:b/>
                <w:bCs/>
                <w:sz w:val="16"/>
                <w:szCs w:val="16"/>
                <w:lang w:val="es-MX" w:eastAsia="es-MX"/>
              </w:rPr>
              <w:t>4,865,613.27</w:t>
            </w:r>
          </w:p>
        </w:tc>
        <w:tc>
          <w:tcPr>
            <w:tcW w:w="616" w:type="pct"/>
            <w:shd w:val="clear" w:color="auto" w:fill="8EAADB" w:themeFill="accent1" w:themeFillTint="99"/>
            <w:noWrap/>
            <w:vAlign w:val="center"/>
            <w:hideMark/>
          </w:tcPr>
          <w:p w14:paraId="57DF9198" w14:textId="49D715FE" w:rsidR="003A7C45" w:rsidRPr="00963DF2" w:rsidRDefault="008B20D7" w:rsidP="003A7C45">
            <w:pPr>
              <w:jc w:val="center"/>
              <w:rPr>
                <w:rFonts w:ascii="Times New Roman" w:eastAsia="Times New Roman" w:hAnsi="Times New Roman" w:cs="Times New Roman"/>
                <w:b/>
                <w:bCs/>
                <w:sz w:val="16"/>
                <w:szCs w:val="16"/>
                <w:lang w:val="es-MX" w:eastAsia="es-MX"/>
              </w:rPr>
            </w:pPr>
            <w:r>
              <w:rPr>
                <w:rFonts w:ascii="Times New Roman" w:eastAsia="Times New Roman" w:hAnsi="Times New Roman" w:cs="Times New Roman"/>
                <w:b/>
                <w:bCs/>
                <w:sz w:val="16"/>
                <w:szCs w:val="16"/>
                <w:lang w:val="es-MX" w:eastAsia="es-MX"/>
              </w:rPr>
              <w:t>36,198,423.39</w:t>
            </w:r>
          </w:p>
        </w:tc>
      </w:tr>
    </w:tbl>
    <w:p w14:paraId="61BB17FC" w14:textId="13C0C696" w:rsidR="00ED45BD" w:rsidRDefault="00C84913" w:rsidP="00C84913">
      <w:pPr>
        <w:rPr>
          <w:rFonts w:ascii="Times New Roman" w:hAnsi="Times New Roman" w:cs="Times New Roman"/>
          <w:sz w:val="18"/>
          <w:szCs w:val="18"/>
        </w:rPr>
        <w:sectPr w:rsidR="00ED45BD" w:rsidSect="009B299C">
          <w:headerReference w:type="default" r:id="rId9"/>
          <w:footerReference w:type="default" r:id="rId10"/>
          <w:pgSz w:w="12240" w:h="15840" w:code="1"/>
          <w:pgMar w:top="1418" w:right="1418" w:bottom="1588" w:left="1418" w:header="709" w:footer="709" w:gutter="0"/>
          <w:cols w:space="708"/>
          <w:docGrid w:linePitch="360"/>
        </w:sectPr>
      </w:pPr>
      <w:r w:rsidRPr="00695AD4">
        <w:rPr>
          <w:rFonts w:ascii="Times New Roman" w:hAnsi="Times New Roman" w:cs="Times New Roman"/>
          <w:sz w:val="18"/>
          <w:szCs w:val="18"/>
        </w:rPr>
        <w:t>Fuente: Departamentos de Servicios al Consumidor, Legal, Verificación y Vigilancia, UPSF y Departamento de Coordinación de Sedes</w:t>
      </w:r>
      <w:r w:rsidR="00D51870">
        <w:rPr>
          <w:rFonts w:ascii="Times New Roman" w:hAnsi="Times New Roman" w:cs="Times New Roman"/>
          <w:sz w:val="18"/>
          <w:szCs w:val="18"/>
        </w:rPr>
        <w:t>.</w:t>
      </w:r>
    </w:p>
    <w:p w14:paraId="1FE06B1C" w14:textId="4F09698E" w:rsidR="00C84913" w:rsidRDefault="00C84913" w:rsidP="00C84913">
      <w:pPr>
        <w:rPr>
          <w:rFonts w:ascii="Times New Roman" w:hAnsi="Times New Roman" w:cs="Times New Roman"/>
          <w:sz w:val="18"/>
          <w:szCs w:val="18"/>
        </w:rPr>
      </w:pPr>
    </w:p>
    <w:p w14:paraId="096F7A0A" w14:textId="54BB39E5" w:rsidR="00ED45BD" w:rsidRPr="00695AD4" w:rsidRDefault="00ED45BD" w:rsidP="00C84913">
      <w:pPr>
        <w:rPr>
          <w:rFonts w:ascii="Times New Roman" w:hAnsi="Times New Roman" w:cs="Times New Roman"/>
          <w:b/>
          <w:sz w:val="18"/>
          <w:szCs w:val="18"/>
        </w:rPr>
      </w:pPr>
    </w:p>
    <w:p w14:paraId="5231299A" w14:textId="4315EA16" w:rsidR="00852220" w:rsidRDefault="00852220" w:rsidP="00D83574">
      <w:pPr>
        <w:jc w:val="both"/>
        <w:rPr>
          <w:rFonts w:ascii="Times New Roman" w:hAnsi="Times New Roman" w:cs="Times New Roman"/>
          <w:b/>
          <w:sz w:val="22"/>
          <w:szCs w:val="22"/>
        </w:rPr>
      </w:pPr>
    </w:p>
    <w:p w14:paraId="46438569" w14:textId="748540BC" w:rsidR="00D83574" w:rsidRDefault="00D83574" w:rsidP="003710A9">
      <w:pPr>
        <w:pStyle w:val="Graficas"/>
      </w:pPr>
      <w:bookmarkStart w:id="18" w:name="_Toc216799816"/>
      <w:bookmarkStart w:id="19" w:name="_Toc216800260"/>
      <w:bookmarkStart w:id="20" w:name="_Toc218588834"/>
      <w:r w:rsidRPr="003710A9">
        <w:t xml:space="preserve">Gráfico </w:t>
      </w:r>
      <w:r w:rsidR="00C427D1" w:rsidRPr="003710A9">
        <w:t>2</w:t>
      </w:r>
      <w:r w:rsidRPr="003710A9">
        <w:t xml:space="preserve">: </w:t>
      </w:r>
      <w:r w:rsidR="00C427D1" w:rsidRPr="003710A9">
        <w:t xml:space="preserve">Montos </w:t>
      </w:r>
      <w:r w:rsidR="00EB4D58">
        <w:t>R</w:t>
      </w:r>
      <w:r w:rsidR="00C427D1" w:rsidRPr="003710A9">
        <w:t xml:space="preserve">ecuperados a </w:t>
      </w:r>
      <w:r w:rsidR="00EB4D58">
        <w:t>F</w:t>
      </w:r>
      <w:r w:rsidR="00C427D1" w:rsidRPr="003710A9">
        <w:t>avor de los Consumidores, Usuarios y Tarjetahabientes</w:t>
      </w:r>
      <w:bookmarkEnd w:id="18"/>
      <w:r w:rsidR="00241E4B">
        <w:t xml:space="preserve">, enero- </w:t>
      </w:r>
      <w:r w:rsidR="00510954">
        <w:t>diciembre</w:t>
      </w:r>
      <w:r w:rsidR="00241E4B">
        <w:t xml:space="preserve"> 2025</w:t>
      </w:r>
      <w:bookmarkEnd w:id="19"/>
      <w:bookmarkEnd w:id="20"/>
    </w:p>
    <w:p w14:paraId="043D0D47" w14:textId="1C26F141" w:rsidR="00E26CD6" w:rsidRDefault="00E11B11" w:rsidP="00E26CD6">
      <w:r>
        <w:rPr>
          <w:noProof/>
        </w:rPr>
        <w:drawing>
          <wp:inline distT="0" distB="0" distL="0" distR="0" wp14:anchorId="1D0217B8" wp14:editId="6C60F233">
            <wp:extent cx="8149590" cy="4848225"/>
            <wp:effectExtent l="0" t="0" r="3810" b="0"/>
            <wp:docPr id="10" name="Gráfico 10">
              <a:extLst xmlns:a="http://schemas.openxmlformats.org/drawingml/2006/main">
                <a:ext uri="{FF2B5EF4-FFF2-40B4-BE49-F238E27FC236}">
                  <a16:creationId xmlns:a16="http://schemas.microsoft.com/office/drawing/2014/main" id="{34AF8869-9EF6-40BA-8AC8-6DB3ABEB88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A7D096" w14:textId="1E9F065B" w:rsidR="00852220" w:rsidRPr="000D1435" w:rsidRDefault="00C427D1" w:rsidP="00B910C6">
      <w:pPr>
        <w:rPr>
          <w:rFonts w:ascii="Times New Roman" w:hAnsi="Times New Roman" w:cs="Times New Roman"/>
          <w:sz w:val="18"/>
          <w:szCs w:val="18"/>
        </w:rPr>
      </w:pPr>
      <w:r w:rsidRPr="000D1435">
        <w:rPr>
          <w:rFonts w:ascii="Times New Roman" w:hAnsi="Times New Roman" w:cs="Times New Roman"/>
          <w:bCs/>
          <w:sz w:val="18"/>
          <w:szCs w:val="18"/>
        </w:rPr>
        <w:t xml:space="preserve">Fuente: </w:t>
      </w:r>
      <w:r w:rsidRPr="000D1435">
        <w:rPr>
          <w:rFonts w:ascii="Times New Roman" w:hAnsi="Times New Roman" w:cs="Times New Roman"/>
          <w:sz w:val="18"/>
          <w:szCs w:val="18"/>
        </w:rPr>
        <w:t xml:space="preserve"> Departamentos de Servicios al Consumidor, Legal, Verificación y Vigilancia, UPSF y Departamento de Coordinación de Sedes.</w:t>
      </w:r>
    </w:p>
    <w:p w14:paraId="48A46BF5" w14:textId="77777777" w:rsidR="00C427D1" w:rsidRDefault="00C427D1" w:rsidP="00D51870">
      <w:pPr>
        <w:ind w:left="-567"/>
        <w:jc w:val="both"/>
        <w:rPr>
          <w:rFonts w:ascii="Times New Roman" w:hAnsi="Times New Roman" w:cs="Times New Roman"/>
          <w:b/>
          <w:sz w:val="22"/>
          <w:szCs w:val="22"/>
        </w:rPr>
        <w:sectPr w:rsidR="00C427D1" w:rsidSect="00ED45BD">
          <w:pgSz w:w="15840" w:h="12240" w:orient="landscape" w:code="1"/>
          <w:pgMar w:top="1418" w:right="1418" w:bottom="1418" w:left="1588" w:header="709" w:footer="709" w:gutter="0"/>
          <w:cols w:space="708"/>
          <w:docGrid w:linePitch="360"/>
        </w:sectPr>
      </w:pPr>
    </w:p>
    <w:p w14:paraId="0C97B0A8" w14:textId="3260DA53" w:rsidR="00C427D1" w:rsidRDefault="00C427D1" w:rsidP="00D51870">
      <w:pPr>
        <w:ind w:left="-567"/>
        <w:jc w:val="both"/>
        <w:rPr>
          <w:rFonts w:ascii="Times New Roman" w:hAnsi="Times New Roman" w:cs="Times New Roman"/>
          <w:b/>
          <w:sz w:val="22"/>
          <w:szCs w:val="22"/>
        </w:rPr>
      </w:pPr>
    </w:p>
    <w:p w14:paraId="40810426" w14:textId="77777777" w:rsidR="00F410D2" w:rsidRDefault="00F410D2" w:rsidP="00510954">
      <w:pPr>
        <w:pStyle w:val="Ttulo1"/>
        <w:jc w:val="both"/>
      </w:pPr>
    </w:p>
    <w:p w14:paraId="20A80597" w14:textId="54FE72A5" w:rsidR="002B1F6F" w:rsidRPr="007B7773" w:rsidRDefault="002B1F6F" w:rsidP="00510954">
      <w:pPr>
        <w:pStyle w:val="Ttulo1"/>
        <w:jc w:val="both"/>
      </w:pPr>
      <w:bookmarkStart w:id="21" w:name="_Toc218588782"/>
      <w:r w:rsidRPr="007B7773">
        <w:t>Personas capacitadas, Conferencias impartidas y material educativo-informativo distribuido</w:t>
      </w:r>
      <w:bookmarkEnd w:id="21"/>
    </w:p>
    <w:p w14:paraId="68EB34EA" w14:textId="01BA827E" w:rsidR="002B1F6F" w:rsidRPr="007B7773" w:rsidRDefault="002B1F6F" w:rsidP="002B1F6F">
      <w:pPr>
        <w:jc w:val="both"/>
        <w:rPr>
          <w:rFonts w:ascii="Times New Roman" w:eastAsiaTheme="majorEastAsia" w:hAnsi="Times New Roman" w:cstheme="majorBidi"/>
          <w:b/>
          <w:color w:val="002060"/>
          <w:szCs w:val="32"/>
        </w:rPr>
      </w:pPr>
    </w:p>
    <w:p w14:paraId="0A42EEBB" w14:textId="131E1BE0" w:rsidR="00120FFC" w:rsidRPr="00FA0403" w:rsidRDefault="00F32285" w:rsidP="00120FFC">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A57A14">
        <w:rPr>
          <w:rFonts w:ascii="Times New Roman" w:hAnsi="Times New Roman" w:cs="Times New Roman"/>
          <w:sz w:val="22"/>
          <w:szCs w:val="22"/>
        </w:rPr>
        <w:t xml:space="preserve">el mes </w:t>
      </w:r>
      <w:r w:rsidR="005326D7">
        <w:rPr>
          <w:rFonts w:ascii="Times New Roman" w:hAnsi="Times New Roman" w:cs="Times New Roman"/>
          <w:sz w:val="22"/>
          <w:szCs w:val="22"/>
        </w:rPr>
        <w:t>diciembre</w:t>
      </w:r>
      <w:r w:rsidRPr="00FA0403">
        <w:rPr>
          <w:rFonts w:ascii="Times New Roman" w:hAnsi="Times New Roman" w:cs="Times New Roman"/>
          <w:sz w:val="22"/>
          <w:szCs w:val="22"/>
        </w:rPr>
        <w:t xml:space="preserve">, el Departamento de Promoción y Asesoría al Consumidor y Proveedor, </w:t>
      </w:r>
      <w:r w:rsidR="00673303" w:rsidRPr="00FA0403">
        <w:rPr>
          <w:rFonts w:ascii="Times New Roman" w:hAnsi="Times New Roman" w:cs="Times New Roman"/>
          <w:sz w:val="22"/>
          <w:szCs w:val="22"/>
        </w:rPr>
        <w:t xml:space="preserve">el Departamento de Promoción y Asesoría al Consumidor y Proveedor, </w:t>
      </w:r>
      <w:r w:rsidR="005326D7">
        <w:rPr>
          <w:rFonts w:ascii="Times New Roman" w:hAnsi="Times New Roman" w:cs="Times New Roman"/>
          <w:sz w:val="22"/>
          <w:szCs w:val="22"/>
        </w:rPr>
        <w:t>no realizó</w:t>
      </w:r>
      <w:r w:rsidR="00673303" w:rsidRPr="00FA0403">
        <w:rPr>
          <w:rFonts w:ascii="Times New Roman" w:hAnsi="Times New Roman" w:cs="Times New Roman"/>
          <w:sz w:val="22"/>
          <w:szCs w:val="22"/>
        </w:rPr>
        <w:t xml:space="preserve"> conferencias de los derechos de los consumidores, usuarios y tarjetahabientes</w:t>
      </w:r>
      <w:r w:rsidR="005326D7">
        <w:rPr>
          <w:rFonts w:ascii="Times New Roman" w:hAnsi="Times New Roman" w:cs="Times New Roman"/>
          <w:sz w:val="22"/>
          <w:szCs w:val="22"/>
        </w:rPr>
        <w:t>.</w:t>
      </w:r>
    </w:p>
    <w:p w14:paraId="503A353F" w14:textId="64198D26" w:rsidR="00092C63" w:rsidRPr="00FA0403" w:rsidRDefault="00092C63" w:rsidP="00120FFC">
      <w:pPr>
        <w:jc w:val="both"/>
        <w:rPr>
          <w:rFonts w:ascii="Times New Roman" w:hAnsi="Times New Roman" w:cs="Times New Roman"/>
          <w:sz w:val="22"/>
          <w:szCs w:val="22"/>
        </w:rPr>
      </w:pPr>
    </w:p>
    <w:p w14:paraId="768681EA" w14:textId="73A304BC" w:rsidR="0008174A" w:rsidRPr="00FA0403" w:rsidRDefault="008A63B8" w:rsidP="0008174A">
      <w:pPr>
        <w:jc w:val="both"/>
        <w:rPr>
          <w:rFonts w:ascii="Times New Roman" w:hAnsi="Times New Roman" w:cs="Times New Roman"/>
          <w:sz w:val="22"/>
          <w:szCs w:val="22"/>
        </w:rPr>
      </w:pPr>
      <w:r w:rsidRPr="00FA0403">
        <w:rPr>
          <w:rFonts w:ascii="Times New Roman" w:hAnsi="Times New Roman" w:cs="Times New Roman"/>
          <w:sz w:val="22"/>
          <w:szCs w:val="22"/>
        </w:rPr>
        <w:t xml:space="preserve">En lo que respecta a las Sedes Departamentales, realizaron </w:t>
      </w:r>
      <w:r w:rsidR="00A57A14">
        <w:rPr>
          <w:rFonts w:ascii="Times New Roman" w:hAnsi="Times New Roman" w:cs="Times New Roman"/>
          <w:sz w:val="22"/>
          <w:szCs w:val="22"/>
        </w:rPr>
        <w:t xml:space="preserve">59 </w:t>
      </w:r>
      <w:r w:rsidRPr="00FA0403">
        <w:rPr>
          <w:rFonts w:ascii="Times New Roman" w:hAnsi="Times New Roman" w:cs="Times New Roman"/>
          <w:sz w:val="22"/>
          <w:szCs w:val="22"/>
        </w:rPr>
        <w:t xml:space="preserve">conferencias </w:t>
      </w:r>
      <w:r w:rsidR="005E02DE" w:rsidRPr="00FA0403">
        <w:rPr>
          <w:rFonts w:ascii="Times New Roman" w:hAnsi="Times New Roman" w:cs="Times New Roman"/>
          <w:sz w:val="22"/>
          <w:szCs w:val="22"/>
        </w:rPr>
        <w:t>de los derechos de los consumidores y usuarios y obligaciones de los proveedores de bienes y servicios,</w:t>
      </w:r>
      <w:r w:rsidR="00424153" w:rsidRPr="00FA0403">
        <w:rPr>
          <w:rFonts w:ascii="Times New Roman" w:hAnsi="Times New Roman" w:cs="Times New Roman"/>
          <w:sz w:val="22"/>
          <w:szCs w:val="22"/>
        </w:rPr>
        <w:t xml:space="preserve"> </w:t>
      </w:r>
      <w:r w:rsidR="0008174A" w:rsidRPr="00FA0403">
        <w:rPr>
          <w:rFonts w:ascii="Times New Roman" w:hAnsi="Times New Roman" w:cs="Times New Roman"/>
          <w:sz w:val="22"/>
          <w:szCs w:val="22"/>
        </w:rPr>
        <w:t xml:space="preserve">asistiendo </w:t>
      </w:r>
      <w:r w:rsidR="00510954">
        <w:rPr>
          <w:rFonts w:ascii="Times New Roman" w:hAnsi="Times New Roman" w:cs="Times New Roman"/>
          <w:sz w:val="22"/>
          <w:szCs w:val="22"/>
        </w:rPr>
        <w:t>2,279</w:t>
      </w:r>
      <w:r w:rsidR="0001512C" w:rsidRPr="00FA0403">
        <w:rPr>
          <w:rFonts w:ascii="Times New Roman" w:hAnsi="Times New Roman" w:cs="Times New Roman"/>
          <w:sz w:val="22"/>
          <w:szCs w:val="22"/>
        </w:rPr>
        <w:t xml:space="preserve"> personas </w:t>
      </w:r>
      <w:r w:rsidR="0008174A" w:rsidRPr="00FA0403">
        <w:rPr>
          <w:rFonts w:ascii="Times New Roman" w:hAnsi="Times New Roman" w:cs="Times New Roman"/>
          <w:sz w:val="22"/>
          <w:szCs w:val="22"/>
        </w:rPr>
        <w:t xml:space="preserve">y se distribuyó </w:t>
      </w:r>
      <w:r w:rsidR="00510954">
        <w:rPr>
          <w:rFonts w:ascii="Times New Roman" w:hAnsi="Times New Roman" w:cs="Times New Roman"/>
          <w:sz w:val="22"/>
          <w:szCs w:val="22"/>
        </w:rPr>
        <w:t>10,889</w:t>
      </w:r>
      <w:r w:rsidR="0008174A" w:rsidRPr="00FA0403">
        <w:rPr>
          <w:rFonts w:ascii="Times New Roman" w:hAnsi="Times New Roman" w:cs="Times New Roman"/>
          <w:sz w:val="22"/>
          <w:szCs w:val="22"/>
        </w:rPr>
        <w:t xml:space="preserve"> documentos de material educativo e informativo, como se puede observar en el cuadro siguiente:</w:t>
      </w:r>
    </w:p>
    <w:p w14:paraId="25F12B4B" w14:textId="77777777" w:rsidR="00B65B1A" w:rsidRPr="00FA0403" w:rsidRDefault="00B65B1A" w:rsidP="0008174A">
      <w:pPr>
        <w:jc w:val="both"/>
        <w:rPr>
          <w:rFonts w:ascii="Times New Roman" w:hAnsi="Times New Roman" w:cs="Times New Roman"/>
          <w:sz w:val="22"/>
          <w:szCs w:val="22"/>
        </w:rPr>
      </w:pPr>
    </w:p>
    <w:p w14:paraId="76544D3C" w14:textId="7BF9D995" w:rsidR="002B1F6F" w:rsidRPr="00FA0403" w:rsidRDefault="002B1F6F" w:rsidP="004F4B95">
      <w:pPr>
        <w:pStyle w:val="Tablas"/>
      </w:pPr>
      <w:bookmarkStart w:id="22" w:name="_Toc218588812"/>
      <w:r w:rsidRPr="00FA0403">
        <w:t xml:space="preserve">Cuadro </w:t>
      </w:r>
      <w:r w:rsidR="00051523" w:rsidRPr="00FA0403">
        <w:t>10</w:t>
      </w:r>
      <w:r w:rsidR="00C427D1">
        <w:t xml:space="preserve">: </w:t>
      </w:r>
      <w:r w:rsidRPr="00FA0403">
        <w:t>Conferencias, Asistentes y Material Educativo-Informativo</w:t>
      </w:r>
      <w:r w:rsidR="008C3DDF">
        <w:t xml:space="preserve">, </w:t>
      </w:r>
      <w:r w:rsidR="00510954">
        <w:t>diciembre</w:t>
      </w:r>
      <w:r w:rsidR="008C3DDF">
        <w:t xml:space="preserve"> 2025</w:t>
      </w:r>
      <w:bookmarkEnd w:id="22"/>
    </w:p>
    <w:tbl>
      <w:tblPr>
        <w:tblW w:w="4991" w:type="pct"/>
        <w:tblCellMar>
          <w:left w:w="70" w:type="dxa"/>
          <w:right w:w="70" w:type="dxa"/>
        </w:tblCellMar>
        <w:tblLook w:val="04A0" w:firstRow="1" w:lastRow="0" w:firstColumn="1" w:lastColumn="0" w:noHBand="0" w:noVBand="1"/>
      </w:tblPr>
      <w:tblGrid>
        <w:gridCol w:w="4278"/>
        <w:gridCol w:w="1384"/>
        <w:gridCol w:w="2295"/>
        <w:gridCol w:w="1420"/>
      </w:tblGrid>
      <w:tr w:rsidR="00E950BD" w:rsidRPr="00234D38" w14:paraId="57B1B3EF" w14:textId="77777777" w:rsidTr="00FE4CED">
        <w:trPr>
          <w:trHeight w:val="340"/>
        </w:trPr>
        <w:tc>
          <w:tcPr>
            <w:tcW w:w="2281"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C58C57A" w14:textId="77777777" w:rsidR="00234D38" w:rsidRPr="00880170" w:rsidRDefault="00234D38" w:rsidP="00234D38">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LINEAS DE TRABAJO</w:t>
            </w:r>
          </w:p>
        </w:tc>
        <w:tc>
          <w:tcPr>
            <w:tcW w:w="738"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49C9BB5" w14:textId="77777777" w:rsidR="00234D38" w:rsidRPr="00880170" w:rsidRDefault="00234D38" w:rsidP="00234D38">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 CENTRAL</w:t>
            </w:r>
          </w:p>
        </w:tc>
        <w:tc>
          <w:tcPr>
            <w:tcW w:w="1224"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70E460B" w14:textId="77777777" w:rsidR="00234D38" w:rsidRPr="00880170" w:rsidRDefault="00234D38" w:rsidP="00234D38">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SEDES DEPARTAMENTALES</w:t>
            </w:r>
          </w:p>
        </w:tc>
        <w:tc>
          <w:tcPr>
            <w:tcW w:w="757"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9A20549" w14:textId="77777777" w:rsidR="00234D38" w:rsidRPr="00880170" w:rsidRDefault="00234D38" w:rsidP="00234D38">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TOTAL</w:t>
            </w:r>
          </w:p>
        </w:tc>
      </w:tr>
      <w:tr w:rsidR="00195224" w:rsidRPr="00234D38" w14:paraId="390EE9DC" w14:textId="77777777" w:rsidTr="008C3DDF">
        <w:trPr>
          <w:trHeight w:val="340"/>
        </w:trPr>
        <w:tc>
          <w:tcPr>
            <w:tcW w:w="2281" w:type="pct"/>
            <w:tcBorders>
              <w:top w:val="nil"/>
              <w:left w:val="single" w:sz="4" w:space="0" w:color="auto"/>
              <w:bottom w:val="single" w:sz="4" w:space="0" w:color="auto"/>
              <w:right w:val="single" w:sz="4" w:space="0" w:color="auto"/>
            </w:tcBorders>
            <w:shd w:val="clear" w:color="auto" w:fill="auto"/>
            <w:noWrap/>
            <w:vAlign w:val="center"/>
            <w:hideMark/>
          </w:tcPr>
          <w:p w14:paraId="5750BFC0" w14:textId="77777777" w:rsidR="00195224" w:rsidRPr="00234D38" w:rsidRDefault="00195224" w:rsidP="00195224">
            <w:pPr>
              <w:rPr>
                <w:rFonts w:ascii="Times New Roman" w:eastAsia="Times New Roman" w:hAnsi="Times New Roman" w:cs="Times New Roman"/>
                <w:sz w:val="22"/>
                <w:szCs w:val="22"/>
                <w:lang w:val="es-MX" w:eastAsia="es-MX"/>
              </w:rPr>
            </w:pPr>
            <w:r w:rsidRPr="00234D38">
              <w:rPr>
                <w:rFonts w:ascii="Times New Roman" w:eastAsia="Times New Roman" w:hAnsi="Times New Roman" w:cs="Times New Roman"/>
                <w:sz w:val="22"/>
                <w:szCs w:val="22"/>
                <w:lang w:val="es-MX" w:eastAsia="es-MX"/>
              </w:rPr>
              <w:t>Conferencias impartidas</w:t>
            </w:r>
          </w:p>
        </w:tc>
        <w:tc>
          <w:tcPr>
            <w:tcW w:w="738" w:type="pct"/>
            <w:tcBorders>
              <w:top w:val="nil"/>
              <w:left w:val="nil"/>
              <w:bottom w:val="single" w:sz="4" w:space="0" w:color="auto"/>
              <w:right w:val="single" w:sz="4" w:space="0" w:color="auto"/>
            </w:tcBorders>
            <w:shd w:val="clear" w:color="auto" w:fill="auto"/>
            <w:noWrap/>
            <w:vAlign w:val="center"/>
            <w:hideMark/>
          </w:tcPr>
          <w:p w14:paraId="4FD9001E" w14:textId="20940B00"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0</w:t>
            </w:r>
          </w:p>
        </w:tc>
        <w:tc>
          <w:tcPr>
            <w:tcW w:w="1224" w:type="pct"/>
            <w:tcBorders>
              <w:top w:val="nil"/>
              <w:left w:val="nil"/>
              <w:bottom w:val="single" w:sz="4" w:space="0" w:color="auto"/>
              <w:right w:val="single" w:sz="4" w:space="0" w:color="auto"/>
            </w:tcBorders>
            <w:shd w:val="clear" w:color="auto" w:fill="auto"/>
            <w:noWrap/>
            <w:vAlign w:val="center"/>
            <w:hideMark/>
          </w:tcPr>
          <w:p w14:paraId="52E650CB" w14:textId="67701B11"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59</w:t>
            </w:r>
          </w:p>
        </w:tc>
        <w:tc>
          <w:tcPr>
            <w:tcW w:w="757" w:type="pct"/>
            <w:tcBorders>
              <w:top w:val="nil"/>
              <w:left w:val="nil"/>
              <w:bottom w:val="single" w:sz="4" w:space="0" w:color="auto"/>
              <w:right w:val="single" w:sz="4" w:space="0" w:color="auto"/>
            </w:tcBorders>
            <w:shd w:val="clear" w:color="auto" w:fill="auto"/>
            <w:noWrap/>
            <w:vAlign w:val="center"/>
            <w:hideMark/>
          </w:tcPr>
          <w:p w14:paraId="68B66A0A" w14:textId="2B4F0CF6"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59</w:t>
            </w:r>
          </w:p>
        </w:tc>
      </w:tr>
      <w:tr w:rsidR="00195224" w:rsidRPr="00234D38" w14:paraId="4B3A2E0F" w14:textId="77777777" w:rsidTr="008C3DDF">
        <w:trPr>
          <w:trHeight w:val="340"/>
        </w:trPr>
        <w:tc>
          <w:tcPr>
            <w:tcW w:w="2281" w:type="pct"/>
            <w:tcBorders>
              <w:top w:val="nil"/>
              <w:left w:val="single" w:sz="4" w:space="0" w:color="auto"/>
              <w:bottom w:val="single" w:sz="4" w:space="0" w:color="auto"/>
              <w:right w:val="single" w:sz="4" w:space="0" w:color="auto"/>
            </w:tcBorders>
            <w:shd w:val="clear" w:color="auto" w:fill="auto"/>
            <w:vAlign w:val="center"/>
            <w:hideMark/>
          </w:tcPr>
          <w:p w14:paraId="0C2E69CD" w14:textId="77777777" w:rsidR="00195224" w:rsidRPr="00234D38" w:rsidRDefault="00195224" w:rsidP="00195224">
            <w:pPr>
              <w:rPr>
                <w:rFonts w:ascii="Times New Roman" w:eastAsia="Times New Roman" w:hAnsi="Times New Roman" w:cs="Times New Roman"/>
                <w:sz w:val="22"/>
                <w:szCs w:val="22"/>
                <w:lang w:val="es-MX" w:eastAsia="es-MX"/>
              </w:rPr>
            </w:pPr>
            <w:r w:rsidRPr="00234D38">
              <w:rPr>
                <w:rFonts w:ascii="Times New Roman" w:eastAsia="Times New Roman" w:hAnsi="Times New Roman" w:cs="Times New Roman"/>
                <w:sz w:val="22"/>
                <w:szCs w:val="22"/>
                <w:lang w:val="es-MX" w:eastAsia="es-MX"/>
              </w:rPr>
              <w:t>Personas capacitadas sobre los derechos y obligaciones de los consumidores y usuarios</w:t>
            </w:r>
          </w:p>
        </w:tc>
        <w:tc>
          <w:tcPr>
            <w:tcW w:w="738" w:type="pct"/>
            <w:tcBorders>
              <w:top w:val="nil"/>
              <w:left w:val="nil"/>
              <w:bottom w:val="single" w:sz="4" w:space="0" w:color="auto"/>
              <w:right w:val="single" w:sz="4" w:space="0" w:color="auto"/>
            </w:tcBorders>
            <w:shd w:val="clear" w:color="auto" w:fill="auto"/>
            <w:noWrap/>
            <w:vAlign w:val="center"/>
            <w:hideMark/>
          </w:tcPr>
          <w:p w14:paraId="6B9D9EE2" w14:textId="5C0DA5F9"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0</w:t>
            </w:r>
          </w:p>
        </w:tc>
        <w:tc>
          <w:tcPr>
            <w:tcW w:w="1224" w:type="pct"/>
            <w:tcBorders>
              <w:top w:val="nil"/>
              <w:left w:val="nil"/>
              <w:bottom w:val="single" w:sz="4" w:space="0" w:color="auto"/>
              <w:right w:val="single" w:sz="4" w:space="0" w:color="auto"/>
            </w:tcBorders>
            <w:shd w:val="clear" w:color="auto" w:fill="auto"/>
            <w:noWrap/>
            <w:vAlign w:val="center"/>
            <w:hideMark/>
          </w:tcPr>
          <w:p w14:paraId="18E533E6" w14:textId="64CCD07E"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2,279</w:t>
            </w:r>
          </w:p>
        </w:tc>
        <w:tc>
          <w:tcPr>
            <w:tcW w:w="757" w:type="pct"/>
            <w:tcBorders>
              <w:top w:val="nil"/>
              <w:left w:val="nil"/>
              <w:bottom w:val="single" w:sz="4" w:space="0" w:color="auto"/>
              <w:right w:val="single" w:sz="4" w:space="0" w:color="auto"/>
            </w:tcBorders>
            <w:shd w:val="clear" w:color="auto" w:fill="auto"/>
            <w:noWrap/>
            <w:vAlign w:val="center"/>
            <w:hideMark/>
          </w:tcPr>
          <w:p w14:paraId="2C04B255" w14:textId="2C29C1B9"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2,279</w:t>
            </w:r>
          </w:p>
        </w:tc>
      </w:tr>
      <w:tr w:rsidR="00195224" w:rsidRPr="00234D38" w14:paraId="1369EBA6" w14:textId="77777777" w:rsidTr="008C3DDF">
        <w:trPr>
          <w:trHeight w:val="340"/>
        </w:trPr>
        <w:tc>
          <w:tcPr>
            <w:tcW w:w="2281" w:type="pct"/>
            <w:tcBorders>
              <w:top w:val="nil"/>
              <w:left w:val="single" w:sz="4" w:space="0" w:color="auto"/>
              <w:bottom w:val="single" w:sz="4" w:space="0" w:color="auto"/>
              <w:right w:val="single" w:sz="4" w:space="0" w:color="auto"/>
            </w:tcBorders>
            <w:shd w:val="clear" w:color="auto" w:fill="auto"/>
            <w:vAlign w:val="center"/>
            <w:hideMark/>
          </w:tcPr>
          <w:p w14:paraId="1205E4B9" w14:textId="77777777" w:rsidR="00195224" w:rsidRPr="00234D38" w:rsidRDefault="00195224" w:rsidP="00195224">
            <w:pPr>
              <w:rPr>
                <w:rFonts w:ascii="Times New Roman" w:eastAsia="Times New Roman" w:hAnsi="Times New Roman" w:cs="Times New Roman"/>
                <w:sz w:val="22"/>
                <w:szCs w:val="22"/>
                <w:lang w:val="es-MX" w:eastAsia="es-MX"/>
              </w:rPr>
            </w:pPr>
            <w:r w:rsidRPr="00234D38">
              <w:rPr>
                <w:rFonts w:ascii="Times New Roman" w:eastAsia="Times New Roman" w:hAnsi="Times New Roman" w:cs="Times New Roman"/>
                <w:sz w:val="22"/>
                <w:szCs w:val="22"/>
                <w:lang w:val="es-MX" w:eastAsia="es-MX"/>
              </w:rPr>
              <w:t>Personas capacitadas en el tema de servicios financieros</w:t>
            </w:r>
          </w:p>
        </w:tc>
        <w:tc>
          <w:tcPr>
            <w:tcW w:w="738" w:type="pct"/>
            <w:tcBorders>
              <w:top w:val="nil"/>
              <w:left w:val="nil"/>
              <w:bottom w:val="single" w:sz="4" w:space="0" w:color="auto"/>
              <w:right w:val="single" w:sz="4" w:space="0" w:color="auto"/>
            </w:tcBorders>
            <w:shd w:val="clear" w:color="auto" w:fill="auto"/>
            <w:noWrap/>
            <w:vAlign w:val="center"/>
            <w:hideMark/>
          </w:tcPr>
          <w:p w14:paraId="07243692" w14:textId="38FA131C"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0</w:t>
            </w:r>
          </w:p>
        </w:tc>
        <w:tc>
          <w:tcPr>
            <w:tcW w:w="1224" w:type="pct"/>
            <w:tcBorders>
              <w:top w:val="nil"/>
              <w:left w:val="nil"/>
              <w:bottom w:val="single" w:sz="4" w:space="0" w:color="auto"/>
              <w:right w:val="single" w:sz="4" w:space="0" w:color="auto"/>
            </w:tcBorders>
            <w:shd w:val="clear" w:color="auto" w:fill="auto"/>
            <w:noWrap/>
            <w:vAlign w:val="center"/>
            <w:hideMark/>
          </w:tcPr>
          <w:p w14:paraId="134E3CB5" w14:textId="7F08070C"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0</w:t>
            </w:r>
          </w:p>
        </w:tc>
        <w:tc>
          <w:tcPr>
            <w:tcW w:w="757" w:type="pct"/>
            <w:tcBorders>
              <w:top w:val="nil"/>
              <w:left w:val="nil"/>
              <w:bottom w:val="single" w:sz="4" w:space="0" w:color="auto"/>
              <w:right w:val="single" w:sz="4" w:space="0" w:color="auto"/>
            </w:tcBorders>
            <w:shd w:val="clear" w:color="auto" w:fill="auto"/>
            <w:noWrap/>
            <w:vAlign w:val="center"/>
            <w:hideMark/>
          </w:tcPr>
          <w:p w14:paraId="3B7BB20A" w14:textId="7C795E53"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0</w:t>
            </w:r>
          </w:p>
        </w:tc>
      </w:tr>
      <w:tr w:rsidR="00195224" w:rsidRPr="00234D38" w14:paraId="5744EBDA" w14:textId="77777777" w:rsidTr="008C3DDF">
        <w:trPr>
          <w:trHeight w:val="340"/>
        </w:trPr>
        <w:tc>
          <w:tcPr>
            <w:tcW w:w="2281" w:type="pct"/>
            <w:tcBorders>
              <w:top w:val="nil"/>
              <w:left w:val="single" w:sz="4" w:space="0" w:color="auto"/>
              <w:bottom w:val="single" w:sz="4" w:space="0" w:color="auto"/>
              <w:right w:val="single" w:sz="4" w:space="0" w:color="auto"/>
            </w:tcBorders>
            <w:shd w:val="clear" w:color="000000" w:fill="D9D9D9"/>
            <w:vAlign w:val="center"/>
            <w:hideMark/>
          </w:tcPr>
          <w:p w14:paraId="6181F3C1" w14:textId="47CB36AD" w:rsidR="00195224" w:rsidRPr="00234D38" w:rsidRDefault="00195224" w:rsidP="00195224">
            <w:pPr>
              <w:rPr>
                <w:rFonts w:ascii="Times New Roman" w:eastAsia="Times New Roman" w:hAnsi="Times New Roman" w:cs="Times New Roman"/>
                <w:b/>
                <w:bCs/>
                <w:sz w:val="22"/>
                <w:szCs w:val="22"/>
                <w:lang w:val="es-MX" w:eastAsia="es-MX"/>
              </w:rPr>
            </w:pPr>
            <w:r w:rsidRPr="00234D38">
              <w:rPr>
                <w:rFonts w:ascii="Times New Roman" w:eastAsia="Times New Roman" w:hAnsi="Times New Roman" w:cs="Times New Roman"/>
                <w:b/>
                <w:bCs/>
                <w:sz w:val="22"/>
                <w:szCs w:val="22"/>
                <w:lang w:val="es-MX" w:eastAsia="es-MX"/>
              </w:rPr>
              <w:t>TOTAL</w:t>
            </w:r>
            <w:r>
              <w:rPr>
                <w:rFonts w:ascii="Times New Roman" w:eastAsia="Times New Roman" w:hAnsi="Times New Roman" w:cs="Times New Roman"/>
                <w:b/>
                <w:bCs/>
                <w:sz w:val="22"/>
                <w:szCs w:val="22"/>
                <w:lang w:val="es-MX" w:eastAsia="es-MX"/>
              </w:rPr>
              <w:t xml:space="preserve"> DE</w:t>
            </w:r>
            <w:r w:rsidRPr="00234D38">
              <w:rPr>
                <w:rFonts w:ascii="Times New Roman" w:eastAsia="Times New Roman" w:hAnsi="Times New Roman" w:cs="Times New Roman"/>
                <w:b/>
                <w:bCs/>
                <w:sz w:val="22"/>
                <w:szCs w:val="22"/>
                <w:lang w:val="es-MX" w:eastAsia="es-MX"/>
              </w:rPr>
              <w:t xml:space="preserve"> PERSONAS CAPACITADAS</w:t>
            </w:r>
          </w:p>
        </w:tc>
        <w:tc>
          <w:tcPr>
            <w:tcW w:w="738" w:type="pct"/>
            <w:tcBorders>
              <w:top w:val="nil"/>
              <w:left w:val="nil"/>
              <w:bottom w:val="single" w:sz="4" w:space="0" w:color="auto"/>
              <w:right w:val="single" w:sz="4" w:space="0" w:color="auto"/>
            </w:tcBorders>
            <w:shd w:val="clear" w:color="000000" w:fill="D9D9D9"/>
            <w:noWrap/>
            <w:vAlign w:val="center"/>
            <w:hideMark/>
          </w:tcPr>
          <w:p w14:paraId="517112A5" w14:textId="034917D3"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eastAsia="Times New Roman" w:hAnsi="Times New Roman" w:cs="Times New Roman"/>
                <w:sz w:val="22"/>
                <w:szCs w:val="22"/>
                <w:lang w:val="es-MX" w:eastAsia="es-MX"/>
              </w:rPr>
              <w:t>0</w:t>
            </w:r>
          </w:p>
        </w:tc>
        <w:tc>
          <w:tcPr>
            <w:tcW w:w="1224" w:type="pct"/>
            <w:tcBorders>
              <w:top w:val="nil"/>
              <w:left w:val="nil"/>
              <w:bottom w:val="single" w:sz="4" w:space="0" w:color="auto"/>
              <w:right w:val="single" w:sz="4" w:space="0" w:color="auto"/>
            </w:tcBorders>
            <w:shd w:val="clear" w:color="000000" w:fill="D9D9D9"/>
            <w:noWrap/>
            <w:vAlign w:val="center"/>
            <w:hideMark/>
          </w:tcPr>
          <w:p w14:paraId="79E5347B" w14:textId="44D61911"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2,279</w:t>
            </w:r>
          </w:p>
        </w:tc>
        <w:tc>
          <w:tcPr>
            <w:tcW w:w="757" w:type="pct"/>
            <w:tcBorders>
              <w:top w:val="nil"/>
              <w:left w:val="nil"/>
              <w:bottom w:val="single" w:sz="4" w:space="0" w:color="auto"/>
              <w:right w:val="single" w:sz="4" w:space="0" w:color="auto"/>
            </w:tcBorders>
            <w:shd w:val="clear" w:color="000000" w:fill="D9D9D9"/>
            <w:noWrap/>
            <w:vAlign w:val="center"/>
            <w:hideMark/>
          </w:tcPr>
          <w:p w14:paraId="691B4C24" w14:textId="75EDB8EF"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2,279</w:t>
            </w:r>
            <w:r w:rsidR="00891562">
              <w:rPr>
                <w:rFonts w:ascii="Times New Roman" w:hAnsi="Times New Roman" w:cs="Times New Roman"/>
                <w:sz w:val="22"/>
                <w:szCs w:val="22"/>
              </w:rPr>
              <w:t>*</w:t>
            </w:r>
          </w:p>
        </w:tc>
      </w:tr>
      <w:tr w:rsidR="00195224" w:rsidRPr="00234D38" w14:paraId="19E6052A" w14:textId="77777777" w:rsidTr="008C3DDF">
        <w:trPr>
          <w:trHeight w:val="340"/>
        </w:trPr>
        <w:tc>
          <w:tcPr>
            <w:tcW w:w="2281" w:type="pct"/>
            <w:tcBorders>
              <w:top w:val="nil"/>
              <w:left w:val="single" w:sz="4" w:space="0" w:color="auto"/>
              <w:bottom w:val="single" w:sz="4" w:space="0" w:color="auto"/>
              <w:right w:val="single" w:sz="4" w:space="0" w:color="auto"/>
            </w:tcBorders>
            <w:shd w:val="clear" w:color="auto" w:fill="auto"/>
            <w:noWrap/>
            <w:vAlign w:val="center"/>
            <w:hideMark/>
          </w:tcPr>
          <w:p w14:paraId="0A18DDD2" w14:textId="77777777" w:rsidR="00195224" w:rsidRPr="00234D38" w:rsidRDefault="00195224" w:rsidP="00195224">
            <w:pPr>
              <w:rPr>
                <w:rFonts w:ascii="Times New Roman" w:eastAsia="Times New Roman" w:hAnsi="Times New Roman" w:cs="Times New Roman"/>
                <w:sz w:val="22"/>
                <w:szCs w:val="22"/>
                <w:lang w:val="es-MX" w:eastAsia="es-MX"/>
              </w:rPr>
            </w:pPr>
            <w:r w:rsidRPr="00234D38">
              <w:rPr>
                <w:rFonts w:ascii="Times New Roman" w:eastAsia="Times New Roman" w:hAnsi="Times New Roman" w:cs="Times New Roman"/>
                <w:sz w:val="22"/>
                <w:szCs w:val="22"/>
                <w:lang w:val="es-MX" w:eastAsia="es-MX"/>
              </w:rPr>
              <w:t>Material Distribuido</w:t>
            </w:r>
          </w:p>
        </w:tc>
        <w:tc>
          <w:tcPr>
            <w:tcW w:w="738" w:type="pct"/>
            <w:tcBorders>
              <w:top w:val="nil"/>
              <w:left w:val="nil"/>
              <w:bottom w:val="single" w:sz="4" w:space="0" w:color="auto"/>
              <w:right w:val="single" w:sz="4" w:space="0" w:color="auto"/>
            </w:tcBorders>
            <w:shd w:val="clear" w:color="auto" w:fill="auto"/>
            <w:noWrap/>
            <w:vAlign w:val="center"/>
            <w:hideMark/>
          </w:tcPr>
          <w:p w14:paraId="770269AC" w14:textId="3E5A2D9B" w:rsidR="00195224" w:rsidRPr="00195224" w:rsidRDefault="00510954" w:rsidP="00195224">
            <w:pPr>
              <w:jc w:val="center"/>
              <w:rPr>
                <w:rFonts w:ascii="Times New Roman" w:eastAsia="Times New Roman" w:hAnsi="Times New Roman" w:cs="Times New Roman"/>
                <w:sz w:val="22"/>
                <w:szCs w:val="22"/>
                <w:lang w:val="es-MX" w:eastAsia="es-MX"/>
              </w:rPr>
            </w:pPr>
            <w:r>
              <w:rPr>
                <w:rFonts w:ascii="Times New Roman" w:eastAsia="Times New Roman" w:hAnsi="Times New Roman" w:cs="Times New Roman"/>
                <w:sz w:val="22"/>
                <w:szCs w:val="22"/>
                <w:lang w:val="es-MX" w:eastAsia="es-MX"/>
              </w:rPr>
              <w:t>0</w:t>
            </w:r>
          </w:p>
        </w:tc>
        <w:tc>
          <w:tcPr>
            <w:tcW w:w="1224" w:type="pct"/>
            <w:tcBorders>
              <w:top w:val="nil"/>
              <w:left w:val="nil"/>
              <w:bottom w:val="single" w:sz="4" w:space="0" w:color="auto"/>
              <w:right w:val="single" w:sz="4" w:space="0" w:color="auto"/>
            </w:tcBorders>
            <w:shd w:val="clear" w:color="auto" w:fill="auto"/>
            <w:noWrap/>
            <w:vAlign w:val="center"/>
            <w:hideMark/>
          </w:tcPr>
          <w:p w14:paraId="329CE804" w14:textId="7B3E66CC"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10,889</w:t>
            </w:r>
          </w:p>
        </w:tc>
        <w:tc>
          <w:tcPr>
            <w:tcW w:w="757" w:type="pct"/>
            <w:tcBorders>
              <w:top w:val="nil"/>
              <w:left w:val="nil"/>
              <w:bottom w:val="single" w:sz="4" w:space="0" w:color="auto"/>
              <w:right w:val="single" w:sz="4" w:space="0" w:color="auto"/>
            </w:tcBorders>
            <w:shd w:val="clear" w:color="auto" w:fill="auto"/>
            <w:noWrap/>
            <w:vAlign w:val="center"/>
            <w:hideMark/>
          </w:tcPr>
          <w:p w14:paraId="487DB719" w14:textId="19E63BCC"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10,889</w:t>
            </w:r>
          </w:p>
        </w:tc>
      </w:tr>
    </w:tbl>
    <w:p w14:paraId="370D6C91" w14:textId="0733C73A" w:rsidR="00AB0E67" w:rsidRPr="00234D38" w:rsidRDefault="001250BE" w:rsidP="00662E53">
      <w:pPr>
        <w:rPr>
          <w:rFonts w:ascii="Times New Roman" w:hAnsi="Times New Roman" w:cs="Times New Roman"/>
          <w:b/>
          <w:sz w:val="18"/>
          <w:szCs w:val="18"/>
        </w:rPr>
      </w:pPr>
      <w:r w:rsidRPr="00234D38">
        <w:rPr>
          <w:rFonts w:ascii="Times New Roman" w:hAnsi="Times New Roman" w:cs="Times New Roman"/>
          <w:sz w:val="18"/>
          <w:szCs w:val="18"/>
        </w:rPr>
        <w:t xml:space="preserve">Fuente: Departamento de Promoción y Asesoría al Consumidor y Proveedor y </w:t>
      </w:r>
      <w:r w:rsidR="00AB0E67" w:rsidRPr="00234D38">
        <w:rPr>
          <w:rFonts w:ascii="Times New Roman" w:hAnsi="Times New Roman" w:cs="Times New Roman"/>
          <w:sz w:val="18"/>
          <w:szCs w:val="18"/>
        </w:rPr>
        <w:t xml:space="preserve">Departamento de Coordinación de Sedes </w:t>
      </w:r>
    </w:p>
    <w:p w14:paraId="0EEDF231" w14:textId="55C3681A" w:rsidR="0053757F" w:rsidRPr="00234D38" w:rsidRDefault="0053757F" w:rsidP="00313FB4">
      <w:pPr>
        <w:jc w:val="both"/>
        <w:rPr>
          <w:rFonts w:ascii="Times New Roman" w:hAnsi="Times New Roman" w:cs="Times New Roman"/>
          <w:sz w:val="18"/>
          <w:szCs w:val="18"/>
        </w:rPr>
      </w:pPr>
    </w:p>
    <w:p w14:paraId="0C050760" w14:textId="77777777" w:rsidR="002029AD" w:rsidRDefault="002029AD" w:rsidP="000251B0">
      <w:pPr>
        <w:jc w:val="both"/>
        <w:rPr>
          <w:rFonts w:ascii="Times New Roman" w:hAnsi="Times New Roman" w:cs="Times New Roman"/>
          <w:sz w:val="22"/>
          <w:szCs w:val="22"/>
        </w:rPr>
      </w:pPr>
    </w:p>
    <w:p w14:paraId="1D88948A" w14:textId="1183F955" w:rsidR="000251B0" w:rsidRDefault="000251B0" w:rsidP="000251B0">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510954">
        <w:rPr>
          <w:rFonts w:ascii="Times New Roman" w:hAnsi="Times New Roman" w:cs="Times New Roman"/>
          <w:sz w:val="22"/>
          <w:szCs w:val="22"/>
        </w:rPr>
        <w:t>el año 2025</w:t>
      </w:r>
      <w:r w:rsidRPr="00FA0403">
        <w:rPr>
          <w:rFonts w:ascii="Times New Roman" w:hAnsi="Times New Roman" w:cs="Times New Roman"/>
          <w:sz w:val="22"/>
          <w:szCs w:val="22"/>
        </w:rPr>
        <w:t xml:space="preserve">, se </w:t>
      </w:r>
      <w:r w:rsidR="00510954">
        <w:rPr>
          <w:rFonts w:ascii="Times New Roman" w:hAnsi="Times New Roman" w:cs="Times New Roman"/>
          <w:sz w:val="22"/>
          <w:szCs w:val="22"/>
        </w:rPr>
        <w:t>realizaron</w:t>
      </w:r>
      <w:r w:rsidRPr="00FA0403">
        <w:rPr>
          <w:rFonts w:ascii="Times New Roman" w:hAnsi="Times New Roman" w:cs="Times New Roman"/>
          <w:sz w:val="22"/>
          <w:szCs w:val="22"/>
        </w:rPr>
        <w:t xml:space="preserve"> </w:t>
      </w:r>
      <w:r w:rsidR="0001512C" w:rsidRPr="00FA0403">
        <w:rPr>
          <w:rFonts w:ascii="Times New Roman" w:hAnsi="Times New Roman" w:cs="Times New Roman"/>
          <w:sz w:val="22"/>
          <w:szCs w:val="22"/>
        </w:rPr>
        <w:t>4</w:t>
      </w:r>
      <w:r w:rsidR="00510954">
        <w:rPr>
          <w:rFonts w:ascii="Times New Roman" w:hAnsi="Times New Roman" w:cs="Times New Roman"/>
          <w:sz w:val="22"/>
          <w:szCs w:val="22"/>
        </w:rPr>
        <w:t>96</w:t>
      </w:r>
      <w:r w:rsidRPr="00FA0403">
        <w:rPr>
          <w:rFonts w:ascii="Times New Roman" w:hAnsi="Times New Roman" w:cs="Times New Roman"/>
          <w:sz w:val="22"/>
          <w:szCs w:val="22"/>
        </w:rPr>
        <w:t xml:space="preserve"> conferencias </w:t>
      </w:r>
      <w:r w:rsidR="00AD359E" w:rsidRPr="00FA0403">
        <w:rPr>
          <w:rFonts w:ascii="Times New Roman" w:hAnsi="Times New Roman" w:cs="Times New Roman"/>
          <w:sz w:val="22"/>
          <w:szCs w:val="22"/>
        </w:rPr>
        <w:t xml:space="preserve">de </w:t>
      </w:r>
      <w:r w:rsidR="005E02DE" w:rsidRPr="00FA0403">
        <w:rPr>
          <w:rFonts w:ascii="Times New Roman" w:hAnsi="Times New Roman" w:cs="Times New Roman"/>
          <w:sz w:val="22"/>
          <w:szCs w:val="22"/>
        </w:rPr>
        <w:t>los derechos de los consumidores</w:t>
      </w:r>
      <w:r w:rsidR="00E71956" w:rsidRPr="00FA0403">
        <w:rPr>
          <w:rFonts w:ascii="Times New Roman" w:hAnsi="Times New Roman" w:cs="Times New Roman"/>
          <w:sz w:val="22"/>
          <w:szCs w:val="22"/>
        </w:rPr>
        <w:t xml:space="preserve">, </w:t>
      </w:r>
      <w:r w:rsidR="005E02DE" w:rsidRPr="00FA0403">
        <w:rPr>
          <w:rFonts w:ascii="Times New Roman" w:hAnsi="Times New Roman" w:cs="Times New Roman"/>
          <w:sz w:val="22"/>
          <w:szCs w:val="22"/>
        </w:rPr>
        <w:t>usuarios</w:t>
      </w:r>
      <w:r w:rsidR="00E71956" w:rsidRPr="00FA0403">
        <w:rPr>
          <w:rFonts w:ascii="Times New Roman" w:hAnsi="Times New Roman" w:cs="Times New Roman"/>
          <w:sz w:val="22"/>
          <w:szCs w:val="22"/>
        </w:rPr>
        <w:t xml:space="preserve"> y tarjetahabientes, </w:t>
      </w:r>
      <w:r w:rsidR="005E02DE" w:rsidRPr="00FA0403">
        <w:rPr>
          <w:rFonts w:ascii="Times New Roman" w:hAnsi="Times New Roman" w:cs="Times New Roman"/>
          <w:sz w:val="22"/>
          <w:szCs w:val="22"/>
        </w:rPr>
        <w:t xml:space="preserve">así como conferencias </w:t>
      </w:r>
      <w:r w:rsidR="00616D60" w:rsidRPr="00FA0403">
        <w:rPr>
          <w:rFonts w:ascii="Times New Roman" w:hAnsi="Times New Roman" w:cs="Times New Roman"/>
          <w:sz w:val="22"/>
          <w:szCs w:val="22"/>
        </w:rPr>
        <w:t>de información</w:t>
      </w:r>
      <w:r w:rsidR="00AD359E" w:rsidRPr="00FA0403">
        <w:rPr>
          <w:rFonts w:ascii="Times New Roman" w:hAnsi="Times New Roman" w:cs="Times New Roman"/>
          <w:sz w:val="22"/>
          <w:szCs w:val="22"/>
        </w:rPr>
        <w:t xml:space="preserve"> sobre derechos y obligaciones en materia de consumo</w:t>
      </w:r>
      <w:r w:rsidR="005E02DE" w:rsidRPr="00FA0403">
        <w:rPr>
          <w:rFonts w:ascii="Times New Roman" w:hAnsi="Times New Roman" w:cs="Times New Roman"/>
          <w:sz w:val="22"/>
          <w:szCs w:val="22"/>
        </w:rPr>
        <w:t xml:space="preserve">, </w:t>
      </w:r>
      <w:r w:rsidRPr="00FA0403">
        <w:rPr>
          <w:rFonts w:ascii="Times New Roman" w:hAnsi="Times New Roman" w:cs="Times New Roman"/>
          <w:sz w:val="22"/>
          <w:szCs w:val="22"/>
        </w:rPr>
        <w:t xml:space="preserve">siendo el total de asistentes de </w:t>
      </w:r>
      <w:r w:rsidR="001976AE">
        <w:rPr>
          <w:rFonts w:ascii="Times New Roman" w:hAnsi="Times New Roman" w:cs="Times New Roman"/>
          <w:sz w:val="22"/>
          <w:szCs w:val="22"/>
        </w:rPr>
        <w:t>34,317</w:t>
      </w:r>
      <w:r w:rsidR="00314122" w:rsidRPr="00FA0403">
        <w:rPr>
          <w:rFonts w:ascii="Times New Roman" w:hAnsi="Times New Roman" w:cs="Times New Roman"/>
          <w:sz w:val="22"/>
          <w:szCs w:val="22"/>
        </w:rPr>
        <w:t xml:space="preserve"> </w:t>
      </w:r>
      <w:r w:rsidRPr="00FA0403">
        <w:rPr>
          <w:rFonts w:ascii="Times New Roman" w:hAnsi="Times New Roman" w:cs="Times New Roman"/>
          <w:sz w:val="22"/>
          <w:szCs w:val="22"/>
        </w:rPr>
        <w:t xml:space="preserve">personas, asimismo, se distribuyeron </w:t>
      </w:r>
      <w:r w:rsidR="0001512C" w:rsidRPr="00FA0403">
        <w:rPr>
          <w:rFonts w:ascii="Times New Roman" w:hAnsi="Times New Roman" w:cs="Times New Roman"/>
          <w:sz w:val="22"/>
          <w:szCs w:val="22"/>
        </w:rPr>
        <w:t>1</w:t>
      </w:r>
      <w:r w:rsidR="001976AE">
        <w:rPr>
          <w:rFonts w:ascii="Times New Roman" w:hAnsi="Times New Roman" w:cs="Times New Roman"/>
          <w:sz w:val="22"/>
          <w:szCs w:val="22"/>
        </w:rPr>
        <w:t>69</w:t>
      </w:r>
      <w:r w:rsidR="0001512C" w:rsidRPr="00FA0403">
        <w:rPr>
          <w:rFonts w:ascii="Times New Roman" w:hAnsi="Times New Roman" w:cs="Times New Roman"/>
          <w:sz w:val="22"/>
          <w:szCs w:val="22"/>
        </w:rPr>
        <w:t>,</w:t>
      </w:r>
      <w:r w:rsidR="001976AE">
        <w:rPr>
          <w:rFonts w:ascii="Times New Roman" w:hAnsi="Times New Roman" w:cs="Times New Roman"/>
          <w:sz w:val="22"/>
          <w:szCs w:val="22"/>
        </w:rPr>
        <w:t>099</w:t>
      </w:r>
      <w:r w:rsidRPr="00FA0403">
        <w:rPr>
          <w:rFonts w:ascii="Times New Roman" w:hAnsi="Times New Roman" w:cs="Times New Roman"/>
          <w:sz w:val="22"/>
          <w:szCs w:val="22"/>
        </w:rPr>
        <w:t xml:space="preserve"> documentos de material educativo e informativo, como puede observarse en el cuadro siguiente:</w:t>
      </w:r>
    </w:p>
    <w:p w14:paraId="224E4AF2" w14:textId="77777777" w:rsidR="00234D38" w:rsidRPr="00FA0403" w:rsidRDefault="00234D38" w:rsidP="000251B0">
      <w:pPr>
        <w:jc w:val="both"/>
        <w:rPr>
          <w:rFonts w:ascii="Times New Roman" w:hAnsi="Times New Roman" w:cs="Times New Roman"/>
          <w:sz w:val="22"/>
          <w:szCs w:val="22"/>
        </w:rPr>
      </w:pPr>
    </w:p>
    <w:p w14:paraId="1BB8AB82" w14:textId="730F9C00" w:rsidR="000251B0" w:rsidRPr="00FA0403" w:rsidRDefault="000251B0" w:rsidP="004F4B95">
      <w:pPr>
        <w:pStyle w:val="Tablas"/>
      </w:pPr>
      <w:bookmarkStart w:id="23" w:name="_Toc218588813"/>
      <w:r w:rsidRPr="00FA0403">
        <w:t>Cuadro 11</w:t>
      </w:r>
      <w:r w:rsidR="00C427D1">
        <w:t xml:space="preserve">: </w:t>
      </w:r>
      <w:r w:rsidRPr="00FA0403">
        <w:t>Conferencias, Asistentes y Material Educativo-Informativo</w:t>
      </w:r>
      <w:r w:rsidR="008C3DDF">
        <w:t xml:space="preserve">, </w:t>
      </w:r>
      <w:r w:rsidR="00614BF5">
        <w:t>e</w:t>
      </w:r>
      <w:r w:rsidRPr="00FA0403">
        <w:t>nero–</w:t>
      </w:r>
      <w:r w:rsidR="001976AE">
        <w:t>diciembre</w:t>
      </w:r>
      <w:r w:rsidRPr="00FA0403">
        <w:t xml:space="preserve"> 202</w:t>
      </w:r>
      <w:r w:rsidR="004C4D76" w:rsidRPr="00FA0403">
        <w:t>5</w:t>
      </w:r>
      <w:bookmarkEnd w:id="23"/>
    </w:p>
    <w:tbl>
      <w:tblPr>
        <w:tblW w:w="4978" w:type="pct"/>
        <w:tblCellMar>
          <w:left w:w="70" w:type="dxa"/>
          <w:right w:w="70" w:type="dxa"/>
        </w:tblCellMar>
        <w:tblLook w:val="04A0" w:firstRow="1" w:lastRow="0" w:firstColumn="1" w:lastColumn="0" w:noHBand="0" w:noVBand="1"/>
      </w:tblPr>
      <w:tblGrid>
        <w:gridCol w:w="4248"/>
        <w:gridCol w:w="1418"/>
        <w:gridCol w:w="2267"/>
        <w:gridCol w:w="1420"/>
      </w:tblGrid>
      <w:tr w:rsidR="00E950BD" w:rsidRPr="00E950BD" w14:paraId="705BECBF" w14:textId="77777777" w:rsidTr="00FE4CED">
        <w:trPr>
          <w:trHeight w:val="340"/>
        </w:trPr>
        <w:tc>
          <w:tcPr>
            <w:tcW w:w="2271"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1DED532" w14:textId="77777777" w:rsidR="00E950BD" w:rsidRPr="00FE4CED" w:rsidRDefault="00E950BD" w:rsidP="00E950BD">
            <w:pPr>
              <w:jc w:val="center"/>
              <w:rPr>
                <w:rFonts w:ascii="Times New Roman" w:eastAsia="Times New Roman" w:hAnsi="Times New Roman" w:cs="Times New Roman"/>
                <w:b/>
                <w:bCs/>
                <w:sz w:val="18"/>
                <w:szCs w:val="18"/>
                <w:lang w:val="es-MX" w:eastAsia="es-MX"/>
              </w:rPr>
            </w:pPr>
            <w:r w:rsidRPr="00FE4CED">
              <w:rPr>
                <w:rFonts w:ascii="Times New Roman" w:eastAsia="Times New Roman" w:hAnsi="Times New Roman" w:cs="Times New Roman"/>
                <w:b/>
                <w:bCs/>
                <w:sz w:val="18"/>
                <w:szCs w:val="18"/>
                <w:lang w:val="es-MX" w:eastAsia="es-MX"/>
              </w:rPr>
              <w:t>LINEAS DE TRABAJO</w:t>
            </w:r>
          </w:p>
        </w:tc>
        <w:tc>
          <w:tcPr>
            <w:tcW w:w="758"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CA599FB" w14:textId="77777777" w:rsidR="00E950BD" w:rsidRPr="00FE4CED" w:rsidRDefault="00E950BD" w:rsidP="00E950BD">
            <w:pPr>
              <w:jc w:val="center"/>
              <w:rPr>
                <w:rFonts w:ascii="Times New Roman" w:eastAsia="Times New Roman" w:hAnsi="Times New Roman" w:cs="Times New Roman"/>
                <w:b/>
                <w:bCs/>
                <w:sz w:val="18"/>
                <w:szCs w:val="18"/>
                <w:lang w:val="es-MX" w:eastAsia="es-MX"/>
              </w:rPr>
            </w:pPr>
            <w:r w:rsidRPr="00FE4CED">
              <w:rPr>
                <w:rFonts w:ascii="Times New Roman" w:eastAsia="Times New Roman" w:hAnsi="Times New Roman" w:cs="Times New Roman"/>
                <w:b/>
                <w:bCs/>
                <w:sz w:val="18"/>
                <w:szCs w:val="18"/>
                <w:lang w:val="es-MX" w:eastAsia="es-MX"/>
              </w:rPr>
              <w:t>SEDE CENTRAL</w:t>
            </w:r>
          </w:p>
        </w:tc>
        <w:tc>
          <w:tcPr>
            <w:tcW w:w="1212"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8112293" w14:textId="77777777" w:rsidR="00E950BD" w:rsidRPr="00FE4CED" w:rsidRDefault="00E950BD" w:rsidP="00E950BD">
            <w:pPr>
              <w:jc w:val="center"/>
              <w:rPr>
                <w:rFonts w:ascii="Times New Roman" w:eastAsia="Times New Roman" w:hAnsi="Times New Roman" w:cs="Times New Roman"/>
                <w:b/>
                <w:bCs/>
                <w:sz w:val="18"/>
                <w:szCs w:val="18"/>
                <w:lang w:val="es-MX" w:eastAsia="es-MX"/>
              </w:rPr>
            </w:pPr>
            <w:r w:rsidRPr="00FE4CED">
              <w:rPr>
                <w:rFonts w:ascii="Times New Roman" w:eastAsia="Times New Roman" w:hAnsi="Times New Roman" w:cs="Times New Roman"/>
                <w:b/>
                <w:bCs/>
                <w:sz w:val="18"/>
                <w:szCs w:val="18"/>
                <w:lang w:val="es-MX" w:eastAsia="es-MX"/>
              </w:rPr>
              <w:t>SEDES DEPARTAMENTALES</w:t>
            </w:r>
          </w:p>
        </w:tc>
        <w:tc>
          <w:tcPr>
            <w:tcW w:w="759"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4684CED" w14:textId="77777777" w:rsidR="00E950BD" w:rsidRPr="00FE4CED" w:rsidRDefault="00E950BD" w:rsidP="00E950BD">
            <w:pPr>
              <w:jc w:val="center"/>
              <w:rPr>
                <w:rFonts w:ascii="Times New Roman" w:eastAsia="Times New Roman" w:hAnsi="Times New Roman" w:cs="Times New Roman"/>
                <w:b/>
                <w:bCs/>
                <w:sz w:val="18"/>
                <w:szCs w:val="18"/>
                <w:lang w:val="es-MX" w:eastAsia="es-MX"/>
              </w:rPr>
            </w:pPr>
            <w:r w:rsidRPr="00FE4CED">
              <w:rPr>
                <w:rFonts w:ascii="Times New Roman" w:eastAsia="Times New Roman" w:hAnsi="Times New Roman" w:cs="Times New Roman"/>
                <w:b/>
                <w:bCs/>
                <w:sz w:val="18"/>
                <w:szCs w:val="18"/>
                <w:lang w:val="es-MX" w:eastAsia="es-MX"/>
              </w:rPr>
              <w:t>TOTAL</w:t>
            </w:r>
          </w:p>
        </w:tc>
      </w:tr>
      <w:tr w:rsidR="00195224" w:rsidRPr="00E950BD" w14:paraId="7F793910" w14:textId="77777777" w:rsidTr="008C3DDF">
        <w:trPr>
          <w:trHeight w:val="340"/>
        </w:trPr>
        <w:tc>
          <w:tcPr>
            <w:tcW w:w="2271" w:type="pct"/>
            <w:tcBorders>
              <w:top w:val="nil"/>
              <w:left w:val="single" w:sz="4" w:space="0" w:color="auto"/>
              <w:bottom w:val="single" w:sz="4" w:space="0" w:color="auto"/>
              <w:right w:val="single" w:sz="4" w:space="0" w:color="auto"/>
            </w:tcBorders>
            <w:shd w:val="clear" w:color="auto" w:fill="auto"/>
            <w:noWrap/>
            <w:vAlign w:val="center"/>
            <w:hideMark/>
          </w:tcPr>
          <w:p w14:paraId="119654A0" w14:textId="77777777" w:rsidR="00195224" w:rsidRPr="00880170" w:rsidRDefault="00195224" w:rsidP="00195224">
            <w:pPr>
              <w:rPr>
                <w:rFonts w:ascii="Times New Roman" w:eastAsia="Times New Roman" w:hAnsi="Times New Roman" w:cs="Times New Roman"/>
                <w:sz w:val="22"/>
                <w:szCs w:val="22"/>
                <w:lang w:val="es-MX" w:eastAsia="es-MX"/>
              </w:rPr>
            </w:pPr>
            <w:r w:rsidRPr="00880170">
              <w:rPr>
                <w:rFonts w:ascii="Times New Roman" w:eastAsia="Times New Roman" w:hAnsi="Times New Roman" w:cs="Times New Roman"/>
                <w:sz w:val="22"/>
                <w:szCs w:val="22"/>
                <w:lang w:val="es-MX" w:eastAsia="es-MX"/>
              </w:rPr>
              <w:t>Conferencias impartidas</w:t>
            </w:r>
          </w:p>
        </w:tc>
        <w:tc>
          <w:tcPr>
            <w:tcW w:w="758" w:type="pct"/>
            <w:tcBorders>
              <w:top w:val="nil"/>
              <w:left w:val="nil"/>
              <w:bottom w:val="single" w:sz="4" w:space="0" w:color="auto"/>
              <w:right w:val="single" w:sz="4" w:space="0" w:color="auto"/>
            </w:tcBorders>
            <w:shd w:val="clear" w:color="auto" w:fill="auto"/>
            <w:noWrap/>
            <w:vAlign w:val="center"/>
            <w:hideMark/>
          </w:tcPr>
          <w:p w14:paraId="4F392DB4" w14:textId="02C118DC"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82</w:t>
            </w:r>
          </w:p>
        </w:tc>
        <w:tc>
          <w:tcPr>
            <w:tcW w:w="1212" w:type="pct"/>
            <w:tcBorders>
              <w:top w:val="nil"/>
              <w:left w:val="nil"/>
              <w:bottom w:val="single" w:sz="4" w:space="0" w:color="auto"/>
              <w:right w:val="single" w:sz="4" w:space="0" w:color="auto"/>
            </w:tcBorders>
            <w:shd w:val="clear" w:color="auto" w:fill="auto"/>
            <w:noWrap/>
            <w:vAlign w:val="center"/>
            <w:hideMark/>
          </w:tcPr>
          <w:p w14:paraId="5F9B3957" w14:textId="617D5C55"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414</w:t>
            </w:r>
          </w:p>
        </w:tc>
        <w:tc>
          <w:tcPr>
            <w:tcW w:w="759" w:type="pct"/>
            <w:tcBorders>
              <w:top w:val="nil"/>
              <w:left w:val="nil"/>
              <w:bottom w:val="single" w:sz="4" w:space="0" w:color="auto"/>
              <w:right w:val="single" w:sz="4" w:space="0" w:color="auto"/>
            </w:tcBorders>
            <w:shd w:val="clear" w:color="auto" w:fill="auto"/>
            <w:noWrap/>
            <w:vAlign w:val="center"/>
            <w:hideMark/>
          </w:tcPr>
          <w:p w14:paraId="60F3AE79" w14:textId="7E58A442" w:rsidR="00195224" w:rsidRPr="00195224" w:rsidRDefault="00195224" w:rsidP="00195224">
            <w:pPr>
              <w:jc w:val="center"/>
              <w:rPr>
                <w:rFonts w:ascii="Times New Roman" w:eastAsia="Times New Roman" w:hAnsi="Times New Roman" w:cs="Times New Roman"/>
                <w:b/>
                <w:bCs/>
                <w:sz w:val="22"/>
                <w:szCs w:val="22"/>
                <w:lang w:val="es-MX" w:eastAsia="es-MX"/>
              </w:rPr>
            </w:pPr>
            <w:r w:rsidRPr="00195224">
              <w:rPr>
                <w:rFonts w:ascii="Times New Roman" w:hAnsi="Times New Roman" w:cs="Times New Roman"/>
                <w:b/>
                <w:bCs/>
                <w:sz w:val="22"/>
                <w:szCs w:val="22"/>
              </w:rPr>
              <w:t>496</w:t>
            </w:r>
          </w:p>
        </w:tc>
      </w:tr>
      <w:tr w:rsidR="00195224" w:rsidRPr="00E950BD" w14:paraId="77D488FD" w14:textId="77777777" w:rsidTr="008C3DDF">
        <w:trPr>
          <w:trHeight w:val="340"/>
        </w:trPr>
        <w:tc>
          <w:tcPr>
            <w:tcW w:w="2271" w:type="pct"/>
            <w:tcBorders>
              <w:top w:val="nil"/>
              <w:left w:val="single" w:sz="4" w:space="0" w:color="auto"/>
              <w:bottom w:val="single" w:sz="4" w:space="0" w:color="auto"/>
              <w:right w:val="single" w:sz="4" w:space="0" w:color="auto"/>
            </w:tcBorders>
            <w:shd w:val="clear" w:color="auto" w:fill="auto"/>
            <w:vAlign w:val="center"/>
            <w:hideMark/>
          </w:tcPr>
          <w:p w14:paraId="688F043C" w14:textId="77777777" w:rsidR="00195224" w:rsidRPr="00880170" w:rsidRDefault="00195224" w:rsidP="00195224">
            <w:pPr>
              <w:rPr>
                <w:rFonts w:ascii="Times New Roman" w:eastAsia="Times New Roman" w:hAnsi="Times New Roman" w:cs="Times New Roman"/>
                <w:sz w:val="22"/>
                <w:szCs w:val="22"/>
                <w:lang w:val="es-MX" w:eastAsia="es-MX"/>
              </w:rPr>
            </w:pPr>
            <w:r w:rsidRPr="00880170">
              <w:rPr>
                <w:rFonts w:ascii="Times New Roman" w:eastAsia="Times New Roman" w:hAnsi="Times New Roman" w:cs="Times New Roman"/>
                <w:sz w:val="22"/>
                <w:szCs w:val="22"/>
                <w:lang w:val="es-MX" w:eastAsia="es-MX"/>
              </w:rPr>
              <w:t>Personas capacitadas sobre los derechos y obligaciones de los consumidores y usuarios</w:t>
            </w:r>
          </w:p>
        </w:tc>
        <w:tc>
          <w:tcPr>
            <w:tcW w:w="758" w:type="pct"/>
            <w:tcBorders>
              <w:top w:val="nil"/>
              <w:left w:val="nil"/>
              <w:bottom w:val="single" w:sz="4" w:space="0" w:color="auto"/>
              <w:right w:val="single" w:sz="4" w:space="0" w:color="auto"/>
            </w:tcBorders>
            <w:shd w:val="clear" w:color="auto" w:fill="auto"/>
            <w:noWrap/>
            <w:vAlign w:val="center"/>
            <w:hideMark/>
          </w:tcPr>
          <w:p w14:paraId="51A26184" w14:textId="59F4A25B"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7,514</w:t>
            </w:r>
          </w:p>
        </w:tc>
        <w:tc>
          <w:tcPr>
            <w:tcW w:w="1212" w:type="pct"/>
            <w:tcBorders>
              <w:top w:val="nil"/>
              <w:left w:val="nil"/>
              <w:bottom w:val="single" w:sz="4" w:space="0" w:color="auto"/>
              <w:right w:val="single" w:sz="4" w:space="0" w:color="auto"/>
            </w:tcBorders>
            <w:shd w:val="clear" w:color="auto" w:fill="auto"/>
            <w:noWrap/>
            <w:vAlign w:val="center"/>
            <w:hideMark/>
          </w:tcPr>
          <w:p w14:paraId="5D83D81F" w14:textId="7CE0A75A"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19,552</w:t>
            </w:r>
          </w:p>
        </w:tc>
        <w:tc>
          <w:tcPr>
            <w:tcW w:w="759" w:type="pct"/>
            <w:tcBorders>
              <w:top w:val="nil"/>
              <w:left w:val="nil"/>
              <w:bottom w:val="single" w:sz="4" w:space="0" w:color="auto"/>
              <w:right w:val="single" w:sz="4" w:space="0" w:color="auto"/>
            </w:tcBorders>
            <w:shd w:val="clear" w:color="auto" w:fill="auto"/>
            <w:noWrap/>
            <w:vAlign w:val="center"/>
            <w:hideMark/>
          </w:tcPr>
          <w:p w14:paraId="26070EEE" w14:textId="63714DE3" w:rsidR="00195224" w:rsidRPr="00195224" w:rsidRDefault="00195224" w:rsidP="00195224">
            <w:pPr>
              <w:jc w:val="center"/>
              <w:rPr>
                <w:rFonts w:ascii="Times New Roman" w:eastAsia="Times New Roman" w:hAnsi="Times New Roman" w:cs="Times New Roman"/>
                <w:b/>
                <w:bCs/>
                <w:sz w:val="22"/>
                <w:szCs w:val="22"/>
                <w:lang w:val="es-MX" w:eastAsia="es-MX"/>
              </w:rPr>
            </w:pPr>
            <w:r w:rsidRPr="00195224">
              <w:rPr>
                <w:rFonts w:ascii="Times New Roman" w:hAnsi="Times New Roman" w:cs="Times New Roman"/>
                <w:b/>
                <w:bCs/>
                <w:sz w:val="22"/>
                <w:szCs w:val="22"/>
              </w:rPr>
              <w:t>27,066</w:t>
            </w:r>
          </w:p>
        </w:tc>
      </w:tr>
      <w:tr w:rsidR="00195224" w:rsidRPr="00E950BD" w14:paraId="0ADB569C" w14:textId="77777777" w:rsidTr="008C3DDF">
        <w:trPr>
          <w:trHeight w:val="340"/>
        </w:trPr>
        <w:tc>
          <w:tcPr>
            <w:tcW w:w="2271" w:type="pct"/>
            <w:tcBorders>
              <w:top w:val="nil"/>
              <w:left w:val="single" w:sz="4" w:space="0" w:color="auto"/>
              <w:bottom w:val="single" w:sz="4" w:space="0" w:color="auto"/>
              <w:right w:val="single" w:sz="4" w:space="0" w:color="auto"/>
            </w:tcBorders>
            <w:shd w:val="clear" w:color="auto" w:fill="auto"/>
            <w:vAlign w:val="center"/>
            <w:hideMark/>
          </w:tcPr>
          <w:p w14:paraId="2F984B85" w14:textId="77777777" w:rsidR="00195224" w:rsidRPr="00880170" w:rsidRDefault="00195224" w:rsidP="00195224">
            <w:pPr>
              <w:rPr>
                <w:rFonts w:ascii="Times New Roman" w:eastAsia="Times New Roman" w:hAnsi="Times New Roman" w:cs="Times New Roman"/>
                <w:sz w:val="22"/>
                <w:szCs w:val="22"/>
                <w:lang w:val="es-MX" w:eastAsia="es-MX"/>
              </w:rPr>
            </w:pPr>
            <w:r w:rsidRPr="00880170">
              <w:rPr>
                <w:rFonts w:ascii="Times New Roman" w:eastAsia="Times New Roman" w:hAnsi="Times New Roman" w:cs="Times New Roman"/>
                <w:sz w:val="22"/>
                <w:szCs w:val="22"/>
                <w:lang w:val="es-MX" w:eastAsia="es-MX"/>
              </w:rPr>
              <w:t>Personas capacitadas en el tema de servicios financieros</w:t>
            </w:r>
          </w:p>
        </w:tc>
        <w:tc>
          <w:tcPr>
            <w:tcW w:w="758" w:type="pct"/>
            <w:tcBorders>
              <w:top w:val="nil"/>
              <w:left w:val="nil"/>
              <w:bottom w:val="single" w:sz="4" w:space="0" w:color="auto"/>
              <w:right w:val="single" w:sz="4" w:space="0" w:color="auto"/>
            </w:tcBorders>
            <w:shd w:val="clear" w:color="auto" w:fill="auto"/>
            <w:noWrap/>
            <w:vAlign w:val="center"/>
            <w:hideMark/>
          </w:tcPr>
          <w:p w14:paraId="0095FFAB" w14:textId="210C0D08"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7,151</w:t>
            </w:r>
          </w:p>
        </w:tc>
        <w:tc>
          <w:tcPr>
            <w:tcW w:w="1212" w:type="pct"/>
            <w:tcBorders>
              <w:top w:val="nil"/>
              <w:left w:val="nil"/>
              <w:bottom w:val="single" w:sz="4" w:space="0" w:color="auto"/>
              <w:right w:val="single" w:sz="4" w:space="0" w:color="auto"/>
            </w:tcBorders>
            <w:shd w:val="clear" w:color="auto" w:fill="auto"/>
            <w:noWrap/>
            <w:vAlign w:val="center"/>
            <w:hideMark/>
          </w:tcPr>
          <w:p w14:paraId="157DE823" w14:textId="0B219B5A"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100</w:t>
            </w:r>
          </w:p>
        </w:tc>
        <w:tc>
          <w:tcPr>
            <w:tcW w:w="759" w:type="pct"/>
            <w:tcBorders>
              <w:top w:val="nil"/>
              <w:left w:val="nil"/>
              <w:bottom w:val="single" w:sz="4" w:space="0" w:color="auto"/>
              <w:right w:val="single" w:sz="4" w:space="0" w:color="auto"/>
            </w:tcBorders>
            <w:shd w:val="clear" w:color="auto" w:fill="auto"/>
            <w:noWrap/>
            <w:vAlign w:val="center"/>
            <w:hideMark/>
          </w:tcPr>
          <w:p w14:paraId="1A3F5638" w14:textId="0BD88682" w:rsidR="00195224" w:rsidRPr="00195224" w:rsidRDefault="00195224" w:rsidP="00195224">
            <w:pPr>
              <w:jc w:val="center"/>
              <w:rPr>
                <w:rFonts w:ascii="Times New Roman" w:eastAsia="Times New Roman" w:hAnsi="Times New Roman" w:cs="Times New Roman"/>
                <w:b/>
                <w:bCs/>
                <w:sz w:val="22"/>
                <w:szCs w:val="22"/>
                <w:lang w:val="es-MX" w:eastAsia="es-MX"/>
              </w:rPr>
            </w:pPr>
            <w:r w:rsidRPr="00195224">
              <w:rPr>
                <w:rFonts w:ascii="Times New Roman" w:hAnsi="Times New Roman" w:cs="Times New Roman"/>
                <w:b/>
                <w:bCs/>
                <w:sz w:val="22"/>
                <w:szCs w:val="22"/>
              </w:rPr>
              <w:t>7,251</w:t>
            </w:r>
          </w:p>
        </w:tc>
      </w:tr>
      <w:tr w:rsidR="00195224" w:rsidRPr="00E950BD" w14:paraId="1C62AEBF" w14:textId="77777777" w:rsidTr="008C3DDF">
        <w:trPr>
          <w:trHeight w:val="340"/>
        </w:trPr>
        <w:tc>
          <w:tcPr>
            <w:tcW w:w="2271" w:type="pct"/>
            <w:tcBorders>
              <w:top w:val="nil"/>
              <w:left w:val="single" w:sz="4" w:space="0" w:color="auto"/>
              <w:bottom w:val="single" w:sz="4" w:space="0" w:color="auto"/>
              <w:right w:val="single" w:sz="4" w:space="0" w:color="auto"/>
            </w:tcBorders>
            <w:shd w:val="clear" w:color="000000" w:fill="D9D9D9"/>
            <w:vAlign w:val="center"/>
            <w:hideMark/>
          </w:tcPr>
          <w:p w14:paraId="1B96599B" w14:textId="2E989342" w:rsidR="00195224" w:rsidRPr="00880170" w:rsidRDefault="00195224" w:rsidP="00195224">
            <w:pPr>
              <w:rPr>
                <w:rFonts w:ascii="Times New Roman" w:eastAsia="Times New Roman" w:hAnsi="Times New Roman" w:cs="Times New Roman"/>
                <w:b/>
                <w:bCs/>
                <w:sz w:val="22"/>
                <w:szCs w:val="22"/>
                <w:lang w:val="es-MX" w:eastAsia="es-MX"/>
              </w:rPr>
            </w:pPr>
            <w:r w:rsidRPr="00880170">
              <w:rPr>
                <w:rFonts w:ascii="Times New Roman" w:eastAsia="Times New Roman" w:hAnsi="Times New Roman" w:cs="Times New Roman"/>
                <w:b/>
                <w:bCs/>
                <w:sz w:val="22"/>
                <w:szCs w:val="22"/>
                <w:lang w:val="es-MX" w:eastAsia="es-MX"/>
              </w:rPr>
              <w:t xml:space="preserve">TOTAL </w:t>
            </w:r>
            <w:r>
              <w:rPr>
                <w:rFonts w:ascii="Times New Roman" w:eastAsia="Times New Roman" w:hAnsi="Times New Roman" w:cs="Times New Roman"/>
                <w:b/>
                <w:bCs/>
                <w:sz w:val="22"/>
                <w:szCs w:val="22"/>
                <w:lang w:val="es-MX" w:eastAsia="es-MX"/>
              </w:rPr>
              <w:t xml:space="preserve">DE </w:t>
            </w:r>
            <w:r w:rsidRPr="00880170">
              <w:rPr>
                <w:rFonts w:ascii="Times New Roman" w:eastAsia="Times New Roman" w:hAnsi="Times New Roman" w:cs="Times New Roman"/>
                <w:b/>
                <w:bCs/>
                <w:sz w:val="22"/>
                <w:szCs w:val="22"/>
                <w:lang w:val="es-MX" w:eastAsia="es-MX"/>
              </w:rPr>
              <w:t>PERSONAS CAPACITADAS</w:t>
            </w:r>
          </w:p>
        </w:tc>
        <w:tc>
          <w:tcPr>
            <w:tcW w:w="758" w:type="pct"/>
            <w:tcBorders>
              <w:top w:val="nil"/>
              <w:left w:val="nil"/>
              <w:bottom w:val="single" w:sz="4" w:space="0" w:color="auto"/>
              <w:right w:val="single" w:sz="4" w:space="0" w:color="auto"/>
            </w:tcBorders>
            <w:shd w:val="clear" w:color="000000" w:fill="D9D9D9"/>
            <w:noWrap/>
            <w:vAlign w:val="center"/>
            <w:hideMark/>
          </w:tcPr>
          <w:p w14:paraId="71F8509B" w14:textId="60538346" w:rsidR="00195224" w:rsidRPr="00195224" w:rsidRDefault="00195224" w:rsidP="00195224">
            <w:pPr>
              <w:jc w:val="center"/>
              <w:rPr>
                <w:rFonts w:ascii="Times New Roman" w:eastAsia="Times New Roman" w:hAnsi="Times New Roman" w:cs="Times New Roman"/>
                <w:b/>
                <w:bCs/>
                <w:sz w:val="22"/>
                <w:szCs w:val="22"/>
                <w:lang w:val="es-MX" w:eastAsia="es-MX"/>
              </w:rPr>
            </w:pPr>
            <w:r w:rsidRPr="00195224">
              <w:rPr>
                <w:rFonts w:ascii="Times New Roman" w:hAnsi="Times New Roman" w:cs="Times New Roman"/>
                <w:b/>
                <w:bCs/>
                <w:sz w:val="22"/>
                <w:szCs w:val="22"/>
              </w:rPr>
              <w:t>14,665</w:t>
            </w:r>
          </w:p>
        </w:tc>
        <w:tc>
          <w:tcPr>
            <w:tcW w:w="1212" w:type="pct"/>
            <w:tcBorders>
              <w:top w:val="nil"/>
              <w:left w:val="nil"/>
              <w:bottom w:val="single" w:sz="4" w:space="0" w:color="auto"/>
              <w:right w:val="single" w:sz="4" w:space="0" w:color="auto"/>
            </w:tcBorders>
            <w:shd w:val="clear" w:color="000000" w:fill="D9D9D9"/>
            <w:noWrap/>
            <w:vAlign w:val="center"/>
            <w:hideMark/>
          </w:tcPr>
          <w:p w14:paraId="5E3942D4" w14:textId="72F21A23" w:rsidR="00195224" w:rsidRPr="00195224" w:rsidRDefault="00195224" w:rsidP="00195224">
            <w:pPr>
              <w:jc w:val="center"/>
              <w:rPr>
                <w:rFonts w:ascii="Times New Roman" w:eastAsia="Times New Roman" w:hAnsi="Times New Roman" w:cs="Times New Roman"/>
                <w:b/>
                <w:bCs/>
                <w:sz w:val="22"/>
                <w:szCs w:val="22"/>
                <w:lang w:val="es-MX" w:eastAsia="es-MX"/>
              </w:rPr>
            </w:pPr>
            <w:r w:rsidRPr="00195224">
              <w:rPr>
                <w:rFonts w:ascii="Times New Roman" w:hAnsi="Times New Roman" w:cs="Times New Roman"/>
                <w:b/>
                <w:bCs/>
                <w:sz w:val="22"/>
                <w:szCs w:val="22"/>
              </w:rPr>
              <w:t>19,652</w:t>
            </w:r>
          </w:p>
        </w:tc>
        <w:tc>
          <w:tcPr>
            <w:tcW w:w="759" w:type="pct"/>
            <w:tcBorders>
              <w:top w:val="nil"/>
              <w:left w:val="nil"/>
              <w:bottom w:val="single" w:sz="4" w:space="0" w:color="auto"/>
              <w:right w:val="single" w:sz="4" w:space="0" w:color="auto"/>
            </w:tcBorders>
            <w:shd w:val="clear" w:color="000000" w:fill="D9D9D9"/>
            <w:noWrap/>
            <w:vAlign w:val="center"/>
            <w:hideMark/>
          </w:tcPr>
          <w:p w14:paraId="55C5B2A1" w14:textId="06F15448" w:rsidR="00195224" w:rsidRPr="00195224" w:rsidRDefault="00195224" w:rsidP="00195224">
            <w:pPr>
              <w:jc w:val="center"/>
              <w:rPr>
                <w:rFonts w:ascii="Times New Roman" w:eastAsia="Times New Roman" w:hAnsi="Times New Roman" w:cs="Times New Roman"/>
                <w:b/>
                <w:bCs/>
                <w:sz w:val="22"/>
                <w:szCs w:val="22"/>
                <w:lang w:val="es-MX" w:eastAsia="es-MX"/>
              </w:rPr>
            </w:pPr>
            <w:r w:rsidRPr="00195224">
              <w:rPr>
                <w:rFonts w:ascii="Times New Roman" w:hAnsi="Times New Roman" w:cs="Times New Roman"/>
                <w:b/>
                <w:bCs/>
                <w:sz w:val="22"/>
                <w:szCs w:val="22"/>
              </w:rPr>
              <w:t>34,317</w:t>
            </w:r>
          </w:p>
        </w:tc>
      </w:tr>
      <w:tr w:rsidR="00195224" w:rsidRPr="00E950BD" w14:paraId="69FA1AC3" w14:textId="77777777" w:rsidTr="008C3DDF">
        <w:trPr>
          <w:trHeight w:val="340"/>
        </w:trPr>
        <w:tc>
          <w:tcPr>
            <w:tcW w:w="2271" w:type="pct"/>
            <w:tcBorders>
              <w:top w:val="nil"/>
              <w:left w:val="single" w:sz="4" w:space="0" w:color="auto"/>
              <w:bottom w:val="single" w:sz="4" w:space="0" w:color="auto"/>
              <w:right w:val="single" w:sz="4" w:space="0" w:color="auto"/>
            </w:tcBorders>
            <w:shd w:val="clear" w:color="auto" w:fill="auto"/>
            <w:noWrap/>
            <w:vAlign w:val="center"/>
            <w:hideMark/>
          </w:tcPr>
          <w:p w14:paraId="10D68A37" w14:textId="77777777" w:rsidR="00195224" w:rsidRPr="00880170" w:rsidRDefault="00195224" w:rsidP="00195224">
            <w:pPr>
              <w:rPr>
                <w:rFonts w:ascii="Times New Roman" w:eastAsia="Times New Roman" w:hAnsi="Times New Roman" w:cs="Times New Roman"/>
                <w:sz w:val="22"/>
                <w:szCs w:val="22"/>
                <w:lang w:val="es-MX" w:eastAsia="es-MX"/>
              </w:rPr>
            </w:pPr>
            <w:r w:rsidRPr="00880170">
              <w:rPr>
                <w:rFonts w:ascii="Times New Roman" w:eastAsia="Times New Roman" w:hAnsi="Times New Roman" w:cs="Times New Roman"/>
                <w:sz w:val="22"/>
                <w:szCs w:val="22"/>
                <w:lang w:val="es-MX" w:eastAsia="es-MX"/>
              </w:rPr>
              <w:t>Material Distribuido</w:t>
            </w:r>
          </w:p>
        </w:tc>
        <w:tc>
          <w:tcPr>
            <w:tcW w:w="758" w:type="pct"/>
            <w:tcBorders>
              <w:top w:val="nil"/>
              <w:left w:val="nil"/>
              <w:bottom w:val="single" w:sz="4" w:space="0" w:color="auto"/>
              <w:right w:val="single" w:sz="4" w:space="0" w:color="auto"/>
            </w:tcBorders>
            <w:shd w:val="clear" w:color="auto" w:fill="auto"/>
            <w:noWrap/>
            <w:vAlign w:val="center"/>
            <w:hideMark/>
          </w:tcPr>
          <w:p w14:paraId="118115A2" w14:textId="382AE780"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96,923</w:t>
            </w:r>
          </w:p>
        </w:tc>
        <w:tc>
          <w:tcPr>
            <w:tcW w:w="1212" w:type="pct"/>
            <w:tcBorders>
              <w:top w:val="nil"/>
              <w:left w:val="nil"/>
              <w:bottom w:val="single" w:sz="4" w:space="0" w:color="auto"/>
              <w:right w:val="single" w:sz="4" w:space="0" w:color="auto"/>
            </w:tcBorders>
            <w:shd w:val="clear" w:color="auto" w:fill="auto"/>
            <w:noWrap/>
            <w:vAlign w:val="center"/>
            <w:hideMark/>
          </w:tcPr>
          <w:p w14:paraId="20279D6D" w14:textId="55B42773"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72,176</w:t>
            </w:r>
          </w:p>
        </w:tc>
        <w:tc>
          <w:tcPr>
            <w:tcW w:w="759" w:type="pct"/>
            <w:tcBorders>
              <w:top w:val="nil"/>
              <w:left w:val="nil"/>
              <w:bottom w:val="single" w:sz="4" w:space="0" w:color="auto"/>
              <w:right w:val="single" w:sz="4" w:space="0" w:color="auto"/>
            </w:tcBorders>
            <w:shd w:val="clear" w:color="auto" w:fill="auto"/>
            <w:noWrap/>
            <w:vAlign w:val="center"/>
            <w:hideMark/>
          </w:tcPr>
          <w:p w14:paraId="2ACF3391" w14:textId="52116C30" w:rsidR="00195224" w:rsidRPr="00195224" w:rsidRDefault="00195224" w:rsidP="00195224">
            <w:pPr>
              <w:jc w:val="center"/>
              <w:rPr>
                <w:rFonts w:ascii="Times New Roman" w:eastAsia="Times New Roman" w:hAnsi="Times New Roman" w:cs="Times New Roman"/>
                <w:b/>
                <w:bCs/>
                <w:sz w:val="22"/>
                <w:szCs w:val="22"/>
                <w:lang w:val="es-MX" w:eastAsia="es-MX"/>
              </w:rPr>
            </w:pPr>
            <w:r w:rsidRPr="00195224">
              <w:rPr>
                <w:rFonts w:ascii="Times New Roman" w:hAnsi="Times New Roman" w:cs="Times New Roman"/>
                <w:b/>
                <w:bCs/>
                <w:sz w:val="22"/>
                <w:szCs w:val="22"/>
              </w:rPr>
              <w:t>169,099</w:t>
            </w:r>
          </w:p>
        </w:tc>
      </w:tr>
    </w:tbl>
    <w:p w14:paraId="4FD3ADAE" w14:textId="1726757B" w:rsidR="000251B0" w:rsidRPr="00E950BD" w:rsidRDefault="00536C3F" w:rsidP="0025245A">
      <w:pPr>
        <w:jc w:val="both"/>
        <w:rPr>
          <w:rFonts w:ascii="Times New Roman" w:hAnsi="Times New Roman" w:cs="Times New Roman"/>
          <w:sz w:val="18"/>
          <w:szCs w:val="18"/>
        </w:rPr>
      </w:pPr>
      <w:r w:rsidRPr="00E950BD">
        <w:rPr>
          <w:rFonts w:ascii="Times New Roman" w:hAnsi="Times New Roman" w:cs="Times New Roman"/>
          <w:sz w:val="18"/>
          <w:szCs w:val="18"/>
        </w:rPr>
        <w:t>Fuente: Departamento de Promoción y Asesoría al Consumidor y Proveedor y Departamento de Coordinación de Sedes</w:t>
      </w:r>
    </w:p>
    <w:p w14:paraId="2E0893B1" w14:textId="77777777" w:rsidR="001215F2" w:rsidRDefault="001215F2" w:rsidP="0025245A">
      <w:pPr>
        <w:jc w:val="both"/>
        <w:rPr>
          <w:rFonts w:ascii="Times New Roman" w:hAnsi="Times New Roman" w:cs="Times New Roman"/>
          <w:sz w:val="22"/>
          <w:szCs w:val="22"/>
        </w:rPr>
      </w:pPr>
    </w:p>
    <w:p w14:paraId="1792B456" w14:textId="77777777" w:rsidR="00795387" w:rsidRPr="00FA0403" w:rsidRDefault="00795387" w:rsidP="0025245A">
      <w:pPr>
        <w:jc w:val="both"/>
        <w:rPr>
          <w:rFonts w:ascii="Times New Roman" w:hAnsi="Times New Roman" w:cs="Times New Roman"/>
          <w:sz w:val="22"/>
          <w:szCs w:val="22"/>
        </w:rPr>
      </w:pPr>
    </w:p>
    <w:p w14:paraId="6B1E043D" w14:textId="2314CCEC" w:rsidR="00FB60EC" w:rsidRPr="00FA0403" w:rsidRDefault="004A29B0" w:rsidP="0025245A">
      <w:pPr>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853824" behindDoc="0" locked="0" layoutInCell="1" allowOverlap="1" wp14:anchorId="0AA0A0A4" wp14:editId="2BF48CCE">
                <wp:simplePos x="0" y="0"/>
                <wp:positionH relativeFrom="column">
                  <wp:posOffset>-22607</wp:posOffset>
                </wp:positionH>
                <wp:positionV relativeFrom="paragraph">
                  <wp:posOffset>210668</wp:posOffset>
                </wp:positionV>
                <wp:extent cx="4103827" cy="511810"/>
                <wp:effectExtent l="0" t="0" r="0" b="2540"/>
                <wp:wrapNone/>
                <wp:docPr id="6" name="Cuadro de texto 6"/>
                <wp:cNvGraphicFramePr/>
                <a:graphic xmlns:a="http://schemas.openxmlformats.org/drawingml/2006/main">
                  <a:graphicData uri="http://schemas.microsoft.com/office/word/2010/wordprocessingShape">
                    <wps:wsp>
                      <wps:cNvSpPr txBox="1"/>
                      <wps:spPr>
                        <a:xfrm>
                          <a:off x="0" y="0"/>
                          <a:ext cx="4103827" cy="511810"/>
                        </a:xfrm>
                        <a:prstGeom prst="rect">
                          <a:avLst/>
                        </a:prstGeom>
                        <a:noFill/>
                        <a:ln w="6350">
                          <a:noFill/>
                        </a:ln>
                      </wps:spPr>
                      <wps:txbx>
                        <w:txbxContent>
                          <w:p w14:paraId="1AE36426" w14:textId="157B9F2F" w:rsidR="00891562" w:rsidRPr="004A29B0" w:rsidRDefault="00AA1942" w:rsidP="004A29B0">
                            <w:pPr>
                              <w:jc w:val="both"/>
                              <w:rPr>
                                <w:rFonts w:ascii="Times New Roman" w:hAnsi="Times New Roman" w:cs="Times New Roman"/>
                                <w:color w:val="FFFFFF" w:themeColor="background1"/>
                                <w:sz w:val="18"/>
                                <w:szCs w:val="18"/>
                                <w14:textFill>
                                  <w14:noFill/>
                                </w14:textFill>
                              </w:rPr>
                            </w:pPr>
                            <w:r w:rsidRPr="004A29B0">
                              <w:rPr>
                                <w:rFonts w:ascii="Times New Roman" w:hAnsi="Times New Roman" w:cs="Times New Roman"/>
                                <w:sz w:val="18"/>
                                <w:szCs w:val="18"/>
                              </w:rPr>
                              <w:t>En el mes de diciembre se capacitaron a 2,279 personas</w:t>
                            </w:r>
                            <w:r w:rsidR="00D23D46">
                              <w:rPr>
                                <w:rFonts w:ascii="Times New Roman" w:hAnsi="Times New Roman" w:cs="Times New Roman"/>
                                <w:sz w:val="18"/>
                                <w:szCs w:val="18"/>
                              </w:rPr>
                              <w:t xml:space="preserve"> sobre sus derechos y obligaciones</w:t>
                            </w:r>
                            <w:r w:rsidRPr="004A29B0">
                              <w:rPr>
                                <w:rFonts w:ascii="Times New Roman" w:hAnsi="Times New Roman" w:cs="Times New Roman"/>
                                <w:sz w:val="18"/>
                                <w:szCs w:val="18"/>
                              </w:rPr>
                              <w:t>, los cuales no fueron reportados en las metas físicas del POA debido a que fue alcanzado el 100% de ejecución</w:t>
                            </w:r>
                            <w:r w:rsidR="00D23D46">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0A0A4" id="Cuadro de texto 6" o:spid="_x0000_s1030" type="#_x0000_t202" style="position:absolute;left:0;text-align:left;margin-left:-1.8pt;margin-top:16.6pt;width:323.15pt;height:40.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" filled="f" stroked="f" strokeweight=".5pt">
                <v:textbox>
                  <w:txbxContent>
                    <w:p w14:paraId="1AE36426" w14:textId="157B9F2F" w:rsidR="00891562" w:rsidRPr="004A29B0" w:rsidRDefault="00AA1942" w:rsidP="004A29B0">
                      <w:pPr>
                        <w:jc w:val="both"/>
                        <w:rPr>
                          <w:rFonts w:ascii="Times New Roman" w:hAnsi="Times New Roman" w:cs="Times New Roman"/>
                          <w:color w:val="FFFFFF" w:themeColor="background1"/>
                          <w:sz w:val="18"/>
                          <w:szCs w:val="18"/>
                          <w14:textFill>
                            <w14:noFill/>
                          </w14:textFill>
                        </w:rPr>
                      </w:pPr>
                      <w:r w:rsidRPr="004A29B0">
                        <w:rPr>
                          <w:rFonts w:ascii="Times New Roman" w:hAnsi="Times New Roman" w:cs="Times New Roman"/>
                          <w:sz w:val="18"/>
                          <w:szCs w:val="18"/>
                        </w:rPr>
                        <w:t>En el mes de diciembre se capacitaron a 2,279 personas</w:t>
                      </w:r>
                      <w:r w:rsidR="00D23D46">
                        <w:rPr>
                          <w:rFonts w:ascii="Times New Roman" w:hAnsi="Times New Roman" w:cs="Times New Roman"/>
                          <w:sz w:val="18"/>
                          <w:szCs w:val="18"/>
                        </w:rPr>
                        <w:t xml:space="preserve"> sobre sus derechos y obligaciones</w:t>
                      </w:r>
                      <w:r w:rsidRPr="004A29B0">
                        <w:rPr>
                          <w:rFonts w:ascii="Times New Roman" w:hAnsi="Times New Roman" w:cs="Times New Roman"/>
                          <w:sz w:val="18"/>
                          <w:szCs w:val="18"/>
                        </w:rPr>
                        <w:t>, los cuales no fueron reportados en las metas físicas del POA debido a que fue alcanzado el 100% de ejecución</w:t>
                      </w:r>
                      <w:r w:rsidR="00D23D46">
                        <w:rPr>
                          <w:rFonts w:ascii="Times New Roman" w:hAnsi="Times New Roman" w:cs="Times New Roman"/>
                          <w:sz w:val="18"/>
                          <w:szCs w:val="18"/>
                        </w:rPr>
                        <w:t>.</w:t>
                      </w:r>
                    </w:p>
                  </w:txbxContent>
                </v:textbox>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852800" behindDoc="0" locked="0" layoutInCell="1" allowOverlap="1" wp14:anchorId="5328CF00" wp14:editId="70062FE8">
                <wp:simplePos x="0" y="0"/>
                <wp:positionH relativeFrom="column">
                  <wp:posOffset>-128905</wp:posOffset>
                </wp:positionH>
                <wp:positionV relativeFrom="paragraph">
                  <wp:posOffset>204140</wp:posOffset>
                </wp:positionV>
                <wp:extent cx="219075" cy="262890"/>
                <wp:effectExtent l="0" t="0" r="0" b="3810"/>
                <wp:wrapNone/>
                <wp:docPr id="5" name="Cuadro de texto 5"/>
                <wp:cNvGraphicFramePr/>
                <a:graphic xmlns:a="http://schemas.openxmlformats.org/drawingml/2006/main">
                  <a:graphicData uri="http://schemas.microsoft.com/office/word/2010/wordprocessingShape">
                    <wps:wsp>
                      <wps:cNvSpPr txBox="1"/>
                      <wps:spPr>
                        <a:xfrm>
                          <a:off x="0" y="0"/>
                          <a:ext cx="219075" cy="262890"/>
                        </a:xfrm>
                        <a:prstGeom prst="rect">
                          <a:avLst/>
                        </a:prstGeom>
                        <a:noFill/>
                        <a:ln w="6350">
                          <a:noFill/>
                        </a:ln>
                      </wps:spPr>
                      <wps:txbx>
                        <w:txbxContent>
                          <w:p w14:paraId="73D77AD9" w14:textId="62988277" w:rsidR="00891562" w:rsidRDefault="0089156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28CF00" id="Cuadro de texto 5" o:spid="_x0000_s1031" type="#_x0000_t202" style="position:absolute;left:0;text-align:left;margin-left:-10.15pt;margin-top:16.05pt;width:17.25pt;height:20.7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" filled="f" stroked="f" strokeweight=".5pt">
                <v:textbox>
                  <w:txbxContent>
                    <w:p w14:paraId="73D77AD9" w14:textId="62988277" w:rsidR="00891562" w:rsidRDefault="00891562">
                      <w:r>
                        <w:t>*</w:t>
                      </w:r>
                    </w:p>
                  </w:txbxContent>
                </v:textbox>
              </v:shape>
            </w:pict>
          </mc:Fallback>
        </mc:AlternateContent>
      </w:r>
    </w:p>
    <w:p w14:paraId="4496FD4A" w14:textId="77777777" w:rsidR="00C427D1" w:rsidRDefault="00C427D1" w:rsidP="0025245A">
      <w:pPr>
        <w:jc w:val="both"/>
        <w:rPr>
          <w:rFonts w:ascii="Times New Roman" w:hAnsi="Times New Roman" w:cs="Times New Roman"/>
          <w:sz w:val="22"/>
          <w:szCs w:val="22"/>
        </w:rPr>
      </w:pPr>
    </w:p>
    <w:p w14:paraId="264E246A" w14:textId="77777777" w:rsidR="00195224" w:rsidRDefault="00195224" w:rsidP="0025245A">
      <w:pPr>
        <w:jc w:val="both"/>
        <w:rPr>
          <w:rFonts w:ascii="Times New Roman" w:hAnsi="Times New Roman" w:cs="Times New Roman"/>
          <w:sz w:val="22"/>
          <w:szCs w:val="22"/>
        </w:rPr>
      </w:pPr>
    </w:p>
    <w:p w14:paraId="1E4977EB" w14:textId="77777777" w:rsidR="001976AE" w:rsidRDefault="001976AE" w:rsidP="0025245A">
      <w:pPr>
        <w:jc w:val="both"/>
        <w:rPr>
          <w:rFonts w:ascii="Times New Roman" w:hAnsi="Times New Roman" w:cs="Times New Roman"/>
          <w:sz w:val="22"/>
          <w:szCs w:val="22"/>
        </w:rPr>
      </w:pPr>
    </w:p>
    <w:p w14:paraId="47913D3C" w14:textId="243B3EC6" w:rsidR="0025245A" w:rsidRPr="00FA0403" w:rsidRDefault="00C0384A" w:rsidP="0025245A">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A57A14">
        <w:rPr>
          <w:rFonts w:ascii="Times New Roman" w:hAnsi="Times New Roman" w:cs="Times New Roman"/>
          <w:sz w:val="22"/>
          <w:szCs w:val="22"/>
        </w:rPr>
        <w:t xml:space="preserve">el mes de </w:t>
      </w:r>
      <w:r w:rsidR="001976AE">
        <w:rPr>
          <w:rFonts w:ascii="Times New Roman" w:hAnsi="Times New Roman" w:cs="Times New Roman"/>
          <w:sz w:val="22"/>
          <w:szCs w:val="22"/>
        </w:rPr>
        <w:t>diciembre</w:t>
      </w:r>
      <w:r w:rsidR="00C40649" w:rsidRPr="00FA0403">
        <w:rPr>
          <w:rFonts w:ascii="Times New Roman" w:hAnsi="Times New Roman" w:cs="Times New Roman"/>
          <w:sz w:val="22"/>
          <w:szCs w:val="22"/>
        </w:rPr>
        <w:t xml:space="preserve">, </w:t>
      </w:r>
      <w:r w:rsidR="00A7176B" w:rsidRPr="00FA0403">
        <w:rPr>
          <w:rFonts w:ascii="Times New Roman" w:hAnsi="Times New Roman" w:cs="Times New Roman"/>
          <w:sz w:val="22"/>
          <w:szCs w:val="22"/>
        </w:rPr>
        <w:t xml:space="preserve">en </w:t>
      </w:r>
      <w:r w:rsidR="0025245A" w:rsidRPr="00FA0403">
        <w:rPr>
          <w:rFonts w:ascii="Times New Roman" w:hAnsi="Times New Roman" w:cs="Times New Roman"/>
          <w:sz w:val="22"/>
          <w:szCs w:val="22"/>
        </w:rPr>
        <w:t xml:space="preserve">lo que se refiere </w:t>
      </w:r>
      <w:r w:rsidR="006A3F0D" w:rsidRPr="00FA0403">
        <w:rPr>
          <w:rFonts w:ascii="Times New Roman" w:hAnsi="Times New Roman" w:cs="Times New Roman"/>
          <w:sz w:val="22"/>
          <w:szCs w:val="22"/>
        </w:rPr>
        <w:t xml:space="preserve">a </w:t>
      </w:r>
      <w:r w:rsidR="005E02DE" w:rsidRPr="00FA0403">
        <w:rPr>
          <w:rFonts w:ascii="Times New Roman" w:hAnsi="Times New Roman" w:cs="Times New Roman"/>
          <w:sz w:val="22"/>
          <w:szCs w:val="22"/>
        </w:rPr>
        <w:t>la información</w:t>
      </w:r>
      <w:r w:rsidRPr="00FA0403">
        <w:rPr>
          <w:rFonts w:ascii="Times New Roman" w:hAnsi="Times New Roman" w:cs="Times New Roman"/>
          <w:sz w:val="22"/>
          <w:szCs w:val="22"/>
        </w:rPr>
        <w:t xml:space="preserve"> </w:t>
      </w:r>
      <w:r w:rsidR="00A34595" w:rsidRPr="00FA0403">
        <w:rPr>
          <w:rFonts w:ascii="Times New Roman" w:hAnsi="Times New Roman" w:cs="Times New Roman"/>
          <w:sz w:val="22"/>
          <w:szCs w:val="22"/>
        </w:rPr>
        <w:t xml:space="preserve">brindada </w:t>
      </w:r>
      <w:r w:rsidR="0027305A" w:rsidRPr="00FA0403">
        <w:rPr>
          <w:rFonts w:ascii="Times New Roman" w:hAnsi="Times New Roman" w:cs="Times New Roman"/>
          <w:sz w:val="22"/>
          <w:szCs w:val="22"/>
        </w:rPr>
        <w:t xml:space="preserve">sobre derechos y obligaciones en materia de </w:t>
      </w:r>
      <w:r w:rsidR="00A55C73" w:rsidRPr="00FA0403">
        <w:rPr>
          <w:rFonts w:ascii="Times New Roman" w:hAnsi="Times New Roman" w:cs="Times New Roman"/>
          <w:sz w:val="22"/>
          <w:szCs w:val="22"/>
        </w:rPr>
        <w:t xml:space="preserve">consumo, </w:t>
      </w:r>
      <w:r w:rsidR="009E4520" w:rsidRPr="00FA0403">
        <w:rPr>
          <w:rFonts w:ascii="Times New Roman" w:hAnsi="Times New Roman" w:cs="Times New Roman"/>
          <w:sz w:val="22"/>
          <w:szCs w:val="22"/>
        </w:rPr>
        <w:t>el</w:t>
      </w:r>
      <w:r w:rsidR="0027305A" w:rsidRPr="00FA0403">
        <w:rPr>
          <w:rFonts w:ascii="Times New Roman" w:hAnsi="Times New Roman" w:cs="Times New Roman"/>
          <w:sz w:val="22"/>
          <w:szCs w:val="22"/>
        </w:rPr>
        <w:t xml:space="preserve"> </w:t>
      </w:r>
      <w:r w:rsidR="0025245A" w:rsidRPr="00FA0403">
        <w:rPr>
          <w:rFonts w:ascii="Times New Roman" w:hAnsi="Times New Roman" w:cs="Times New Roman"/>
          <w:sz w:val="22"/>
          <w:szCs w:val="22"/>
        </w:rPr>
        <w:t>Departamento de Promoción y Asesoría al Consumidor y Proveedor</w:t>
      </w:r>
      <w:r w:rsidR="00583616">
        <w:rPr>
          <w:rFonts w:ascii="Times New Roman" w:hAnsi="Times New Roman" w:cs="Times New Roman"/>
          <w:sz w:val="22"/>
          <w:szCs w:val="22"/>
        </w:rPr>
        <w:t>,</w:t>
      </w:r>
      <w:r w:rsidR="009E4520" w:rsidRPr="00FA0403">
        <w:rPr>
          <w:rFonts w:ascii="Times New Roman" w:hAnsi="Times New Roman" w:cs="Times New Roman"/>
          <w:sz w:val="22"/>
          <w:szCs w:val="22"/>
        </w:rPr>
        <w:t xml:space="preserve"> </w:t>
      </w:r>
      <w:r w:rsidR="00ED66E6" w:rsidRPr="00FA0403">
        <w:rPr>
          <w:rFonts w:ascii="Times New Roman" w:hAnsi="Times New Roman" w:cs="Times New Roman"/>
          <w:sz w:val="22"/>
          <w:szCs w:val="22"/>
        </w:rPr>
        <w:t xml:space="preserve">no </w:t>
      </w:r>
      <w:r w:rsidR="007B336F" w:rsidRPr="00FA0403">
        <w:rPr>
          <w:rFonts w:ascii="Times New Roman" w:hAnsi="Times New Roman" w:cs="Times New Roman"/>
          <w:sz w:val="22"/>
          <w:szCs w:val="22"/>
        </w:rPr>
        <w:t>reportó personas</w:t>
      </w:r>
      <w:r w:rsidR="007A7E4C" w:rsidRPr="00FA0403">
        <w:rPr>
          <w:rFonts w:ascii="Times New Roman" w:hAnsi="Times New Roman" w:cs="Times New Roman"/>
          <w:sz w:val="22"/>
          <w:szCs w:val="22"/>
        </w:rPr>
        <w:t xml:space="preserve"> </w:t>
      </w:r>
      <w:r w:rsidR="00A46EEB" w:rsidRPr="00FA0403">
        <w:rPr>
          <w:rFonts w:ascii="Times New Roman" w:hAnsi="Times New Roman" w:cs="Times New Roman"/>
          <w:sz w:val="22"/>
          <w:szCs w:val="22"/>
        </w:rPr>
        <w:t>informadas</w:t>
      </w:r>
      <w:r w:rsidR="00F50951" w:rsidRPr="00FA0403">
        <w:rPr>
          <w:rFonts w:ascii="Times New Roman" w:hAnsi="Times New Roman" w:cs="Times New Roman"/>
          <w:sz w:val="22"/>
          <w:szCs w:val="22"/>
        </w:rPr>
        <w:t>;</w:t>
      </w:r>
      <w:r w:rsidR="009E4520" w:rsidRPr="00FA0403">
        <w:rPr>
          <w:rFonts w:ascii="Times New Roman" w:hAnsi="Times New Roman" w:cs="Times New Roman"/>
          <w:sz w:val="22"/>
          <w:szCs w:val="22"/>
        </w:rPr>
        <w:t xml:space="preserve"> en el caso </w:t>
      </w:r>
      <w:r w:rsidR="001508B1" w:rsidRPr="00FA0403">
        <w:rPr>
          <w:rFonts w:ascii="Times New Roman" w:hAnsi="Times New Roman" w:cs="Times New Roman"/>
          <w:sz w:val="22"/>
          <w:szCs w:val="22"/>
        </w:rPr>
        <w:t>del Departamento</w:t>
      </w:r>
      <w:r w:rsidR="0027305A" w:rsidRPr="00FA0403">
        <w:rPr>
          <w:rFonts w:ascii="Times New Roman" w:hAnsi="Times New Roman" w:cs="Times New Roman"/>
          <w:sz w:val="22"/>
          <w:szCs w:val="22"/>
        </w:rPr>
        <w:t xml:space="preserve"> de Coordinación de </w:t>
      </w:r>
      <w:r w:rsidR="00C40649" w:rsidRPr="00FA0403">
        <w:rPr>
          <w:rFonts w:ascii="Times New Roman" w:hAnsi="Times New Roman" w:cs="Times New Roman"/>
          <w:sz w:val="22"/>
          <w:szCs w:val="22"/>
        </w:rPr>
        <w:t>S</w:t>
      </w:r>
      <w:r w:rsidR="0025245A" w:rsidRPr="00FA0403">
        <w:rPr>
          <w:rFonts w:ascii="Times New Roman" w:hAnsi="Times New Roman" w:cs="Times New Roman"/>
          <w:sz w:val="22"/>
          <w:szCs w:val="22"/>
        </w:rPr>
        <w:t>edes Departamentales</w:t>
      </w:r>
      <w:r w:rsidR="007A7E4C" w:rsidRPr="00FA0403">
        <w:rPr>
          <w:rFonts w:ascii="Times New Roman" w:hAnsi="Times New Roman" w:cs="Times New Roman"/>
          <w:sz w:val="22"/>
          <w:szCs w:val="22"/>
        </w:rPr>
        <w:t>, report</w:t>
      </w:r>
      <w:r w:rsidR="00F50951" w:rsidRPr="00FA0403">
        <w:rPr>
          <w:rFonts w:ascii="Times New Roman" w:hAnsi="Times New Roman" w:cs="Times New Roman"/>
          <w:sz w:val="22"/>
          <w:szCs w:val="22"/>
        </w:rPr>
        <w:t>ó</w:t>
      </w:r>
      <w:r w:rsidR="007A7E4C" w:rsidRPr="00FA0403">
        <w:rPr>
          <w:rFonts w:ascii="Times New Roman" w:hAnsi="Times New Roman" w:cs="Times New Roman"/>
          <w:sz w:val="22"/>
          <w:szCs w:val="22"/>
        </w:rPr>
        <w:t xml:space="preserve"> </w:t>
      </w:r>
      <w:r w:rsidR="001976AE">
        <w:rPr>
          <w:rFonts w:ascii="Times New Roman" w:hAnsi="Times New Roman" w:cs="Times New Roman"/>
          <w:sz w:val="22"/>
          <w:szCs w:val="22"/>
        </w:rPr>
        <w:t>57</w:t>
      </w:r>
      <w:r w:rsidR="002C4F13" w:rsidRPr="00FA0403">
        <w:rPr>
          <w:rFonts w:ascii="Times New Roman" w:hAnsi="Times New Roman" w:cs="Times New Roman"/>
          <w:sz w:val="22"/>
          <w:szCs w:val="22"/>
        </w:rPr>
        <w:t xml:space="preserve"> personas informadas</w:t>
      </w:r>
      <w:r w:rsidR="005A6D8E" w:rsidRPr="00FA0403">
        <w:rPr>
          <w:rFonts w:ascii="Times New Roman" w:hAnsi="Times New Roman" w:cs="Times New Roman"/>
          <w:sz w:val="22"/>
          <w:szCs w:val="22"/>
        </w:rPr>
        <w:t>, como</w:t>
      </w:r>
      <w:r w:rsidR="0025245A" w:rsidRPr="00FA0403">
        <w:rPr>
          <w:rFonts w:ascii="Times New Roman" w:hAnsi="Times New Roman" w:cs="Times New Roman"/>
          <w:sz w:val="22"/>
          <w:szCs w:val="22"/>
        </w:rPr>
        <w:t xml:space="preserve"> se puede observar en el cuadro siguiente:</w:t>
      </w:r>
    </w:p>
    <w:p w14:paraId="3B4D9F5B" w14:textId="77777777" w:rsidR="00FB378A" w:rsidRPr="00FA0403" w:rsidRDefault="00FB378A" w:rsidP="0025245A">
      <w:pPr>
        <w:jc w:val="both"/>
        <w:rPr>
          <w:rFonts w:ascii="Times New Roman" w:hAnsi="Times New Roman" w:cs="Times New Roman"/>
          <w:sz w:val="22"/>
          <w:szCs w:val="22"/>
        </w:rPr>
      </w:pPr>
    </w:p>
    <w:p w14:paraId="1FC3D7D4" w14:textId="7A0BE67F" w:rsidR="0066608D" w:rsidRPr="00FA0403" w:rsidRDefault="0066608D" w:rsidP="004F4B95">
      <w:pPr>
        <w:pStyle w:val="Tablas"/>
      </w:pPr>
      <w:bookmarkStart w:id="24" w:name="_Toc218588814"/>
      <w:r w:rsidRPr="00FA0403">
        <w:t xml:space="preserve">Cuadro </w:t>
      </w:r>
      <w:r w:rsidR="00051523" w:rsidRPr="00FA0403">
        <w:t>12</w:t>
      </w:r>
      <w:r w:rsidR="00C427D1">
        <w:t xml:space="preserve">:  </w:t>
      </w:r>
      <w:r w:rsidR="00A50C52" w:rsidRPr="00FA0403">
        <w:t>Participantes</w:t>
      </w:r>
      <w:r w:rsidRPr="00FA0403">
        <w:t xml:space="preserve"> </w:t>
      </w:r>
      <w:r w:rsidR="00A34595" w:rsidRPr="00FA0403">
        <w:t xml:space="preserve">en las </w:t>
      </w:r>
      <w:r w:rsidR="008C3DDF">
        <w:t>C</w:t>
      </w:r>
      <w:r w:rsidR="00A34595" w:rsidRPr="00FA0403">
        <w:t xml:space="preserve">onferencias </w:t>
      </w:r>
      <w:r w:rsidR="008C3DDF">
        <w:t>I</w:t>
      </w:r>
      <w:r w:rsidR="003E1048" w:rsidRPr="00FA0403">
        <w:t xml:space="preserve">mpartidas </w:t>
      </w:r>
      <w:r w:rsidR="008C3DDF">
        <w:t>S</w:t>
      </w:r>
      <w:r w:rsidR="003E1048">
        <w:t>obre</w:t>
      </w:r>
      <w:r w:rsidR="00A34595" w:rsidRPr="00FA0403">
        <w:t xml:space="preserve"> </w:t>
      </w:r>
      <w:r w:rsidR="008C3DDF">
        <w:t>D</w:t>
      </w:r>
      <w:r w:rsidR="008C3DDF" w:rsidRPr="00FA0403">
        <w:t>erechos</w:t>
      </w:r>
      <w:r w:rsidR="00A34595" w:rsidRPr="00FA0403">
        <w:t xml:space="preserve"> y </w:t>
      </w:r>
      <w:r w:rsidR="008C3DDF">
        <w:t>O</w:t>
      </w:r>
      <w:r w:rsidR="00A34595" w:rsidRPr="00FA0403">
        <w:t xml:space="preserve">bligaciones en </w:t>
      </w:r>
      <w:r w:rsidR="008C3DDF">
        <w:t>M</w:t>
      </w:r>
      <w:r w:rsidR="00A34595" w:rsidRPr="00FA0403">
        <w:t xml:space="preserve">ateria de </w:t>
      </w:r>
      <w:r w:rsidR="008C3DDF">
        <w:t>C</w:t>
      </w:r>
      <w:r w:rsidR="00A34595" w:rsidRPr="00FA0403">
        <w:t>onsumo</w:t>
      </w:r>
      <w:r w:rsidR="008C3DDF">
        <w:t xml:space="preserve">, </w:t>
      </w:r>
      <w:r w:rsidR="001976AE">
        <w:t>diciembre</w:t>
      </w:r>
      <w:r w:rsidR="008C3DDF">
        <w:t xml:space="preserve"> 2025</w:t>
      </w:r>
      <w:bookmarkEnd w:id="24"/>
      <w:r w:rsidR="00A34595" w:rsidRPr="00FA0403">
        <w:t xml:space="preserve"> </w:t>
      </w:r>
    </w:p>
    <w:tbl>
      <w:tblPr>
        <w:tblW w:w="5000" w:type="pct"/>
        <w:tblCellMar>
          <w:left w:w="70" w:type="dxa"/>
          <w:right w:w="70" w:type="dxa"/>
        </w:tblCellMar>
        <w:tblLook w:val="04A0" w:firstRow="1" w:lastRow="0" w:firstColumn="1" w:lastColumn="0" w:noHBand="0" w:noVBand="1"/>
      </w:tblPr>
      <w:tblGrid>
        <w:gridCol w:w="4247"/>
        <w:gridCol w:w="1417"/>
        <w:gridCol w:w="2268"/>
        <w:gridCol w:w="1462"/>
      </w:tblGrid>
      <w:tr w:rsidR="00E950BD" w:rsidRPr="00E950BD" w14:paraId="522CCBE2" w14:textId="77777777" w:rsidTr="00FE4CED">
        <w:trPr>
          <w:trHeight w:val="340"/>
        </w:trPr>
        <w:tc>
          <w:tcPr>
            <w:tcW w:w="2260"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B160764" w14:textId="77777777" w:rsidR="00E950BD" w:rsidRPr="00880170" w:rsidRDefault="00E950BD" w:rsidP="00E950BD">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LINEAS DE TRABAJO</w:t>
            </w:r>
          </w:p>
        </w:tc>
        <w:tc>
          <w:tcPr>
            <w:tcW w:w="754"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7267027" w14:textId="77777777" w:rsidR="00E950BD" w:rsidRPr="00880170" w:rsidRDefault="00E950BD" w:rsidP="00E950BD">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 CENTRAL</w:t>
            </w:r>
          </w:p>
        </w:tc>
        <w:tc>
          <w:tcPr>
            <w:tcW w:w="1207"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28A96681" w14:textId="77777777" w:rsidR="00E950BD" w:rsidRPr="00880170" w:rsidRDefault="00E950BD" w:rsidP="00E950BD">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SEDES DEPARTAMENTALES</w:t>
            </w:r>
          </w:p>
        </w:tc>
        <w:tc>
          <w:tcPr>
            <w:tcW w:w="778"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5CE30A5" w14:textId="77777777" w:rsidR="00E950BD" w:rsidRPr="00880170" w:rsidRDefault="00E950BD" w:rsidP="00E950BD">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TOTAL</w:t>
            </w:r>
          </w:p>
        </w:tc>
      </w:tr>
      <w:tr w:rsidR="00195224" w:rsidRPr="00E950BD" w14:paraId="5FC61CC5" w14:textId="77777777" w:rsidTr="008C3DDF">
        <w:trPr>
          <w:trHeight w:val="340"/>
        </w:trPr>
        <w:tc>
          <w:tcPr>
            <w:tcW w:w="2260" w:type="pct"/>
            <w:tcBorders>
              <w:top w:val="nil"/>
              <w:left w:val="single" w:sz="4" w:space="0" w:color="auto"/>
              <w:bottom w:val="single" w:sz="4" w:space="0" w:color="auto"/>
              <w:right w:val="single" w:sz="4" w:space="0" w:color="auto"/>
            </w:tcBorders>
            <w:shd w:val="clear" w:color="auto" w:fill="auto"/>
            <w:noWrap/>
            <w:vAlign w:val="center"/>
            <w:hideMark/>
          </w:tcPr>
          <w:p w14:paraId="1B9681CF" w14:textId="77777777" w:rsidR="00195224" w:rsidRPr="00E950BD" w:rsidRDefault="00195224" w:rsidP="00195224">
            <w:pPr>
              <w:rPr>
                <w:rFonts w:ascii="Times New Roman" w:eastAsia="Times New Roman" w:hAnsi="Times New Roman" w:cs="Times New Roman"/>
                <w:sz w:val="22"/>
                <w:szCs w:val="22"/>
                <w:lang w:val="es-MX" w:eastAsia="es-MX"/>
              </w:rPr>
            </w:pPr>
            <w:r w:rsidRPr="00E950BD">
              <w:rPr>
                <w:rFonts w:ascii="Times New Roman" w:eastAsia="Times New Roman" w:hAnsi="Times New Roman" w:cs="Times New Roman"/>
                <w:sz w:val="22"/>
                <w:szCs w:val="22"/>
                <w:lang w:val="es-MX" w:eastAsia="es-MX"/>
              </w:rPr>
              <w:t>Participantes</w:t>
            </w:r>
          </w:p>
        </w:tc>
        <w:tc>
          <w:tcPr>
            <w:tcW w:w="754" w:type="pct"/>
            <w:tcBorders>
              <w:top w:val="nil"/>
              <w:left w:val="nil"/>
              <w:bottom w:val="single" w:sz="4" w:space="0" w:color="auto"/>
              <w:right w:val="single" w:sz="4" w:space="0" w:color="auto"/>
            </w:tcBorders>
            <w:shd w:val="clear" w:color="auto" w:fill="auto"/>
            <w:noWrap/>
            <w:vAlign w:val="center"/>
            <w:hideMark/>
          </w:tcPr>
          <w:p w14:paraId="77FE9A78" w14:textId="549AA881"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0</w:t>
            </w:r>
          </w:p>
        </w:tc>
        <w:tc>
          <w:tcPr>
            <w:tcW w:w="1207" w:type="pct"/>
            <w:tcBorders>
              <w:top w:val="nil"/>
              <w:left w:val="nil"/>
              <w:bottom w:val="single" w:sz="4" w:space="0" w:color="auto"/>
              <w:right w:val="single" w:sz="4" w:space="0" w:color="auto"/>
            </w:tcBorders>
            <w:shd w:val="clear" w:color="auto" w:fill="auto"/>
            <w:noWrap/>
            <w:vAlign w:val="center"/>
            <w:hideMark/>
          </w:tcPr>
          <w:p w14:paraId="7D78D73D" w14:textId="3141DC22"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57</w:t>
            </w:r>
          </w:p>
        </w:tc>
        <w:tc>
          <w:tcPr>
            <w:tcW w:w="778" w:type="pct"/>
            <w:tcBorders>
              <w:top w:val="nil"/>
              <w:left w:val="nil"/>
              <w:bottom w:val="single" w:sz="4" w:space="0" w:color="auto"/>
              <w:right w:val="single" w:sz="4" w:space="0" w:color="auto"/>
            </w:tcBorders>
            <w:shd w:val="clear" w:color="auto" w:fill="auto"/>
            <w:noWrap/>
            <w:vAlign w:val="center"/>
            <w:hideMark/>
          </w:tcPr>
          <w:p w14:paraId="1FE643DC" w14:textId="5FC8EA70"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57</w:t>
            </w:r>
            <w:r w:rsidR="0006127B">
              <w:rPr>
                <w:rFonts w:ascii="Times New Roman" w:hAnsi="Times New Roman" w:cs="Times New Roman"/>
                <w:sz w:val="22"/>
                <w:szCs w:val="22"/>
              </w:rPr>
              <w:t>*</w:t>
            </w:r>
          </w:p>
        </w:tc>
      </w:tr>
    </w:tbl>
    <w:p w14:paraId="27D5C28C" w14:textId="76404289" w:rsidR="00AB0E67" w:rsidRPr="00E950BD" w:rsidRDefault="0066608D" w:rsidP="00AB0E67">
      <w:pPr>
        <w:jc w:val="both"/>
        <w:rPr>
          <w:rFonts w:ascii="Times New Roman" w:hAnsi="Times New Roman" w:cs="Times New Roman"/>
          <w:sz w:val="18"/>
          <w:szCs w:val="18"/>
        </w:rPr>
      </w:pPr>
      <w:r w:rsidRPr="00E950BD">
        <w:rPr>
          <w:rFonts w:ascii="Times New Roman" w:hAnsi="Times New Roman" w:cs="Times New Roman"/>
          <w:sz w:val="18"/>
          <w:szCs w:val="18"/>
        </w:rPr>
        <w:t xml:space="preserve">Fuente: Departamento de Promoción y Asesoría al Consumidor y Proveedor y </w:t>
      </w:r>
      <w:r w:rsidR="00AB0E67" w:rsidRPr="00E950BD">
        <w:rPr>
          <w:rFonts w:ascii="Times New Roman" w:hAnsi="Times New Roman" w:cs="Times New Roman"/>
          <w:sz w:val="18"/>
          <w:szCs w:val="18"/>
        </w:rPr>
        <w:t xml:space="preserve">Departamento de Coordinación de Sedes </w:t>
      </w:r>
    </w:p>
    <w:p w14:paraId="1B29FE08" w14:textId="427B3FDE" w:rsidR="004C4D76" w:rsidRPr="00FA0403" w:rsidRDefault="004C4D76" w:rsidP="00AB0E67">
      <w:pPr>
        <w:jc w:val="both"/>
        <w:rPr>
          <w:rFonts w:ascii="Times New Roman" w:hAnsi="Times New Roman" w:cs="Times New Roman"/>
          <w:sz w:val="22"/>
          <w:szCs w:val="22"/>
        </w:rPr>
      </w:pPr>
    </w:p>
    <w:p w14:paraId="2D8CA485" w14:textId="74BDD378" w:rsidR="004C4D76" w:rsidRDefault="004C4D76" w:rsidP="004C4D76">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1976AE">
        <w:rPr>
          <w:rFonts w:ascii="Times New Roman" w:hAnsi="Times New Roman" w:cs="Times New Roman"/>
          <w:sz w:val="22"/>
          <w:szCs w:val="22"/>
        </w:rPr>
        <w:t>el año 2025</w:t>
      </w:r>
      <w:r w:rsidRPr="00FA0403">
        <w:rPr>
          <w:rFonts w:ascii="Times New Roman" w:hAnsi="Times New Roman" w:cs="Times New Roman"/>
          <w:sz w:val="22"/>
          <w:szCs w:val="22"/>
        </w:rPr>
        <w:t xml:space="preserve">, </w:t>
      </w:r>
      <w:r w:rsidR="006A3F0D" w:rsidRPr="00FA0403">
        <w:rPr>
          <w:rFonts w:ascii="Times New Roman" w:hAnsi="Times New Roman" w:cs="Times New Roman"/>
          <w:sz w:val="22"/>
          <w:szCs w:val="22"/>
        </w:rPr>
        <w:t>en las conferencias impartidas de información sobre derechos y obligaciones en materia de consumo</w:t>
      </w:r>
      <w:r w:rsidRPr="00FA0403">
        <w:rPr>
          <w:rFonts w:ascii="Times New Roman" w:hAnsi="Times New Roman" w:cs="Times New Roman"/>
          <w:sz w:val="22"/>
          <w:szCs w:val="22"/>
        </w:rPr>
        <w:t xml:space="preserve">, </w:t>
      </w:r>
      <w:r w:rsidR="001976AE">
        <w:rPr>
          <w:rFonts w:ascii="Times New Roman" w:hAnsi="Times New Roman" w:cs="Times New Roman"/>
          <w:sz w:val="22"/>
          <w:szCs w:val="22"/>
        </w:rPr>
        <w:t>asistieron</w:t>
      </w:r>
      <w:r w:rsidR="006A3F0D" w:rsidRPr="00FA0403">
        <w:rPr>
          <w:rFonts w:ascii="Times New Roman" w:hAnsi="Times New Roman" w:cs="Times New Roman"/>
          <w:sz w:val="22"/>
          <w:szCs w:val="22"/>
        </w:rPr>
        <w:t xml:space="preserve"> </w:t>
      </w:r>
      <w:r w:rsidR="001215F2" w:rsidRPr="00FA0403">
        <w:rPr>
          <w:rFonts w:ascii="Times New Roman" w:hAnsi="Times New Roman" w:cs="Times New Roman"/>
          <w:sz w:val="22"/>
          <w:szCs w:val="22"/>
        </w:rPr>
        <w:t>6,</w:t>
      </w:r>
      <w:r w:rsidR="00ED66E6" w:rsidRPr="00FA0403">
        <w:rPr>
          <w:rFonts w:ascii="Times New Roman" w:hAnsi="Times New Roman" w:cs="Times New Roman"/>
          <w:sz w:val="22"/>
          <w:szCs w:val="22"/>
        </w:rPr>
        <w:t>9</w:t>
      </w:r>
      <w:r w:rsidR="001976AE">
        <w:rPr>
          <w:rFonts w:ascii="Times New Roman" w:hAnsi="Times New Roman" w:cs="Times New Roman"/>
          <w:sz w:val="22"/>
          <w:szCs w:val="22"/>
        </w:rPr>
        <w:t>79</w:t>
      </w:r>
      <w:r w:rsidRPr="00FA0403">
        <w:rPr>
          <w:rFonts w:ascii="Times New Roman" w:hAnsi="Times New Roman" w:cs="Times New Roman"/>
          <w:sz w:val="22"/>
          <w:szCs w:val="22"/>
        </w:rPr>
        <w:t xml:space="preserve"> personas, como puede observarse en el cuadro siguiente:</w:t>
      </w:r>
    </w:p>
    <w:p w14:paraId="7445257B" w14:textId="77777777" w:rsidR="00E950BD" w:rsidRPr="00FA0403" w:rsidRDefault="00E950BD" w:rsidP="004C4D76">
      <w:pPr>
        <w:jc w:val="both"/>
        <w:rPr>
          <w:rFonts w:ascii="Times New Roman" w:hAnsi="Times New Roman" w:cs="Times New Roman"/>
          <w:sz w:val="22"/>
          <w:szCs w:val="22"/>
        </w:rPr>
      </w:pPr>
    </w:p>
    <w:p w14:paraId="4040443C" w14:textId="7B3760E1" w:rsidR="004C4D76" w:rsidRPr="00FA0403" w:rsidRDefault="0079791A" w:rsidP="004F4B95">
      <w:pPr>
        <w:pStyle w:val="Tablas"/>
      </w:pPr>
      <w:r w:rsidRPr="00FA0403">
        <w:t xml:space="preserve"> </w:t>
      </w:r>
      <w:bookmarkStart w:id="25" w:name="_Toc218588815"/>
      <w:r w:rsidR="004C4D76" w:rsidRPr="00FA0403">
        <w:t>Cuadro 13</w:t>
      </w:r>
      <w:r w:rsidR="003E1048">
        <w:t xml:space="preserve">:  </w:t>
      </w:r>
      <w:r w:rsidR="00A34595" w:rsidRPr="00FA0403">
        <w:t xml:space="preserve">Participantes en las </w:t>
      </w:r>
      <w:r w:rsidR="008C3DDF">
        <w:t>C</w:t>
      </w:r>
      <w:r w:rsidR="00A34595" w:rsidRPr="00FA0403">
        <w:t xml:space="preserve">onferencias </w:t>
      </w:r>
      <w:r w:rsidR="008C3DDF">
        <w:t>I</w:t>
      </w:r>
      <w:r w:rsidR="00A34595" w:rsidRPr="00FA0403">
        <w:t xml:space="preserve">mpartidas </w:t>
      </w:r>
      <w:r w:rsidR="008C3DDF">
        <w:t>S</w:t>
      </w:r>
      <w:r w:rsidR="00A34595" w:rsidRPr="00FA0403">
        <w:t xml:space="preserve">obre </w:t>
      </w:r>
      <w:r w:rsidR="008C3DDF">
        <w:t>D</w:t>
      </w:r>
      <w:r w:rsidR="00A34595" w:rsidRPr="00FA0403">
        <w:t xml:space="preserve">erechos y </w:t>
      </w:r>
      <w:r w:rsidR="008C3DDF">
        <w:t>O</w:t>
      </w:r>
      <w:r w:rsidR="00A34595" w:rsidRPr="00FA0403">
        <w:t>bligaciones</w:t>
      </w:r>
      <w:r w:rsidR="00684E38">
        <w:t xml:space="preserve"> </w:t>
      </w:r>
      <w:r w:rsidR="00A34595" w:rsidRPr="00FA0403">
        <w:t xml:space="preserve">en </w:t>
      </w:r>
      <w:r w:rsidR="008C3DDF">
        <w:t>M</w:t>
      </w:r>
      <w:r w:rsidR="00A34595" w:rsidRPr="00FA0403">
        <w:t xml:space="preserve">ateria de </w:t>
      </w:r>
      <w:r w:rsidR="008C3DDF">
        <w:t>C</w:t>
      </w:r>
      <w:r w:rsidR="00A34595" w:rsidRPr="00FA0403">
        <w:t>onsumo</w:t>
      </w:r>
      <w:r w:rsidR="008C3DDF">
        <w:t xml:space="preserve">, </w:t>
      </w:r>
      <w:r w:rsidR="00614BF5">
        <w:t>e</w:t>
      </w:r>
      <w:r w:rsidR="004C4D76" w:rsidRPr="00FA0403">
        <w:t>ner</w:t>
      </w:r>
      <w:r w:rsidR="003E1048">
        <w:t>o</w:t>
      </w:r>
      <w:r w:rsidR="004C4D76" w:rsidRPr="00FA0403">
        <w:t>–</w:t>
      </w:r>
      <w:r w:rsidR="001976AE">
        <w:t>diciembre</w:t>
      </w:r>
      <w:r w:rsidR="004C4D76" w:rsidRPr="00FA0403">
        <w:t xml:space="preserve"> 2025</w:t>
      </w:r>
      <w:bookmarkEnd w:id="25"/>
    </w:p>
    <w:tbl>
      <w:tblPr>
        <w:tblW w:w="5000" w:type="pct"/>
        <w:tblCellMar>
          <w:left w:w="70" w:type="dxa"/>
          <w:right w:w="70" w:type="dxa"/>
        </w:tblCellMar>
        <w:tblLook w:val="04A0" w:firstRow="1" w:lastRow="0" w:firstColumn="1" w:lastColumn="0" w:noHBand="0" w:noVBand="1"/>
      </w:tblPr>
      <w:tblGrid>
        <w:gridCol w:w="4248"/>
        <w:gridCol w:w="1443"/>
        <w:gridCol w:w="2241"/>
        <w:gridCol w:w="1462"/>
      </w:tblGrid>
      <w:tr w:rsidR="002029AD" w:rsidRPr="002029AD" w14:paraId="3FE7A199" w14:textId="77777777" w:rsidTr="00FE4CED">
        <w:trPr>
          <w:trHeight w:val="340"/>
        </w:trPr>
        <w:tc>
          <w:tcPr>
            <w:tcW w:w="2261"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AF31212" w14:textId="77777777" w:rsidR="002029AD" w:rsidRPr="00880170" w:rsidRDefault="002029AD" w:rsidP="002029AD">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LINEAS DE TRABAJO</w:t>
            </w:r>
          </w:p>
        </w:tc>
        <w:tc>
          <w:tcPr>
            <w:tcW w:w="768"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A08FE07" w14:textId="77777777" w:rsidR="002029AD" w:rsidRPr="00880170" w:rsidRDefault="002029AD" w:rsidP="002029AD">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 CENTRAL</w:t>
            </w:r>
          </w:p>
        </w:tc>
        <w:tc>
          <w:tcPr>
            <w:tcW w:w="1193"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60622F0" w14:textId="77777777" w:rsidR="002029AD" w:rsidRPr="00880170" w:rsidRDefault="002029AD" w:rsidP="002029AD">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SEDES DEPARTAMENTALES</w:t>
            </w:r>
          </w:p>
        </w:tc>
        <w:tc>
          <w:tcPr>
            <w:tcW w:w="778"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4774D92" w14:textId="77777777" w:rsidR="002029AD" w:rsidRPr="00880170" w:rsidRDefault="002029AD" w:rsidP="002029AD">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TOTAL</w:t>
            </w:r>
          </w:p>
        </w:tc>
      </w:tr>
      <w:tr w:rsidR="00195224" w:rsidRPr="002029AD" w14:paraId="116CF323" w14:textId="77777777" w:rsidTr="008C3DDF">
        <w:trPr>
          <w:trHeight w:val="340"/>
        </w:trPr>
        <w:tc>
          <w:tcPr>
            <w:tcW w:w="2261" w:type="pct"/>
            <w:tcBorders>
              <w:top w:val="nil"/>
              <w:left w:val="single" w:sz="4" w:space="0" w:color="auto"/>
              <w:bottom w:val="single" w:sz="4" w:space="0" w:color="auto"/>
              <w:right w:val="single" w:sz="4" w:space="0" w:color="auto"/>
            </w:tcBorders>
            <w:shd w:val="clear" w:color="auto" w:fill="auto"/>
            <w:noWrap/>
            <w:vAlign w:val="center"/>
            <w:hideMark/>
          </w:tcPr>
          <w:p w14:paraId="342F2FF7" w14:textId="77777777" w:rsidR="00195224" w:rsidRPr="002029AD" w:rsidRDefault="00195224" w:rsidP="00195224">
            <w:pPr>
              <w:rPr>
                <w:rFonts w:ascii="Times New Roman" w:eastAsia="Times New Roman" w:hAnsi="Times New Roman" w:cs="Times New Roman"/>
                <w:sz w:val="22"/>
                <w:szCs w:val="22"/>
                <w:lang w:val="es-MX" w:eastAsia="es-MX"/>
              </w:rPr>
            </w:pPr>
            <w:r w:rsidRPr="002029AD">
              <w:rPr>
                <w:rFonts w:ascii="Times New Roman" w:eastAsia="Times New Roman" w:hAnsi="Times New Roman" w:cs="Times New Roman"/>
                <w:sz w:val="22"/>
                <w:szCs w:val="22"/>
                <w:lang w:val="es-MX" w:eastAsia="es-MX"/>
              </w:rPr>
              <w:t>Participantes</w:t>
            </w:r>
          </w:p>
        </w:tc>
        <w:tc>
          <w:tcPr>
            <w:tcW w:w="768" w:type="pct"/>
            <w:tcBorders>
              <w:top w:val="nil"/>
              <w:left w:val="nil"/>
              <w:bottom w:val="single" w:sz="4" w:space="0" w:color="auto"/>
              <w:right w:val="single" w:sz="4" w:space="0" w:color="auto"/>
            </w:tcBorders>
            <w:shd w:val="clear" w:color="auto" w:fill="auto"/>
            <w:noWrap/>
            <w:vAlign w:val="center"/>
            <w:hideMark/>
          </w:tcPr>
          <w:p w14:paraId="114FF837" w14:textId="2E1D156D"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3,303</w:t>
            </w:r>
          </w:p>
        </w:tc>
        <w:tc>
          <w:tcPr>
            <w:tcW w:w="1193" w:type="pct"/>
            <w:tcBorders>
              <w:top w:val="nil"/>
              <w:left w:val="nil"/>
              <w:bottom w:val="single" w:sz="4" w:space="0" w:color="auto"/>
              <w:right w:val="single" w:sz="4" w:space="0" w:color="auto"/>
            </w:tcBorders>
            <w:shd w:val="clear" w:color="auto" w:fill="auto"/>
            <w:noWrap/>
            <w:vAlign w:val="center"/>
            <w:hideMark/>
          </w:tcPr>
          <w:p w14:paraId="43F21585" w14:textId="21F6EB23"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3,676</w:t>
            </w:r>
          </w:p>
        </w:tc>
        <w:tc>
          <w:tcPr>
            <w:tcW w:w="778" w:type="pct"/>
            <w:tcBorders>
              <w:top w:val="nil"/>
              <w:left w:val="nil"/>
              <w:bottom w:val="single" w:sz="4" w:space="0" w:color="auto"/>
              <w:right w:val="single" w:sz="4" w:space="0" w:color="auto"/>
            </w:tcBorders>
            <w:shd w:val="clear" w:color="auto" w:fill="auto"/>
            <w:noWrap/>
            <w:vAlign w:val="center"/>
            <w:hideMark/>
          </w:tcPr>
          <w:p w14:paraId="39306A5B" w14:textId="6985EC92" w:rsidR="00195224" w:rsidRPr="00195224" w:rsidRDefault="00195224" w:rsidP="00195224">
            <w:pPr>
              <w:jc w:val="center"/>
              <w:rPr>
                <w:rFonts w:ascii="Times New Roman" w:eastAsia="Times New Roman" w:hAnsi="Times New Roman" w:cs="Times New Roman"/>
                <w:b/>
                <w:bCs/>
                <w:sz w:val="20"/>
                <w:szCs w:val="20"/>
                <w:lang w:val="es-MX" w:eastAsia="es-MX"/>
              </w:rPr>
            </w:pPr>
            <w:r w:rsidRPr="00195224">
              <w:rPr>
                <w:rFonts w:ascii="Times New Roman" w:hAnsi="Times New Roman" w:cs="Times New Roman"/>
                <w:b/>
                <w:bCs/>
                <w:sz w:val="22"/>
                <w:szCs w:val="22"/>
              </w:rPr>
              <w:t>6,979</w:t>
            </w:r>
          </w:p>
        </w:tc>
      </w:tr>
    </w:tbl>
    <w:p w14:paraId="3B77BB10" w14:textId="4D19C921" w:rsidR="00536C3F" w:rsidRPr="003E1048" w:rsidRDefault="00536C3F" w:rsidP="00536C3F">
      <w:pPr>
        <w:jc w:val="both"/>
        <w:rPr>
          <w:rFonts w:ascii="Times New Roman" w:hAnsi="Times New Roman" w:cs="Times New Roman"/>
          <w:sz w:val="18"/>
          <w:szCs w:val="18"/>
        </w:rPr>
      </w:pPr>
      <w:r w:rsidRPr="003E1048">
        <w:rPr>
          <w:rFonts w:ascii="Times New Roman" w:hAnsi="Times New Roman" w:cs="Times New Roman"/>
          <w:sz w:val="18"/>
          <w:szCs w:val="18"/>
        </w:rPr>
        <w:t xml:space="preserve">Fuente: Departamento de Promoción y Asesoría al Consumidor y Proveedor y Departamento de Coordinación de Sedes </w:t>
      </w:r>
    </w:p>
    <w:p w14:paraId="0B1130DF" w14:textId="77777777" w:rsidR="004C4D76" w:rsidRPr="00FA0403" w:rsidRDefault="004C4D76" w:rsidP="00AB0E67">
      <w:pPr>
        <w:jc w:val="both"/>
        <w:rPr>
          <w:rFonts w:ascii="Times New Roman" w:hAnsi="Times New Roman" w:cs="Times New Roman"/>
          <w:sz w:val="22"/>
          <w:szCs w:val="22"/>
        </w:rPr>
      </w:pPr>
    </w:p>
    <w:p w14:paraId="49FBF875" w14:textId="0C596989" w:rsidR="002B1F6F" w:rsidRPr="007B7773" w:rsidRDefault="002B1F6F" w:rsidP="008C3DDF">
      <w:pPr>
        <w:pStyle w:val="Ttulo1"/>
      </w:pPr>
      <w:bookmarkStart w:id="26" w:name="_Toc218588783"/>
      <w:r w:rsidRPr="007B7773">
        <w:t>Libros Autorizados y Recepción de Expedientes de Contratos de Adhesión e Instrumentos de Medición y Pesaje</w:t>
      </w:r>
      <w:bookmarkEnd w:id="26"/>
    </w:p>
    <w:p w14:paraId="2DD1B72E" w14:textId="08261EDD" w:rsidR="00310DE9" w:rsidRPr="00FA0403" w:rsidRDefault="00310DE9" w:rsidP="00684ADE">
      <w:pPr>
        <w:jc w:val="both"/>
        <w:rPr>
          <w:rFonts w:ascii="Times New Roman" w:hAnsi="Times New Roman" w:cs="Times New Roman"/>
          <w:b/>
          <w:bCs/>
          <w:sz w:val="22"/>
          <w:szCs w:val="22"/>
          <w:shd w:val="clear" w:color="auto" w:fill="E0E0E0"/>
        </w:rPr>
      </w:pPr>
    </w:p>
    <w:p w14:paraId="1F5D93F5" w14:textId="0FE3FE6F" w:rsidR="00AC3F1E" w:rsidRPr="00FA0403" w:rsidRDefault="002B1F6F" w:rsidP="00AC3F1E">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A57A14">
        <w:rPr>
          <w:rFonts w:ascii="Times New Roman" w:hAnsi="Times New Roman" w:cs="Times New Roman"/>
          <w:sz w:val="22"/>
          <w:szCs w:val="22"/>
        </w:rPr>
        <w:t xml:space="preserve">el mes de </w:t>
      </w:r>
      <w:r w:rsidR="001976AE">
        <w:rPr>
          <w:rFonts w:ascii="Times New Roman" w:hAnsi="Times New Roman" w:cs="Times New Roman"/>
          <w:sz w:val="22"/>
          <w:szCs w:val="22"/>
        </w:rPr>
        <w:t>diciembre</w:t>
      </w:r>
      <w:r w:rsidR="00583616">
        <w:rPr>
          <w:rFonts w:ascii="Times New Roman" w:hAnsi="Times New Roman" w:cs="Times New Roman"/>
          <w:sz w:val="22"/>
          <w:szCs w:val="22"/>
        </w:rPr>
        <w:t>,</w:t>
      </w:r>
      <w:r w:rsidRPr="00FA0403">
        <w:rPr>
          <w:rFonts w:ascii="Times New Roman" w:hAnsi="Times New Roman" w:cs="Times New Roman"/>
          <w:sz w:val="22"/>
          <w:szCs w:val="22"/>
        </w:rPr>
        <w:t xml:space="preserve"> se autorizaron </w:t>
      </w:r>
      <w:r w:rsidR="001976AE">
        <w:rPr>
          <w:rFonts w:ascii="Times New Roman" w:hAnsi="Times New Roman" w:cs="Times New Roman"/>
          <w:sz w:val="22"/>
          <w:szCs w:val="22"/>
        </w:rPr>
        <w:t>626</w:t>
      </w:r>
      <w:r w:rsidR="004A7537" w:rsidRPr="00FA0403">
        <w:rPr>
          <w:rFonts w:ascii="Times New Roman" w:hAnsi="Times New Roman" w:cs="Times New Roman"/>
          <w:sz w:val="22"/>
          <w:szCs w:val="22"/>
        </w:rPr>
        <w:t xml:space="preserve"> libros</w:t>
      </w:r>
      <w:r w:rsidRPr="00FA0403">
        <w:rPr>
          <w:rFonts w:ascii="Times New Roman" w:hAnsi="Times New Roman" w:cs="Times New Roman"/>
          <w:sz w:val="22"/>
          <w:szCs w:val="22"/>
        </w:rPr>
        <w:t xml:space="preserve"> de quejas</w:t>
      </w:r>
      <w:r w:rsidR="006958DE" w:rsidRPr="00FA0403">
        <w:rPr>
          <w:rFonts w:ascii="Times New Roman" w:hAnsi="Times New Roman" w:cs="Times New Roman"/>
          <w:sz w:val="22"/>
          <w:szCs w:val="22"/>
        </w:rPr>
        <w:t xml:space="preserve">, </w:t>
      </w:r>
      <w:r w:rsidR="001976AE">
        <w:rPr>
          <w:rFonts w:ascii="Times New Roman" w:hAnsi="Times New Roman" w:cs="Times New Roman"/>
          <w:sz w:val="22"/>
          <w:szCs w:val="22"/>
        </w:rPr>
        <w:t>404</w:t>
      </w:r>
      <w:r w:rsidR="00AC3F1E" w:rsidRPr="00FA0403">
        <w:rPr>
          <w:rFonts w:ascii="Times New Roman" w:hAnsi="Times New Roman" w:cs="Times New Roman"/>
          <w:sz w:val="22"/>
          <w:szCs w:val="22"/>
        </w:rPr>
        <w:t xml:space="preserve"> en la Sede Central y </w:t>
      </w:r>
      <w:r w:rsidR="001976AE">
        <w:rPr>
          <w:rFonts w:ascii="Times New Roman" w:hAnsi="Times New Roman" w:cs="Times New Roman"/>
          <w:sz w:val="22"/>
          <w:szCs w:val="22"/>
        </w:rPr>
        <w:t>222</w:t>
      </w:r>
      <w:r w:rsidR="004A7537" w:rsidRPr="00FA0403">
        <w:rPr>
          <w:rFonts w:ascii="Times New Roman" w:hAnsi="Times New Roman" w:cs="Times New Roman"/>
          <w:sz w:val="22"/>
          <w:szCs w:val="22"/>
        </w:rPr>
        <w:t xml:space="preserve"> en</w:t>
      </w:r>
      <w:r w:rsidR="006958DE" w:rsidRPr="00FA0403">
        <w:rPr>
          <w:rFonts w:ascii="Times New Roman" w:hAnsi="Times New Roman" w:cs="Times New Roman"/>
          <w:sz w:val="22"/>
          <w:szCs w:val="22"/>
        </w:rPr>
        <w:t xml:space="preserve"> las Sede</w:t>
      </w:r>
      <w:r w:rsidR="00BF6DE9" w:rsidRPr="00FA0403">
        <w:rPr>
          <w:rFonts w:ascii="Times New Roman" w:hAnsi="Times New Roman" w:cs="Times New Roman"/>
          <w:sz w:val="22"/>
          <w:szCs w:val="22"/>
        </w:rPr>
        <w:t>s</w:t>
      </w:r>
      <w:r w:rsidR="006958DE" w:rsidRPr="00FA0403">
        <w:rPr>
          <w:rFonts w:ascii="Times New Roman" w:hAnsi="Times New Roman" w:cs="Times New Roman"/>
          <w:sz w:val="22"/>
          <w:szCs w:val="22"/>
        </w:rPr>
        <w:t xml:space="preserve"> Dep</w:t>
      </w:r>
      <w:r w:rsidR="00AC3F1E" w:rsidRPr="00FA0403">
        <w:rPr>
          <w:rFonts w:ascii="Times New Roman" w:hAnsi="Times New Roman" w:cs="Times New Roman"/>
          <w:sz w:val="22"/>
          <w:szCs w:val="22"/>
        </w:rPr>
        <w:t>artamentales</w:t>
      </w:r>
      <w:r w:rsidR="00A55C73" w:rsidRPr="00FA0403">
        <w:rPr>
          <w:rFonts w:ascii="Times New Roman" w:hAnsi="Times New Roman" w:cs="Times New Roman"/>
          <w:sz w:val="22"/>
          <w:szCs w:val="22"/>
        </w:rPr>
        <w:t xml:space="preserve">. </w:t>
      </w:r>
      <w:r w:rsidR="00AC3F1E" w:rsidRPr="00FA0403">
        <w:rPr>
          <w:rFonts w:ascii="Times New Roman" w:hAnsi="Times New Roman" w:cs="Times New Roman"/>
          <w:sz w:val="22"/>
          <w:szCs w:val="22"/>
        </w:rPr>
        <w:t xml:space="preserve">Asimismo, se recibieron </w:t>
      </w:r>
      <w:r w:rsidR="001976AE">
        <w:rPr>
          <w:rFonts w:ascii="Times New Roman" w:hAnsi="Times New Roman" w:cs="Times New Roman"/>
          <w:sz w:val="22"/>
          <w:szCs w:val="22"/>
        </w:rPr>
        <w:t>46</w:t>
      </w:r>
      <w:r w:rsidR="006560C3" w:rsidRPr="00FA0403">
        <w:rPr>
          <w:rFonts w:ascii="Times New Roman" w:hAnsi="Times New Roman" w:cs="Times New Roman"/>
          <w:sz w:val="22"/>
          <w:szCs w:val="22"/>
        </w:rPr>
        <w:t xml:space="preserve"> </w:t>
      </w:r>
      <w:r w:rsidR="00AC3F1E" w:rsidRPr="00FA0403">
        <w:rPr>
          <w:rFonts w:ascii="Times New Roman" w:hAnsi="Times New Roman" w:cs="Times New Roman"/>
          <w:sz w:val="22"/>
          <w:szCs w:val="22"/>
        </w:rPr>
        <w:t>expediente</w:t>
      </w:r>
      <w:r w:rsidR="006560C3" w:rsidRPr="00FA0403">
        <w:rPr>
          <w:rFonts w:ascii="Times New Roman" w:hAnsi="Times New Roman" w:cs="Times New Roman"/>
          <w:sz w:val="22"/>
          <w:szCs w:val="22"/>
        </w:rPr>
        <w:t>s</w:t>
      </w:r>
      <w:r w:rsidR="00AC3F1E" w:rsidRPr="00FA0403">
        <w:rPr>
          <w:rFonts w:ascii="Times New Roman" w:hAnsi="Times New Roman" w:cs="Times New Roman"/>
          <w:sz w:val="22"/>
          <w:szCs w:val="22"/>
        </w:rPr>
        <w:t xml:space="preserve"> para autorización de Contratos de Adhesión, </w:t>
      </w:r>
      <w:r w:rsidR="008406F9" w:rsidRPr="00FA0403">
        <w:rPr>
          <w:rFonts w:ascii="Times New Roman" w:hAnsi="Times New Roman" w:cs="Times New Roman"/>
          <w:sz w:val="22"/>
          <w:szCs w:val="22"/>
        </w:rPr>
        <w:t>1</w:t>
      </w:r>
      <w:r w:rsidR="001976AE">
        <w:rPr>
          <w:rFonts w:ascii="Times New Roman" w:hAnsi="Times New Roman" w:cs="Times New Roman"/>
          <w:sz w:val="22"/>
          <w:szCs w:val="22"/>
        </w:rPr>
        <w:t>6</w:t>
      </w:r>
      <w:r w:rsidR="00E4007C" w:rsidRPr="00FA0403">
        <w:rPr>
          <w:rFonts w:ascii="Times New Roman" w:hAnsi="Times New Roman" w:cs="Times New Roman"/>
          <w:sz w:val="22"/>
          <w:szCs w:val="22"/>
        </w:rPr>
        <w:t xml:space="preserve"> </w:t>
      </w:r>
      <w:r w:rsidR="004A7537" w:rsidRPr="00FA0403">
        <w:rPr>
          <w:rFonts w:ascii="Times New Roman" w:hAnsi="Times New Roman" w:cs="Times New Roman"/>
          <w:sz w:val="22"/>
          <w:szCs w:val="22"/>
        </w:rPr>
        <w:t>en</w:t>
      </w:r>
      <w:r w:rsidR="00AC3F1E" w:rsidRPr="00FA0403">
        <w:rPr>
          <w:rFonts w:ascii="Times New Roman" w:hAnsi="Times New Roman" w:cs="Times New Roman"/>
          <w:sz w:val="22"/>
          <w:szCs w:val="22"/>
        </w:rPr>
        <w:t xml:space="preserve"> la Sede Central y </w:t>
      </w:r>
      <w:r w:rsidR="001976AE">
        <w:rPr>
          <w:rFonts w:ascii="Times New Roman" w:hAnsi="Times New Roman" w:cs="Times New Roman"/>
          <w:sz w:val="22"/>
          <w:szCs w:val="22"/>
        </w:rPr>
        <w:t>30</w:t>
      </w:r>
      <w:r w:rsidR="00A84F04" w:rsidRPr="00FA0403">
        <w:rPr>
          <w:rFonts w:ascii="Times New Roman" w:hAnsi="Times New Roman" w:cs="Times New Roman"/>
          <w:sz w:val="22"/>
          <w:szCs w:val="22"/>
        </w:rPr>
        <w:t xml:space="preserve"> </w:t>
      </w:r>
      <w:r w:rsidR="00AC3F1E" w:rsidRPr="00FA0403">
        <w:rPr>
          <w:rFonts w:ascii="Times New Roman" w:hAnsi="Times New Roman" w:cs="Times New Roman"/>
          <w:sz w:val="22"/>
          <w:szCs w:val="22"/>
        </w:rPr>
        <w:t xml:space="preserve">en la Sedes Departamentales.  En cuanto a expedientes </w:t>
      </w:r>
      <w:r w:rsidR="007402A6" w:rsidRPr="00FA0403">
        <w:rPr>
          <w:rFonts w:ascii="Times New Roman" w:hAnsi="Times New Roman" w:cs="Times New Roman"/>
          <w:sz w:val="22"/>
          <w:szCs w:val="22"/>
        </w:rPr>
        <w:t xml:space="preserve">para la verificación de certificados </w:t>
      </w:r>
      <w:r w:rsidR="00AC3F1E" w:rsidRPr="00FA0403">
        <w:rPr>
          <w:rFonts w:ascii="Times New Roman" w:hAnsi="Times New Roman" w:cs="Times New Roman"/>
          <w:sz w:val="22"/>
          <w:szCs w:val="22"/>
        </w:rPr>
        <w:t>de Instrumentos de Medición y Pesaje, se recibieron</w:t>
      </w:r>
      <w:r w:rsidR="003953D3" w:rsidRPr="00FA0403">
        <w:rPr>
          <w:rFonts w:ascii="Times New Roman" w:hAnsi="Times New Roman" w:cs="Times New Roman"/>
          <w:sz w:val="22"/>
          <w:szCs w:val="22"/>
        </w:rPr>
        <w:t xml:space="preserve"> </w:t>
      </w:r>
      <w:r w:rsidR="001976AE">
        <w:rPr>
          <w:rFonts w:ascii="Times New Roman" w:hAnsi="Times New Roman" w:cs="Times New Roman"/>
          <w:sz w:val="22"/>
          <w:szCs w:val="22"/>
        </w:rPr>
        <w:t>606</w:t>
      </w:r>
      <w:r w:rsidR="00AC3F1E" w:rsidRPr="00FA0403">
        <w:rPr>
          <w:rFonts w:ascii="Times New Roman" w:hAnsi="Times New Roman" w:cs="Times New Roman"/>
          <w:sz w:val="22"/>
          <w:szCs w:val="22"/>
        </w:rPr>
        <w:t xml:space="preserve"> </w:t>
      </w:r>
      <w:r w:rsidR="00D6768A" w:rsidRPr="00FA0403">
        <w:rPr>
          <w:rFonts w:ascii="Times New Roman" w:hAnsi="Times New Roman" w:cs="Times New Roman"/>
          <w:sz w:val="22"/>
          <w:szCs w:val="22"/>
        </w:rPr>
        <w:t>expedientes, como</w:t>
      </w:r>
      <w:r w:rsidR="00AC3F1E" w:rsidRPr="00FA0403">
        <w:rPr>
          <w:rFonts w:ascii="Times New Roman" w:hAnsi="Times New Roman" w:cs="Times New Roman"/>
          <w:sz w:val="22"/>
          <w:szCs w:val="22"/>
        </w:rPr>
        <w:t xml:space="preserve"> se detalla a continuación.</w:t>
      </w:r>
    </w:p>
    <w:p w14:paraId="5B82BB98" w14:textId="7DA4BB92" w:rsidR="00C11275" w:rsidRPr="00FA0403" w:rsidRDefault="00C11275" w:rsidP="00AC3F1E">
      <w:pPr>
        <w:jc w:val="both"/>
        <w:rPr>
          <w:rFonts w:ascii="Times New Roman" w:hAnsi="Times New Roman" w:cs="Times New Roman"/>
          <w:sz w:val="22"/>
          <w:szCs w:val="22"/>
        </w:rPr>
      </w:pPr>
    </w:p>
    <w:p w14:paraId="2506B5F3" w14:textId="76B0B088" w:rsidR="002B1F6F" w:rsidRPr="00FA0403" w:rsidRDefault="002B1F6F" w:rsidP="00684E38">
      <w:pPr>
        <w:pStyle w:val="Tablas"/>
      </w:pPr>
      <w:bookmarkStart w:id="27" w:name="_Toc218588816"/>
      <w:r w:rsidRPr="00FA0403">
        <w:t xml:space="preserve">Cuadro </w:t>
      </w:r>
      <w:r w:rsidR="00051523" w:rsidRPr="00FA0403">
        <w:t>14</w:t>
      </w:r>
      <w:r w:rsidR="00F561D6">
        <w:t xml:space="preserve">: </w:t>
      </w:r>
      <w:r w:rsidRPr="00FA0403">
        <w:t>Libros Autorizados, Recepción de Expedientes de Contratos de Adhesión</w:t>
      </w:r>
      <w:r w:rsidR="00684E38">
        <w:t xml:space="preserve"> </w:t>
      </w:r>
      <w:r w:rsidRPr="00FA0403">
        <w:t>e Instrumentos de Medición y Pesaje</w:t>
      </w:r>
      <w:r w:rsidR="008C3DDF">
        <w:t xml:space="preserve">, </w:t>
      </w:r>
      <w:r w:rsidR="001976AE">
        <w:t>diciembre</w:t>
      </w:r>
      <w:r w:rsidR="008C3DDF">
        <w:t xml:space="preserve"> 2025</w:t>
      </w:r>
      <w:bookmarkEnd w:id="27"/>
    </w:p>
    <w:tbl>
      <w:tblPr>
        <w:tblW w:w="5000" w:type="pct"/>
        <w:tblCellMar>
          <w:left w:w="70" w:type="dxa"/>
          <w:right w:w="70" w:type="dxa"/>
        </w:tblCellMar>
        <w:tblLook w:val="04A0" w:firstRow="1" w:lastRow="0" w:firstColumn="1" w:lastColumn="0" w:noHBand="0" w:noVBand="1"/>
      </w:tblPr>
      <w:tblGrid>
        <w:gridCol w:w="4247"/>
        <w:gridCol w:w="1417"/>
        <w:gridCol w:w="2268"/>
        <w:gridCol w:w="1462"/>
      </w:tblGrid>
      <w:tr w:rsidR="003E1048" w:rsidRPr="003E1048" w14:paraId="1CA0286A" w14:textId="77777777" w:rsidTr="00195224">
        <w:trPr>
          <w:trHeight w:val="340"/>
        </w:trPr>
        <w:tc>
          <w:tcPr>
            <w:tcW w:w="2260"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801F033" w14:textId="77777777" w:rsidR="003E1048" w:rsidRPr="00880170" w:rsidRDefault="003E1048" w:rsidP="003E1048">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LINEAS DE TRABAJO</w:t>
            </w:r>
          </w:p>
        </w:tc>
        <w:tc>
          <w:tcPr>
            <w:tcW w:w="754"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D6892A4" w14:textId="77777777" w:rsidR="003E1048" w:rsidRPr="00880170" w:rsidRDefault="003E1048" w:rsidP="003E1048">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 CENTRAL</w:t>
            </w:r>
          </w:p>
        </w:tc>
        <w:tc>
          <w:tcPr>
            <w:tcW w:w="1207"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FCE8DAB" w14:textId="77777777" w:rsidR="003E1048" w:rsidRPr="00880170" w:rsidRDefault="003E1048" w:rsidP="003E1048">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SEDES DEPARTAMENTALES</w:t>
            </w:r>
          </w:p>
        </w:tc>
        <w:tc>
          <w:tcPr>
            <w:tcW w:w="778"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21DCF23" w14:textId="77777777" w:rsidR="003E1048" w:rsidRPr="00880170" w:rsidRDefault="003E1048" w:rsidP="003E1048">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TOTAL</w:t>
            </w:r>
          </w:p>
        </w:tc>
      </w:tr>
      <w:tr w:rsidR="00195224" w:rsidRPr="003E1048" w14:paraId="5A699C58" w14:textId="77777777" w:rsidTr="00195224">
        <w:trPr>
          <w:trHeight w:val="340"/>
        </w:trPr>
        <w:tc>
          <w:tcPr>
            <w:tcW w:w="2260" w:type="pct"/>
            <w:tcBorders>
              <w:top w:val="nil"/>
              <w:left w:val="single" w:sz="4" w:space="0" w:color="auto"/>
              <w:bottom w:val="single" w:sz="4" w:space="0" w:color="auto"/>
              <w:right w:val="single" w:sz="4" w:space="0" w:color="auto"/>
            </w:tcBorders>
            <w:shd w:val="clear" w:color="auto" w:fill="auto"/>
            <w:noWrap/>
            <w:vAlign w:val="center"/>
            <w:hideMark/>
          </w:tcPr>
          <w:p w14:paraId="473B34E9" w14:textId="77777777" w:rsidR="00195224" w:rsidRPr="003E1048" w:rsidRDefault="00195224" w:rsidP="00195224">
            <w:pPr>
              <w:rPr>
                <w:rFonts w:ascii="Times New Roman" w:eastAsia="Times New Roman" w:hAnsi="Times New Roman" w:cs="Times New Roman"/>
                <w:sz w:val="22"/>
                <w:szCs w:val="22"/>
                <w:lang w:val="es-MX" w:eastAsia="es-MX"/>
              </w:rPr>
            </w:pPr>
            <w:r w:rsidRPr="003E1048">
              <w:rPr>
                <w:rFonts w:ascii="Times New Roman" w:eastAsia="Times New Roman" w:hAnsi="Times New Roman" w:cs="Times New Roman"/>
                <w:sz w:val="22"/>
                <w:szCs w:val="22"/>
                <w:lang w:val="es-MX" w:eastAsia="es-MX"/>
              </w:rPr>
              <w:t>Libros de Quejas Autorizados</w:t>
            </w:r>
          </w:p>
        </w:tc>
        <w:tc>
          <w:tcPr>
            <w:tcW w:w="754" w:type="pct"/>
            <w:tcBorders>
              <w:top w:val="nil"/>
              <w:left w:val="nil"/>
              <w:bottom w:val="single" w:sz="4" w:space="0" w:color="auto"/>
              <w:right w:val="single" w:sz="4" w:space="0" w:color="auto"/>
            </w:tcBorders>
            <w:shd w:val="clear" w:color="auto" w:fill="auto"/>
            <w:noWrap/>
            <w:vAlign w:val="center"/>
            <w:hideMark/>
          </w:tcPr>
          <w:p w14:paraId="4569B6A5" w14:textId="3C45E4A9"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404</w:t>
            </w:r>
          </w:p>
        </w:tc>
        <w:tc>
          <w:tcPr>
            <w:tcW w:w="1207" w:type="pct"/>
            <w:tcBorders>
              <w:top w:val="nil"/>
              <w:left w:val="nil"/>
              <w:bottom w:val="single" w:sz="4" w:space="0" w:color="auto"/>
              <w:right w:val="single" w:sz="4" w:space="0" w:color="auto"/>
            </w:tcBorders>
            <w:shd w:val="clear" w:color="auto" w:fill="auto"/>
            <w:noWrap/>
            <w:vAlign w:val="center"/>
            <w:hideMark/>
          </w:tcPr>
          <w:p w14:paraId="0390B648" w14:textId="2AA26ECC"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222</w:t>
            </w:r>
          </w:p>
        </w:tc>
        <w:tc>
          <w:tcPr>
            <w:tcW w:w="778" w:type="pct"/>
            <w:tcBorders>
              <w:top w:val="nil"/>
              <w:left w:val="nil"/>
              <w:bottom w:val="single" w:sz="4" w:space="0" w:color="auto"/>
              <w:right w:val="single" w:sz="4" w:space="0" w:color="auto"/>
            </w:tcBorders>
            <w:shd w:val="clear" w:color="auto" w:fill="auto"/>
            <w:noWrap/>
            <w:vAlign w:val="center"/>
            <w:hideMark/>
          </w:tcPr>
          <w:p w14:paraId="61AD8F91" w14:textId="62247E1F" w:rsidR="00195224" w:rsidRPr="00195224" w:rsidRDefault="00195224" w:rsidP="00195224">
            <w:pPr>
              <w:jc w:val="center"/>
              <w:rPr>
                <w:rFonts w:ascii="Times New Roman" w:eastAsia="Times New Roman" w:hAnsi="Times New Roman" w:cs="Times New Roman"/>
                <w:b/>
                <w:bCs/>
                <w:sz w:val="20"/>
                <w:szCs w:val="20"/>
                <w:lang w:val="es-MX" w:eastAsia="es-MX"/>
              </w:rPr>
            </w:pPr>
            <w:r w:rsidRPr="00195224">
              <w:rPr>
                <w:rFonts w:ascii="Times New Roman" w:hAnsi="Times New Roman" w:cs="Times New Roman"/>
                <w:b/>
                <w:bCs/>
                <w:sz w:val="22"/>
                <w:szCs w:val="22"/>
              </w:rPr>
              <w:t>626</w:t>
            </w:r>
          </w:p>
        </w:tc>
      </w:tr>
      <w:tr w:rsidR="00195224" w:rsidRPr="003E1048" w14:paraId="4F580233" w14:textId="77777777" w:rsidTr="00195224">
        <w:trPr>
          <w:trHeight w:val="340"/>
        </w:trPr>
        <w:tc>
          <w:tcPr>
            <w:tcW w:w="2260" w:type="pct"/>
            <w:tcBorders>
              <w:top w:val="nil"/>
              <w:left w:val="single" w:sz="4" w:space="0" w:color="auto"/>
              <w:bottom w:val="single" w:sz="4" w:space="0" w:color="auto"/>
              <w:right w:val="single" w:sz="4" w:space="0" w:color="auto"/>
            </w:tcBorders>
            <w:shd w:val="clear" w:color="auto" w:fill="auto"/>
            <w:vAlign w:val="center"/>
            <w:hideMark/>
          </w:tcPr>
          <w:p w14:paraId="209FC0AD" w14:textId="77777777" w:rsidR="00195224" w:rsidRPr="003E1048" w:rsidRDefault="00195224" w:rsidP="00195224">
            <w:pPr>
              <w:rPr>
                <w:rFonts w:ascii="Times New Roman" w:eastAsia="Times New Roman" w:hAnsi="Times New Roman" w:cs="Times New Roman"/>
                <w:sz w:val="22"/>
                <w:szCs w:val="22"/>
                <w:lang w:val="es-MX" w:eastAsia="es-MX"/>
              </w:rPr>
            </w:pPr>
            <w:r w:rsidRPr="003E1048">
              <w:rPr>
                <w:rFonts w:ascii="Times New Roman" w:eastAsia="Times New Roman" w:hAnsi="Times New Roman" w:cs="Times New Roman"/>
                <w:sz w:val="22"/>
                <w:szCs w:val="22"/>
                <w:lang w:val="es-MX" w:eastAsia="es-MX"/>
              </w:rPr>
              <w:t>Recepción de expedientes de Contratos de Adhesión</w:t>
            </w:r>
          </w:p>
        </w:tc>
        <w:tc>
          <w:tcPr>
            <w:tcW w:w="754" w:type="pct"/>
            <w:tcBorders>
              <w:top w:val="nil"/>
              <w:left w:val="nil"/>
              <w:bottom w:val="single" w:sz="4" w:space="0" w:color="auto"/>
              <w:right w:val="single" w:sz="4" w:space="0" w:color="auto"/>
            </w:tcBorders>
            <w:shd w:val="clear" w:color="auto" w:fill="auto"/>
            <w:noWrap/>
            <w:vAlign w:val="center"/>
            <w:hideMark/>
          </w:tcPr>
          <w:p w14:paraId="2BAF651F" w14:textId="0C96753D"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16</w:t>
            </w:r>
          </w:p>
        </w:tc>
        <w:tc>
          <w:tcPr>
            <w:tcW w:w="1207" w:type="pct"/>
            <w:tcBorders>
              <w:top w:val="nil"/>
              <w:left w:val="nil"/>
              <w:bottom w:val="single" w:sz="4" w:space="0" w:color="auto"/>
              <w:right w:val="single" w:sz="4" w:space="0" w:color="auto"/>
            </w:tcBorders>
            <w:shd w:val="clear" w:color="auto" w:fill="auto"/>
            <w:noWrap/>
            <w:vAlign w:val="center"/>
            <w:hideMark/>
          </w:tcPr>
          <w:p w14:paraId="02C7198D" w14:textId="7341A2B6"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30</w:t>
            </w:r>
          </w:p>
        </w:tc>
        <w:tc>
          <w:tcPr>
            <w:tcW w:w="778" w:type="pct"/>
            <w:tcBorders>
              <w:top w:val="nil"/>
              <w:left w:val="nil"/>
              <w:bottom w:val="single" w:sz="4" w:space="0" w:color="auto"/>
              <w:right w:val="single" w:sz="4" w:space="0" w:color="auto"/>
            </w:tcBorders>
            <w:shd w:val="clear" w:color="auto" w:fill="auto"/>
            <w:noWrap/>
            <w:vAlign w:val="center"/>
            <w:hideMark/>
          </w:tcPr>
          <w:p w14:paraId="2B2BEE0C" w14:textId="3FD4456B" w:rsidR="00195224" w:rsidRPr="00195224" w:rsidRDefault="00195224" w:rsidP="00195224">
            <w:pPr>
              <w:jc w:val="center"/>
              <w:rPr>
                <w:rFonts w:ascii="Times New Roman" w:eastAsia="Times New Roman" w:hAnsi="Times New Roman" w:cs="Times New Roman"/>
                <w:b/>
                <w:bCs/>
                <w:sz w:val="20"/>
                <w:szCs w:val="20"/>
                <w:lang w:val="es-MX" w:eastAsia="es-MX"/>
              </w:rPr>
            </w:pPr>
            <w:r w:rsidRPr="00195224">
              <w:rPr>
                <w:rFonts w:ascii="Times New Roman" w:hAnsi="Times New Roman" w:cs="Times New Roman"/>
                <w:b/>
                <w:bCs/>
                <w:sz w:val="22"/>
                <w:szCs w:val="22"/>
              </w:rPr>
              <w:t>46</w:t>
            </w:r>
          </w:p>
        </w:tc>
      </w:tr>
      <w:tr w:rsidR="00195224" w:rsidRPr="003E1048" w14:paraId="62D983DB" w14:textId="77777777" w:rsidTr="00195224">
        <w:trPr>
          <w:trHeight w:val="340"/>
        </w:trPr>
        <w:tc>
          <w:tcPr>
            <w:tcW w:w="2260" w:type="pct"/>
            <w:tcBorders>
              <w:top w:val="nil"/>
              <w:left w:val="single" w:sz="4" w:space="0" w:color="auto"/>
              <w:bottom w:val="single" w:sz="4" w:space="0" w:color="auto"/>
              <w:right w:val="single" w:sz="4" w:space="0" w:color="auto"/>
            </w:tcBorders>
            <w:shd w:val="clear" w:color="auto" w:fill="auto"/>
            <w:vAlign w:val="center"/>
            <w:hideMark/>
          </w:tcPr>
          <w:p w14:paraId="7E594613" w14:textId="77777777" w:rsidR="00195224" w:rsidRPr="003E1048" w:rsidRDefault="00195224" w:rsidP="00195224">
            <w:pPr>
              <w:rPr>
                <w:rFonts w:ascii="Times New Roman" w:eastAsia="Times New Roman" w:hAnsi="Times New Roman" w:cs="Times New Roman"/>
                <w:sz w:val="22"/>
                <w:szCs w:val="22"/>
                <w:lang w:val="es-MX" w:eastAsia="es-MX"/>
              </w:rPr>
            </w:pPr>
            <w:r w:rsidRPr="003E1048">
              <w:rPr>
                <w:rFonts w:ascii="Times New Roman" w:eastAsia="Times New Roman" w:hAnsi="Times New Roman" w:cs="Times New Roman"/>
                <w:sz w:val="22"/>
                <w:szCs w:val="22"/>
                <w:lang w:val="es-MX" w:eastAsia="es-MX"/>
              </w:rPr>
              <w:t>Recepción de expedientes de Instrumentos de Medición</w:t>
            </w:r>
          </w:p>
        </w:tc>
        <w:tc>
          <w:tcPr>
            <w:tcW w:w="754" w:type="pct"/>
            <w:tcBorders>
              <w:top w:val="nil"/>
              <w:left w:val="nil"/>
              <w:bottom w:val="single" w:sz="4" w:space="0" w:color="auto"/>
              <w:right w:val="single" w:sz="4" w:space="0" w:color="auto"/>
            </w:tcBorders>
            <w:shd w:val="clear" w:color="auto" w:fill="auto"/>
            <w:noWrap/>
            <w:vAlign w:val="center"/>
            <w:hideMark/>
          </w:tcPr>
          <w:p w14:paraId="41E24827" w14:textId="0E3D79C0"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606</w:t>
            </w:r>
          </w:p>
        </w:tc>
        <w:tc>
          <w:tcPr>
            <w:tcW w:w="1207" w:type="pct"/>
            <w:tcBorders>
              <w:top w:val="nil"/>
              <w:left w:val="nil"/>
              <w:bottom w:val="single" w:sz="4" w:space="0" w:color="auto"/>
              <w:right w:val="single" w:sz="4" w:space="0" w:color="auto"/>
            </w:tcBorders>
            <w:shd w:val="clear" w:color="auto" w:fill="auto"/>
            <w:noWrap/>
            <w:vAlign w:val="center"/>
            <w:hideMark/>
          </w:tcPr>
          <w:p w14:paraId="20F6E6BF" w14:textId="778D660F" w:rsidR="00195224" w:rsidRPr="00195224" w:rsidRDefault="00195224" w:rsidP="00195224">
            <w:pPr>
              <w:jc w:val="center"/>
              <w:rPr>
                <w:rFonts w:ascii="Times New Roman" w:eastAsia="Times New Roman" w:hAnsi="Times New Roman" w:cs="Times New Roman"/>
                <w:sz w:val="20"/>
                <w:szCs w:val="20"/>
                <w:lang w:val="es-MX" w:eastAsia="es-MX"/>
              </w:rPr>
            </w:pPr>
            <w:r w:rsidRPr="00195224">
              <w:rPr>
                <w:rFonts w:ascii="Times New Roman" w:hAnsi="Times New Roman" w:cs="Times New Roman"/>
                <w:sz w:val="22"/>
                <w:szCs w:val="22"/>
              </w:rPr>
              <w:t>0</w:t>
            </w:r>
          </w:p>
        </w:tc>
        <w:tc>
          <w:tcPr>
            <w:tcW w:w="778" w:type="pct"/>
            <w:tcBorders>
              <w:top w:val="nil"/>
              <w:left w:val="nil"/>
              <w:bottom w:val="single" w:sz="4" w:space="0" w:color="auto"/>
              <w:right w:val="single" w:sz="4" w:space="0" w:color="auto"/>
            </w:tcBorders>
            <w:shd w:val="clear" w:color="auto" w:fill="auto"/>
            <w:noWrap/>
            <w:vAlign w:val="center"/>
            <w:hideMark/>
          </w:tcPr>
          <w:p w14:paraId="3AFEFA6A" w14:textId="0FAA6E00" w:rsidR="00195224" w:rsidRPr="00195224" w:rsidRDefault="00195224" w:rsidP="00195224">
            <w:pPr>
              <w:jc w:val="center"/>
              <w:rPr>
                <w:rFonts w:ascii="Times New Roman" w:eastAsia="Times New Roman" w:hAnsi="Times New Roman" w:cs="Times New Roman"/>
                <w:b/>
                <w:bCs/>
                <w:sz w:val="20"/>
                <w:szCs w:val="20"/>
                <w:lang w:val="es-MX" w:eastAsia="es-MX"/>
              </w:rPr>
            </w:pPr>
            <w:r w:rsidRPr="00195224">
              <w:rPr>
                <w:rFonts w:ascii="Times New Roman" w:hAnsi="Times New Roman" w:cs="Times New Roman"/>
                <w:b/>
                <w:bCs/>
                <w:sz w:val="22"/>
                <w:szCs w:val="22"/>
              </w:rPr>
              <w:t>606</w:t>
            </w:r>
          </w:p>
        </w:tc>
      </w:tr>
    </w:tbl>
    <w:p w14:paraId="328C8EE8" w14:textId="08457F4B" w:rsidR="00AB0E67" w:rsidRPr="00F561D6" w:rsidRDefault="003953D3" w:rsidP="00AB0E67">
      <w:pPr>
        <w:jc w:val="both"/>
        <w:rPr>
          <w:rFonts w:ascii="Times New Roman" w:hAnsi="Times New Roman" w:cs="Times New Roman"/>
          <w:sz w:val="18"/>
          <w:szCs w:val="18"/>
        </w:rPr>
      </w:pPr>
      <w:r w:rsidRPr="00F561D6">
        <w:rPr>
          <w:rFonts w:ascii="Times New Roman" w:hAnsi="Times New Roman" w:cs="Times New Roman"/>
          <w:sz w:val="18"/>
          <w:szCs w:val="18"/>
        </w:rPr>
        <w:t>Fuente: Departamento</w:t>
      </w:r>
      <w:r w:rsidR="00536C3F" w:rsidRPr="00F561D6">
        <w:rPr>
          <w:rFonts w:ascii="Times New Roman" w:hAnsi="Times New Roman" w:cs="Times New Roman"/>
          <w:sz w:val="18"/>
          <w:szCs w:val="18"/>
        </w:rPr>
        <w:t>s</w:t>
      </w:r>
      <w:r w:rsidRPr="00F561D6">
        <w:rPr>
          <w:rFonts w:ascii="Times New Roman" w:hAnsi="Times New Roman" w:cs="Times New Roman"/>
          <w:sz w:val="18"/>
          <w:szCs w:val="18"/>
        </w:rPr>
        <w:t xml:space="preserve"> de Promoción y Asesoría al Consumidor y Proveedor</w:t>
      </w:r>
      <w:r w:rsidR="00536C3F" w:rsidRPr="00F561D6">
        <w:rPr>
          <w:rFonts w:ascii="Times New Roman" w:hAnsi="Times New Roman" w:cs="Times New Roman"/>
          <w:sz w:val="18"/>
          <w:szCs w:val="18"/>
        </w:rPr>
        <w:t>, Legal, Verificación y Vigilancia y</w:t>
      </w:r>
      <w:r w:rsidR="00AB0E67" w:rsidRPr="00F561D6">
        <w:rPr>
          <w:rFonts w:ascii="Times New Roman" w:hAnsi="Times New Roman" w:cs="Times New Roman"/>
          <w:sz w:val="18"/>
          <w:szCs w:val="18"/>
        </w:rPr>
        <w:t xml:space="preserve"> Coordinación de Sedes </w:t>
      </w:r>
    </w:p>
    <w:p w14:paraId="4B30192F" w14:textId="6506A848" w:rsidR="00C62F8D" w:rsidRPr="00FA0403" w:rsidRDefault="00C62F8D" w:rsidP="004C4D76">
      <w:pPr>
        <w:jc w:val="both"/>
        <w:rPr>
          <w:rFonts w:ascii="Times New Roman" w:hAnsi="Times New Roman" w:cs="Times New Roman"/>
          <w:sz w:val="22"/>
          <w:szCs w:val="22"/>
        </w:rPr>
      </w:pPr>
    </w:p>
    <w:p w14:paraId="0F752A62" w14:textId="77777777" w:rsidR="00F561D6" w:rsidRDefault="00F561D6" w:rsidP="004C4D76">
      <w:pPr>
        <w:jc w:val="both"/>
        <w:rPr>
          <w:rFonts w:ascii="Times New Roman" w:hAnsi="Times New Roman" w:cs="Times New Roman"/>
          <w:sz w:val="22"/>
          <w:szCs w:val="22"/>
        </w:rPr>
      </w:pPr>
    </w:p>
    <w:p w14:paraId="4D35A440" w14:textId="77777777" w:rsidR="00F561D6" w:rsidRDefault="00F561D6" w:rsidP="004C4D76">
      <w:pPr>
        <w:jc w:val="both"/>
        <w:rPr>
          <w:rFonts w:ascii="Times New Roman" w:hAnsi="Times New Roman" w:cs="Times New Roman"/>
          <w:sz w:val="22"/>
          <w:szCs w:val="22"/>
        </w:rPr>
      </w:pPr>
    </w:p>
    <w:p w14:paraId="76944F11" w14:textId="57EDB30D" w:rsidR="00D12194" w:rsidRDefault="0006127B" w:rsidP="004C4D76">
      <w:pPr>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860992" behindDoc="0" locked="0" layoutInCell="1" allowOverlap="1" wp14:anchorId="54FAEBEA" wp14:editId="21EA3328">
                <wp:simplePos x="0" y="0"/>
                <wp:positionH relativeFrom="column">
                  <wp:posOffset>-15291</wp:posOffset>
                </wp:positionH>
                <wp:positionV relativeFrom="paragraph">
                  <wp:posOffset>124307</wp:posOffset>
                </wp:positionV>
                <wp:extent cx="4059936" cy="534009"/>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4059936" cy="534009"/>
                        </a:xfrm>
                        <a:prstGeom prst="rect">
                          <a:avLst/>
                        </a:prstGeom>
                        <a:noFill/>
                        <a:ln w="6350">
                          <a:noFill/>
                        </a:ln>
                      </wps:spPr>
                      <wps:txbx>
                        <w:txbxContent>
                          <w:p w14:paraId="6267E711" w14:textId="7D8B8913" w:rsidR="0006127B" w:rsidRPr="008E0957" w:rsidRDefault="0006127B" w:rsidP="0006127B">
                            <w:pPr>
                              <w:jc w:val="both"/>
                              <w:rPr>
                                <w:rFonts w:ascii="Times New Roman" w:hAnsi="Times New Roman" w:cs="Times New Roman"/>
                                <w:sz w:val="18"/>
                                <w:szCs w:val="18"/>
                              </w:rPr>
                            </w:pPr>
                            <w:r>
                              <w:rPr>
                                <w:rFonts w:ascii="Times New Roman" w:hAnsi="Times New Roman" w:cs="Times New Roman"/>
                                <w:sz w:val="18"/>
                                <w:szCs w:val="18"/>
                              </w:rPr>
                              <w:t xml:space="preserve">En diciembre </w:t>
                            </w:r>
                            <w:r w:rsidR="0084592C">
                              <w:rPr>
                                <w:rFonts w:ascii="Times New Roman" w:hAnsi="Times New Roman" w:cs="Times New Roman"/>
                                <w:sz w:val="18"/>
                                <w:szCs w:val="18"/>
                              </w:rPr>
                              <w:t>57 personas fueron informadas</w:t>
                            </w:r>
                            <w:r w:rsidR="0084592C" w:rsidRPr="0084592C">
                              <w:rPr>
                                <w:rFonts w:ascii="Times New Roman" w:hAnsi="Times New Roman" w:cs="Times New Roman"/>
                                <w:sz w:val="18"/>
                                <w:szCs w:val="18"/>
                              </w:rPr>
                              <w:t xml:space="preserve"> sobre derechos y obligaciones en materia de consumo</w:t>
                            </w:r>
                            <w:r>
                              <w:rPr>
                                <w:rFonts w:ascii="Times New Roman" w:hAnsi="Times New Roman" w:cs="Times New Roman"/>
                                <w:sz w:val="18"/>
                                <w:szCs w:val="18"/>
                              </w:rPr>
                              <w:t>, dato que no fue reportado en POA debido a que se alcanzó el 100% de ejecución de la meta física.</w:t>
                            </w:r>
                          </w:p>
                          <w:p w14:paraId="434FC4F6" w14:textId="3625C79F" w:rsidR="0006127B" w:rsidRPr="008E0957" w:rsidRDefault="0006127B" w:rsidP="0006127B">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EBEA" id="Cuadro de texto 12" o:spid="_x0000_s1032" type="#_x0000_t202" style="position:absolute;left:0;text-align:left;margin-left:-1.2pt;margin-top:9.8pt;width:319.7pt;height:42.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" filled="f" stroked="f" strokeweight=".5pt">
                <v:textbox>
                  <w:txbxContent>
                    <w:p w14:paraId="6267E711" w14:textId="7D8B8913" w:rsidR="0006127B" w:rsidRPr="008E0957" w:rsidRDefault="0006127B" w:rsidP="0006127B">
                      <w:pPr>
                        <w:jc w:val="both"/>
                        <w:rPr>
                          <w:rFonts w:ascii="Times New Roman" w:hAnsi="Times New Roman" w:cs="Times New Roman"/>
                          <w:sz w:val="18"/>
                          <w:szCs w:val="18"/>
                        </w:rPr>
                      </w:pPr>
                      <w:r>
                        <w:rPr>
                          <w:rFonts w:ascii="Times New Roman" w:hAnsi="Times New Roman" w:cs="Times New Roman"/>
                          <w:sz w:val="18"/>
                          <w:szCs w:val="18"/>
                        </w:rPr>
                        <w:t xml:space="preserve">En diciembre </w:t>
                      </w:r>
                      <w:r w:rsidR="0084592C">
                        <w:rPr>
                          <w:rFonts w:ascii="Times New Roman" w:hAnsi="Times New Roman" w:cs="Times New Roman"/>
                          <w:sz w:val="18"/>
                          <w:szCs w:val="18"/>
                        </w:rPr>
                        <w:t>57 personas fueron informadas</w:t>
                      </w:r>
                      <w:r w:rsidR="0084592C" w:rsidRPr="0084592C">
                        <w:rPr>
                          <w:rFonts w:ascii="Times New Roman" w:hAnsi="Times New Roman" w:cs="Times New Roman"/>
                          <w:sz w:val="18"/>
                          <w:szCs w:val="18"/>
                        </w:rPr>
                        <w:t xml:space="preserve"> sobre derechos y obligaciones en materia de consumo</w:t>
                      </w:r>
                      <w:r>
                        <w:rPr>
                          <w:rFonts w:ascii="Times New Roman" w:hAnsi="Times New Roman" w:cs="Times New Roman"/>
                          <w:sz w:val="18"/>
                          <w:szCs w:val="18"/>
                        </w:rPr>
                        <w:t>, dato que no fue reportado en POA debido a que se alcanzó el 100% de ejecución de la meta física.</w:t>
                      </w:r>
                    </w:p>
                    <w:p w14:paraId="434FC4F6" w14:textId="3625C79F" w:rsidR="0006127B" w:rsidRPr="008E0957" w:rsidRDefault="0006127B" w:rsidP="0006127B">
                      <w:pPr>
                        <w:rPr>
                          <w:rFonts w:ascii="Times New Roman" w:hAnsi="Times New Roman" w:cs="Times New Roman"/>
                          <w:sz w:val="18"/>
                          <w:szCs w:val="18"/>
                        </w:rPr>
                      </w:pPr>
                    </w:p>
                  </w:txbxContent>
                </v:textbox>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858944" behindDoc="0" locked="0" layoutInCell="1" allowOverlap="1" wp14:anchorId="20BE1B1E" wp14:editId="44F698C6">
                <wp:simplePos x="0" y="0"/>
                <wp:positionH relativeFrom="column">
                  <wp:posOffset>-142875</wp:posOffset>
                </wp:positionH>
                <wp:positionV relativeFrom="paragraph">
                  <wp:posOffset>120955</wp:posOffset>
                </wp:positionV>
                <wp:extent cx="234086" cy="212141"/>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34086" cy="212141"/>
                        </a:xfrm>
                        <a:prstGeom prst="rect">
                          <a:avLst/>
                        </a:prstGeom>
                        <a:noFill/>
                        <a:ln w="6350">
                          <a:noFill/>
                        </a:ln>
                      </wps:spPr>
                      <wps:txbx>
                        <w:txbxContent>
                          <w:p w14:paraId="198C3ED8" w14:textId="693A1E0D" w:rsidR="0006127B" w:rsidRDefault="0006127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1B1E" id="Cuadro de texto 9" o:spid="_x0000_s1033" type="#_x0000_t202" style="position:absolute;left:0;text-align:left;margin-left:-11.25pt;margin-top:9.5pt;width:18.45pt;height:16.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" filled="f" stroked="f" strokeweight=".5pt">
                <v:textbox>
                  <w:txbxContent>
                    <w:p w14:paraId="198C3ED8" w14:textId="693A1E0D" w:rsidR="0006127B" w:rsidRDefault="0006127B">
                      <w:r>
                        <w:t>*</w:t>
                      </w:r>
                    </w:p>
                  </w:txbxContent>
                </v:textbox>
              </v:shape>
            </w:pict>
          </mc:Fallback>
        </mc:AlternateContent>
      </w:r>
    </w:p>
    <w:p w14:paraId="610655AF" w14:textId="77777777" w:rsidR="00795387" w:rsidRDefault="00795387" w:rsidP="004C4D76">
      <w:pPr>
        <w:jc w:val="both"/>
        <w:rPr>
          <w:rFonts w:ascii="Times New Roman" w:hAnsi="Times New Roman" w:cs="Times New Roman"/>
          <w:sz w:val="22"/>
          <w:szCs w:val="22"/>
        </w:rPr>
      </w:pPr>
    </w:p>
    <w:p w14:paraId="0B1C7535" w14:textId="77777777" w:rsidR="00795387" w:rsidRDefault="00795387" w:rsidP="004C4D76">
      <w:pPr>
        <w:jc w:val="both"/>
        <w:rPr>
          <w:rFonts w:ascii="Times New Roman" w:hAnsi="Times New Roman" w:cs="Times New Roman"/>
          <w:sz w:val="22"/>
          <w:szCs w:val="22"/>
        </w:rPr>
      </w:pPr>
    </w:p>
    <w:p w14:paraId="314AD2F6" w14:textId="485A66F1" w:rsidR="004C4D76" w:rsidRPr="00FA0403" w:rsidRDefault="004C4D76" w:rsidP="004C4D76">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1976AE">
        <w:rPr>
          <w:rFonts w:ascii="Times New Roman" w:hAnsi="Times New Roman" w:cs="Times New Roman"/>
          <w:sz w:val="22"/>
          <w:szCs w:val="22"/>
        </w:rPr>
        <w:t>el año 2025</w:t>
      </w:r>
      <w:r w:rsidRPr="00FA0403">
        <w:rPr>
          <w:rFonts w:ascii="Times New Roman" w:hAnsi="Times New Roman" w:cs="Times New Roman"/>
          <w:sz w:val="22"/>
          <w:szCs w:val="22"/>
        </w:rPr>
        <w:t xml:space="preserve">, se </w:t>
      </w:r>
      <w:r w:rsidR="001976AE">
        <w:rPr>
          <w:rFonts w:ascii="Times New Roman" w:hAnsi="Times New Roman" w:cs="Times New Roman"/>
          <w:sz w:val="22"/>
          <w:szCs w:val="22"/>
        </w:rPr>
        <w:t>autorizaron</w:t>
      </w:r>
      <w:r w:rsidRPr="00FA0403">
        <w:rPr>
          <w:rFonts w:ascii="Times New Roman" w:hAnsi="Times New Roman" w:cs="Times New Roman"/>
          <w:sz w:val="22"/>
          <w:szCs w:val="22"/>
        </w:rPr>
        <w:t xml:space="preserve"> </w:t>
      </w:r>
      <w:r w:rsidR="008406F9" w:rsidRPr="00FA0403">
        <w:rPr>
          <w:rFonts w:ascii="Times New Roman" w:hAnsi="Times New Roman" w:cs="Times New Roman"/>
          <w:sz w:val="22"/>
          <w:szCs w:val="22"/>
        </w:rPr>
        <w:t>1</w:t>
      </w:r>
      <w:r w:rsidR="001976AE">
        <w:rPr>
          <w:rFonts w:ascii="Times New Roman" w:hAnsi="Times New Roman" w:cs="Times New Roman"/>
          <w:sz w:val="22"/>
          <w:szCs w:val="22"/>
        </w:rPr>
        <w:t>1</w:t>
      </w:r>
      <w:r w:rsidR="008406F9" w:rsidRPr="00FA0403">
        <w:rPr>
          <w:rFonts w:ascii="Times New Roman" w:hAnsi="Times New Roman" w:cs="Times New Roman"/>
          <w:sz w:val="22"/>
          <w:szCs w:val="22"/>
        </w:rPr>
        <w:t>,</w:t>
      </w:r>
      <w:r w:rsidR="001976AE">
        <w:rPr>
          <w:rFonts w:ascii="Times New Roman" w:hAnsi="Times New Roman" w:cs="Times New Roman"/>
          <w:sz w:val="22"/>
          <w:szCs w:val="22"/>
        </w:rPr>
        <w:t>286</w:t>
      </w:r>
      <w:r w:rsidRPr="00FA0403">
        <w:rPr>
          <w:rFonts w:ascii="Times New Roman" w:hAnsi="Times New Roman" w:cs="Times New Roman"/>
          <w:sz w:val="22"/>
          <w:szCs w:val="22"/>
        </w:rPr>
        <w:t xml:space="preserve"> libros de quejas; </w:t>
      </w:r>
      <w:r w:rsidR="001976AE">
        <w:rPr>
          <w:rFonts w:ascii="Times New Roman" w:hAnsi="Times New Roman" w:cs="Times New Roman"/>
          <w:sz w:val="22"/>
          <w:szCs w:val="22"/>
        </w:rPr>
        <w:t>6,362</w:t>
      </w:r>
      <w:r w:rsidRPr="00FA0403">
        <w:rPr>
          <w:rFonts w:ascii="Times New Roman" w:hAnsi="Times New Roman" w:cs="Times New Roman"/>
          <w:sz w:val="22"/>
          <w:szCs w:val="22"/>
        </w:rPr>
        <w:t xml:space="preserve"> en la Sede Central y </w:t>
      </w:r>
      <w:r w:rsidR="001215F2" w:rsidRPr="00FA0403">
        <w:rPr>
          <w:rFonts w:ascii="Times New Roman" w:hAnsi="Times New Roman" w:cs="Times New Roman"/>
          <w:sz w:val="22"/>
          <w:szCs w:val="22"/>
        </w:rPr>
        <w:t>4,</w:t>
      </w:r>
      <w:r w:rsidR="001976AE">
        <w:rPr>
          <w:rFonts w:ascii="Times New Roman" w:hAnsi="Times New Roman" w:cs="Times New Roman"/>
          <w:sz w:val="22"/>
          <w:szCs w:val="22"/>
        </w:rPr>
        <w:t>924</w:t>
      </w:r>
      <w:r w:rsidRPr="00FA0403">
        <w:rPr>
          <w:rFonts w:ascii="Times New Roman" w:hAnsi="Times New Roman" w:cs="Times New Roman"/>
          <w:sz w:val="22"/>
          <w:szCs w:val="22"/>
        </w:rPr>
        <w:t xml:space="preserve"> en las Sedes Departamentales, se </w:t>
      </w:r>
      <w:r w:rsidR="003415FD">
        <w:rPr>
          <w:rFonts w:ascii="Times New Roman" w:hAnsi="Times New Roman" w:cs="Times New Roman"/>
          <w:sz w:val="22"/>
          <w:szCs w:val="22"/>
        </w:rPr>
        <w:t>recibieron</w:t>
      </w:r>
      <w:r w:rsidRPr="00FA0403">
        <w:rPr>
          <w:rFonts w:ascii="Times New Roman" w:hAnsi="Times New Roman" w:cs="Times New Roman"/>
          <w:sz w:val="22"/>
          <w:szCs w:val="22"/>
        </w:rPr>
        <w:t xml:space="preserve"> </w:t>
      </w:r>
      <w:r w:rsidR="003415FD">
        <w:rPr>
          <w:rFonts w:ascii="Times New Roman" w:hAnsi="Times New Roman" w:cs="Times New Roman"/>
          <w:sz w:val="22"/>
          <w:szCs w:val="22"/>
        </w:rPr>
        <w:t xml:space="preserve">638 </w:t>
      </w:r>
      <w:r w:rsidRPr="00FA0403">
        <w:rPr>
          <w:rFonts w:ascii="Times New Roman" w:hAnsi="Times New Roman" w:cs="Times New Roman"/>
          <w:sz w:val="22"/>
          <w:szCs w:val="22"/>
        </w:rPr>
        <w:t xml:space="preserve">expedientes para la autorización de Contratos de Adhesión; </w:t>
      </w:r>
      <w:r w:rsidR="00D16481" w:rsidRPr="00FA0403">
        <w:rPr>
          <w:rFonts w:ascii="Times New Roman" w:hAnsi="Times New Roman" w:cs="Times New Roman"/>
          <w:sz w:val="22"/>
          <w:szCs w:val="22"/>
        </w:rPr>
        <w:t>2</w:t>
      </w:r>
      <w:r w:rsidR="003415FD">
        <w:rPr>
          <w:rFonts w:ascii="Times New Roman" w:hAnsi="Times New Roman" w:cs="Times New Roman"/>
          <w:sz w:val="22"/>
          <w:szCs w:val="22"/>
        </w:rPr>
        <w:t>69</w:t>
      </w:r>
      <w:r w:rsidRPr="00FA0403">
        <w:rPr>
          <w:rFonts w:ascii="Times New Roman" w:hAnsi="Times New Roman" w:cs="Times New Roman"/>
          <w:sz w:val="22"/>
          <w:szCs w:val="22"/>
        </w:rPr>
        <w:t xml:space="preserve"> en la Sede Central y </w:t>
      </w:r>
      <w:r w:rsidR="00D16481" w:rsidRPr="00FA0403">
        <w:rPr>
          <w:rFonts w:ascii="Times New Roman" w:hAnsi="Times New Roman" w:cs="Times New Roman"/>
          <w:sz w:val="22"/>
          <w:szCs w:val="22"/>
        </w:rPr>
        <w:t>3</w:t>
      </w:r>
      <w:r w:rsidR="003415FD">
        <w:rPr>
          <w:rFonts w:ascii="Times New Roman" w:hAnsi="Times New Roman" w:cs="Times New Roman"/>
          <w:sz w:val="22"/>
          <w:szCs w:val="22"/>
        </w:rPr>
        <w:t>6</w:t>
      </w:r>
      <w:r w:rsidR="008406F9" w:rsidRPr="00FA0403">
        <w:rPr>
          <w:rFonts w:ascii="Times New Roman" w:hAnsi="Times New Roman" w:cs="Times New Roman"/>
          <w:sz w:val="22"/>
          <w:szCs w:val="22"/>
        </w:rPr>
        <w:t>9</w:t>
      </w:r>
      <w:r w:rsidRPr="00FA0403">
        <w:rPr>
          <w:rFonts w:ascii="Times New Roman" w:hAnsi="Times New Roman" w:cs="Times New Roman"/>
          <w:sz w:val="22"/>
          <w:szCs w:val="22"/>
        </w:rPr>
        <w:t xml:space="preserve"> en las Sedes Departamentales; en lo que respecta a </w:t>
      </w:r>
      <w:r w:rsidR="00B14E2B" w:rsidRPr="00FA0403">
        <w:rPr>
          <w:rFonts w:ascii="Times New Roman" w:hAnsi="Times New Roman" w:cs="Times New Roman"/>
          <w:sz w:val="22"/>
          <w:szCs w:val="22"/>
        </w:rPr>
        <w:t>expedientes para la verificación de certificados de Instrumentos de Medición y Pesaje</w:t>
      </w:r>
      <w:r w:rsidRPr="00FA0403">
        <w:rPr>
          <w:rFonts w:ascii="Times New Roman" w:hAnsi="Times New Roman" w:cs="Times New Roman"/>
          <w:sz w:val="22"/>
          <w:szCs w:val="22"/>
        </w:rPr>
        <w:t xml:space="preserve">, se </w:t>
      </w:r>
      <w:r w:rsidR="003415FD">
        <w:rPr>
          <w:rFonts w:ascii="Times New Roman" w:hAnsi="Times New Roman" w:cs="Times New Roman"/>
          <w:sz w:val="22"/>
          <w:szCs w:val="22"/>
        </w:rPr>
        <w:t>recibieron</w:t>
      </w:r>
      <w:r w:rsidRPr="00FA0403">
        <w:rPr>
          <w:rFonts w:ascii="Times New Roman" w:hAnsi="Times New Roman" w:cs="Times New Roman"/>
          <w:sz w:val="22"/>
          <w:szCs w:val="22"/>
        </w:rPr>
        <w:t xml:space="preserve"> </w:t>
      </w:r>
      <w:r w:rsidR="008406F9" w:rsidRPr="00FA0403">
        <w:rPr>
          <w:rFonts w:ascii="Times New Roman" w:hAnsi="Times New Roman" w:cs="Times New Roman"/>
          <w:sz w:val="22"/>
          <w:szCs w:val="22"/>
        </w:rPr>
        <w:t>2,</w:t>
      </w:r>
      <w:r w:rsidR="003415FD">
        <w:rPr>
          <w:rFonts w:ascii="Times New Roman" w:hAnsi="Times New Roman" w:cs="Times New Roman"/>
          <w:sz w:val="22"/>
          <w:szCs w:val="22"/>
        </w:rPr>
        <w:t>757</w:t>
      </w:r>
      <w:r w:rsidRPr="00FA0403">
        <w:rPr>
          <w:rFonts w:ascii="Times New Roman" w:hAnsi="Times New Roman" w:cs="Times New Roman"/>
          <w:sz w:val="22"/>
          <w:szCs w:val="22"/>
        </w:rPr>
        <w:t xml:space="preserve"> expedientes.</w:t>
      </w:r>
    </w:p>
    <w:p w14:paraId="0005455B" w14:textId="6C43517C" w:rsidR="00EF7C83" w:rsidRPr="00FA0403" w:rsidRDefault="00EF7C83" w:rsidP="004C4D76">
      <w:pPr>
        <w:jc w:val="both"/>
        <w:rPr>
          <w:rFonts w:ascii="Times New Roman" w:hAnsi="Times New Roman" w:cs="Times New Roman"/>
          <w:sz w:val="22"/>
          <w:szCs w:val="22"/>
        </w:rPr>
      </w:pPr>
    </w:p>
    <w:p w14:paraId="57BAEA85" w14:textId="4181644B" w:rsidR="004C4D76" w:rsidRPr="00FA0403" w:rsidRDefault="004C4D76" w:rsidP="00684E38">
      <w:pPr>
        <w:pStyle w:val="Tablas"/>
      </w:pPr>
      <w:bookmarkStart w:id="28" w:name="_Toc218588817"/>
      <w:r w:rsidRPr="00FA0403">
        <w:t>Cuadro 15</w:t>
      </w:r>
      <w:r w:rsidR="00F561D6">
        <w:t xml:space="preserve">: </w:t>
      </w:r>
      <w:r w:rsidRPr="00FA0403">
        <w:t>Libros Autorizados, Recepción de Expedientes de Contratos de Adhesión e Instrumentos de Medición y Pesaje</w:t>
      </w:r>
      <w:r w:rsidR="00FE4CED">
        <w:t>,</w:t>
      </w:r>
      <w:r w:rsidR="00F561D6">
        <w:t xml:space="preserve"> </w:t>
      </w:r>
      <w:r w:rsidR="00614BF5">
        <w:t>e</w:t>
      </w:r>
      <w:r w:rsidRPr="00FA0403">
        <w:t>nero–</w:t>
      </w:r>
      <w:r w:rsidR="003415FD">
        <w:t>diciembre</w:t>
      </w:r>
      <w:r w:rsidRPr="00FA0403">
        <w:t xml:space="preserve"> 202</w:t>
      </w:r>
      <w:r w:rsidR="00D77AB1" w:rsidRPr="00FA0403">
        <w:t>5</w:t>
      </w:r>
      <w:bookmarkEnd w:id="28"/>
    </w:p>
    <w:tbl>
      <w:tblPr>
        <w:tblW w:w="5000" w:type="pct"/>
        <w:tblCellMar>
          <w:left w:w="70" w:type="dxa"/>
          <w:right w:w="70" w:type="dxa"/>
        </w:tblCellMar>
        <w:tblLook w:val="04A0" w:firstRow="1" w:lastRow="0" w:firstColumn="1" w:lastColumn="0" w:noHBand="0" w:noVBand="1"/>
      </w:tblPr>
      <w:tblGrid>
        <w:gridCol w:w="4550"/>
        <w:gridCol w:w="1319"/>
        <w:gridCol w:w="2161"/>
        <w:gridCol w:w="1364"/>
      </w:tblGrid>
      <w:tr w:rsidR="00F561D6" w:rsidRPr="00F561D6" w14:paraId="7E6268EF" w14:textId="77777777" w:rsidTr="00195224">
        <w:trPr>
          <w:trHeight w:val="720"/>
        </w:trPr>
        <w:tc>
          <w:tcPr>
            <w:tcW w:w="2422"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EB4E31C" w14:textId="77777777" w:rsidR="00F561D6" w:rsidRPr="00880170" w:rsidRDefault="00F561D6" w:rsidP="00F561D6">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LINEAS DE TRABAJO</w:t>
            </w:r>
          </w:p>
        </w:tc>
        <w:tc>
          <w:tcPr>
            <w:tcW w:w="702"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2C798D81" w14:textId="77777777" w:rsidR="00F561D6" w:rsidRPr="00880170" w:rsidRDefault="00F561D6" w:rsidP="00F561D6">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 CENTRAL</w:t>
            </w:r>
          </w:p>
        </w:tc>
        <w:tc>
          <w:tcPr>
            <w:tcW w:w="1150"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E3649BB" w14:textId="77777777" w:rsidR="00F561D6" w:rsidRPr="00880170" w:rsidRDefault="00F561D6" w:rsidP="00F561D6">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SEDES                                    DEPARTAMENTALES</w:t>
            </w:r>
          </w:p>
        </w:tc>
        <w:tc>
          <w:tcPr>
            <w:tcW w:w="726"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3B769CC" w14:textId="77777777" w:rsidR="00F561D6" w:rsidRPr="00880170" w:rsidRDefault="00F561D6" w:rsidP="00F561D6">
            <w:pPr>
              <w:jc w:val="center"/>
              <w:rPr>
                <w:rFonts w:ascii="Times New Roman" w:eastAsia="Times New Roman" w:hAnsi="Times New Roman" w:cs="Times New Roman"/>
                <w:b/>
                <w:bCs/>
                <w:sz w:val="18"/>
                <w:szCs w:val="18"/>
                <w:lang w:val="es-MX" w:eastAsia="es-MX"/>
              </w:rPr>
            </w:pPr>
            <w:r w:rsidRPr="00880170">
              <w:rPr>
                <w:rFonts w:ascii="Times New Roman" w:eastAsia="Times New Roman" w:hAnsi="Times New Roman" w:cs="Times New Roman"/>
                <w:b/>
                <w:bCs/>
                <w:sz w:val="18"/>
                <w:szCs w:val="18"/>
                <w:lang w:val="es-MX" w:eastAsia="es-MX"/>
              </w:rPr>
              <w:t>T</w:t>
            </w:r>
            <w:r w:rsidRPr="00FE4CED">
              <w:rPr>
                <w:rFonts w:ascii="Times New Roman" w:eastAsia="Times New Roman" w:hAnsi="Times New Roman" w:cs="Times New Roman"/>
                <w:b/>
                <w:bCs/>
                <w:sz w:val="18"/>
                <w:szCs w:val="18"/>
                <w:shd w:val="clear" w:color="auto" w:fill="8EAADB" w:themeFill="accent1" w:themeFillTint="99"/>
                <w:lang w:val="es-MX" w:eastAsia="es-MX"/>
              </w:rPr>
              <w:t>OTAL</w:t>
            </w:r>
          </w:p>
        </w:tc>
      </w:tr>
      <w:tr w:rsidR="00195224" w:rsidRPr="00F561D6" w14:paraId="73E909ED" w14:textId="77777777" w:rsidTr="00195224">
        <w:trPr>
          <w:trHeight w:val="402"/>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14:paraId="20609103" w14:textId="77777777" w:rsidR="00195224" w:rsidRPr="00F561D6" w:rsidRDefault="00195224" w:rsidP="00195224">
            <w:pPr>
              <w:rPr>
                <w:rFonts w:ascii="Times New Roman" w:eastAsia="Times New Roman" w:hAnsi="Times New Roman" w:cs="Times New Roman"/>
                <w:sz w:val="22"/>
                <w:szCs w:val="22"/>
                <w:lang w:val="es-MX" w:eastAsia="es-MX"/>
              </w:rPr>
            </w:pPr>
            <w:r w:rsidRPr="00F561D6">
              <w:rPr>
                <w:rFonts w:ascii="Times New Roman" w:eastAsia="Times New Roman" w:hAnsi="Times New Roman" w:cs="Times New Roman"/>
                <w:sz w:val="22"/>
                <w:szCs w:val="22"/>
                <w:lang w:val="es-MX" w:eastAsia="es-MX"/>
              </w:rPr>
              <w:t>Libros de Quejas Autorizados</w:t>
            </w:r>
          </w:p>
        </w:tc>
        <w:tc>
          <w:tcPr>
            <w:tcW w:w="702" w:type="pct"/>
            <w:tcBorders>
              <w:top w:val="nil"/>
              <w:left w:val="nil"/>
              <w:bottom w:val="single" w:sz="4" w:space="0" w:color="auto"/>
              <w:right w:val="single" w:sz="4" w:space="0" w:color="auto"/>
            </w:tcBorders>
            <w:shd w:val="clear" w:color="auto" w:fill="auto"/>
            <w:noWrap/>
            <w:vAlign w:val="center"/>
            <w:hideMark/>
          </w:tcPr>
          <w:p w14:paraId="33A7E10E" w14:textId="1E3F4425"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6,362</w:t>
            </w:r>
          </w:p>
        </w:tc>
        <w:tc>
          <w:tcPr>
            <w:tcW w:w="1150" w:type="pct"/>
            <w:tcBorders>
              <w:top w:val="nil"/>
              <w:left w:val="nil"/>
              <w:bottom w:val="single" w:sz="4" w:space="0" w:color="auto"/>
              <w:right w:val="single" w:sz="4" w:space="0" w:color="auto"/>
            </w:tcBorders>
            <w:shd w:val="clear" w:color="auto" w:fill="auto"/>
            <w:noWrap/>
            <w:vAlign w:val="center"/>
            <w:hideMark/>
          </w:tcPr>
          <w:p w14:paraId="4A719C12" w14:textId="56F35265"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4,924</w:t>
            </w:r>
          </w:p>
        </w:tc>
        <w:tc>
          <w:tcPr>
            <w:tcW w:w="726" w:type="pct"/>
            <w:tcBorders>
              <w:top w:val="nil"/>
              <w:left w:val="nil"/>
              <w:bottom w:val="single" w:sz="4" w:space="0" w:color="auto"/>
              <w:right w:val="single" w:sz="4" w:space="0" w:color="auto"/>
            </w:tcBorders>
            <w:shd w:val="clear" w:color="auto" w:fill="auto"/>
            <w:noWrap/>
            <w:vAlign w:val="center"/>
            <w:hideMark/>
          </w:tcPr>
          <w:p w14:paraId="037D2B0B" w14:textId="34E40313"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11,286</w:t>
            </w:r>
          </w:p>
        </w:tc>
      </w:tr>
      <w:tr w:rsidR="00195224" w:rsidRPr="00F561D6" w14:paraId="4625CE2B" w14:textId="77777777" w:rsidTr="00195224">
        <w:trPr>
          <w:trHeight w:val="402"/>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14:paraId="4E2ECD7F" w14:textId="77777777" w:rsidR="00195224" w:rsidRPr="00F561D6" w:rsidRDefault="00195224" w:rsidP="00195224">
            <w:pPr>
              <w:rPr>
                <w:rFonts w:ascii="Times New Roman" w:eastAsia="Times New Roman" w:hAnsi="Times New Roman" w:cs="Times New Roman"/>
                <w:sz w:val="22"/>
                <w:szCs w:val="22"/>
                <w:lang w:val="es-MX" w:eastAsia="es-MX"/>
              </w:rPr>
            </w:pPr>
            <w:r w:rsidRPr="00F561D6">
              <w:rPr>
                <w:rFonts w:ascii="Times New Roman" w:eastAsia="Times New Roman" w:hAnsi="Times New Roman" w:cs="Times New Roman"/>
                <w:sz w:val="22"/>
                <w:szCs w:val="22"/>
                <w:lang w:val="es-MX" w:eastAsia="es-MX"/>
              </w:rPr>
              <w:t>Expedientes de Contratos de Adhesión</w:t>
            </w:r>
          </w:p>
        </w:tc>
        <w:tc>
          <w:tcPr>
            <w:tcW w:w="702" w:type="pct"/>
            <w:tcBorders>
              <w:top w:val="nil"/>
              <w:left w:val="nil"/>
              <w:bottom w:val="single" w:sz="4" w:space="0" w:color="auto"/>
              <w:right w:val="single" w:sz="4" w:space="0" w:color="auto"/>
            </w:tcBorders>
            <w:shd w:val="clear" w:color="auto" w:fill="auto"/>
            <w:noWrap/>
            <w:vAlign w:val="center"/>
            <w:hideMark/>
          </w:tcPr>
          <w:p w14:paraId="748E5979" w14:textId="5EE80B4C"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269</w:t>
            </w:r>
          </w:p>
        </w:tc>
        <w:tc>
          <w:tcPr>
            <w:tcW w:w="1150" w:type="pct"/>
            <w:tcBorders>
              <w:top w:val="nil"/>
              <w:left w:val="nil"/>
              <w:bottom w:val="single" w:sz="4" w:space="0" w:color="auto"/>
              <w:right w:val="single" w:sz="4" w:space="0" w:color="auto"/>
            </w:tcBorders>
            <w:shd w:val="clear" w:color="auto" w:fill="auto"/>
            <w:noWrap/>
            <w:vAlign w:val="center"/>
            <w:hideMark/>
          </w:tcPr>
          <w:p w14:paraId="140B7D15" w14:textId="17384335"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369</w:t>
            </w:r>
          </w:p>
        </w:tc>
        <w:tc>
          <w:tcPr>
            <w:tcW w:w="726" w:type="pct"/>
            <w:tcBorders>
              <w:top w:val="nil"/>
              <w:left w:val="nil"/>
              <w:bottom w:val="single" w:sz="4" w:space="0" w:color="auto"/>
              <w:right w:val="single" w:sz="4" w:space="0" w:color="auto"/>
            </w:tcBorders>
            <w:shd w:val="clear" w:color="auto" w:fill="auto"/>
            <w:noWrap/>
            <w:vAlign w:val="center"/>
            <w:hideMark/>
          </w:tcPr>
          <w:p w14:paraId="17CA4781" w14:textId="469524B9"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638</w:t>
            </w:r>
          </w:p>
        </w:tc>
      </w:tr>
      <w:tr w:rsidR="00195224" w:rsidRPr="00F561D6" w14:paraId="4E2957E0" w14:textId="77777777" w:rsidTr="00195224">
        <w:trPr>
          <w:trHeight w:val="402"/>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14:paraId="33632B34" w14:textId="77777777" w:rsidR="00195224" w:rsidRPr="00F561D6" w:rsidRDefault="00195224" w:rsidP="00195224">
            <w:pPr>
              <w:rPr>
                <w:rFonts w:ascii="Times New Roman" w:eastAsia="Times New Roman" w:hAnsi="Times New Roman" w:cs="Times New Roman"/>
                <w:sz w:val="22"/>
                <w:szCs w:val="22"/>
                <w:lang w:val="es-MX" w:eastAsia="es-MX"/>
              </w:rPr>
            </w:pPr>
            <w:r w:rsidRPr="00F561D6">
              <w:rPr>
                <w:rFonts w:ascii="Times New Roman" w:eastAsia="Times New Roman" w:hAnsi="Times New Roman" w:cs="Times New Roman"/>
                <w:sz w:val="22"/>
                <w:szCs w:val="22"/>
                <w:lang w:val="es-MX" w:eastAsia="es-MX"/>
              </w:rPr>
              <w:t>Expedientes de Instrumentos de Medición</w:t>
            </w:r>
          </w:p>
        </w:tc>
        <w:tc>
          <w:tcPr>
            <w:tcW w:w="702" w:type="pct"/>
            <w:tcBorders>
              <w:top w:val="nil"/>
              <w:left w:val="nil"/>
              <w:bottom w:val="single" w:sz="4" w:space="0" w:color="auto"/>
              <w:right w:val="single" w:sz="4" w:space="0" w:color="auto"/>
            </w:tcBorders>
            <w:shd w:val="clear" w:color="auto" w:fill="auto"/>
            <w:noWrap/>
            <w:vAlign w:val="center"/>
            <w:hideMark/>
          </w:tcPr>
          <w:p w14:paraId="7E7D2CB9" w14:textId="60655360"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2,757</w:t>
            </w:r>
          </w:p>
        </w:tc>
        <w:tc>
          <w:tcPr>
            <w:tcW w:w="1150" w:type="pct"/>
            <w:tcBorders>
              <w:top w:val="nil"/>
              <w:left w:val="nil"/>
              <w:bottom w:val="single" w:sz="4" w:space="0" w:color="auto"/>
              <w:right w:val="single" w:sz="4" w:space="0" w:color="auto"/>
            </w:tcBorders>
            <w:shd w:val="clear" w:color="auto" w:fill="auto"/>
            <w:noWrap/>
            <w:vAlign w:val="center"/>
            <w:hideMark/>
          </w:tcPr>
          <w:p w14:paraId="2329B650" w14:textId="6D22CE9C"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0</w:t>
            </w:r>
          </w:p>
        </w:tc>
        <w:tc>
          <w:tcPr>
            <w:tcW w:w="726" w:type="pct"/>
            <w:tcBorders>
              <w:top w:val="nil"/>
              <w:left w:val="nil"/>
              <w:bottom w:val="single" w:sz="4" w:space="0" w:color="auto"/>
              <w:right w:val="single" w:sz="4" w:space="0" w:color="auto"/>
            </w:tcBorders>
            <w:shd w:val="clear" w:color="auto" w:fill="auto"/>
            <w:noWrap/>
            <w:vAlign w:val="center"/>
            <w:hideMark/>
          </w:tcPr>
          <w:p w14:paraId="1243CD58" w14:textId="71EC82AC" w:rsidR="00195224" w:rsidRPr="00195224" w:rsidRDefault="00195224" w:rsidP="00195224">
            <w:pPr>
              <w:jc w:val="center"/>
              <w:rPr>
                <w:rFonts w:ascii="Times New Roman" w:eastAsia="Times New Roman" w:hAnsi="Times New Roman" w:cs="Times New Roman"/>
                <w:sz w:val="22"/>
                <w:szCs w:val="22"/>
                <w:lang w:val="es-MX" w:eastAsia="es-MX"/>
              </w:rPr>
            </w:pPr>
            <w:r w:rsidRPr="00195224">
              <w:rPr>
                <w:rFonts w:ascii="Times New Roman" w:hAnsi="Times New Roman" w:cs="Times New Roman"/>
                <w:sz w:val="22"/>
                <w:szCs w:val="22"/>
              </w:rPr>
              <w:t>2,757</w:t>
            </w:r>
          </w:p>
        </w:tc>
      </w:tr>
    </w:tbl>
    <w:p w14:paraId="316BE9A9" w14:textId="193C833E" w:rsidR="00536C3F" w:rsidRDefault="00536C3F" w:rsidP="008D3567">
      <w:pPr>
        <w:rPr>
          <w:rFonts w:ascii="Times New Roman" w:hAnsi="Times New Roman" w:cs="Times New Roman"/>
          <w:sz w:val="18"/>
          <w:szCs w:val="18"/>
        </w:rPr>
      </w:pPr>
      <w:r w:rsidRPr="008D3567">
        <w:rPr>
          <w:rFonts w:ascii="Times New Roman" w:hAnsi="Times New Roman" w:cs="Times New Roman"/>
          <w:sz w:val="18"/>
          <w:szCs w:val="18"/>
        </w:rPr>
        <w:t>Fuente: Departamentos de Promoción y Asesoría al Consumidor y Proveedor, Legal, Verificación y Vigilancia y Coordinación</w:t>
      </w:r>
      <w:r w:rsidR="00757765" w:rsidRPr="008D3567">
        <w:rPr>
          <w:rFonts w:ascii="Times New Roman" w:hAnsi="Times New Roman" w:cs="Times New Roman"/>
          <w:sz w:val="18"/>
          <w:szCs w:val="18"/>
        </w:rPr>
        <w:t xml:space="preserve"> </w:t>
      </w:r>
      <w:r w:rsidRPr="008D3567">
        <w:rPr>
          <w:rFonts w:ascii="Times New Roman" w:hAnsi="Times New Roman" w:cs="Times New Roman"/>
          <w:sz w:val="18"/>
          <w:szCs w:val="18"/>
        </w:rPr>
        <w:t xml:space="preserve">de Sedes </w:t>
      </w:r>
    </w:p>
    <w:p w14:paraId="0BB30656" w14:textId="77777777" w:rsidR="00795387" w:rsidRPr="008D3567" w:rsidRDefault="00795387" w:rsidP="008D3567">
      <w:pPr>
        <w:rPr>
          <w:rFonts w:ascii="Times New Roman" w:hAnsi="Times New Roman" w:cs="Times New Roman"/>
          <w:sz w:val="18"/>
          <w:szCs w:val="18"/>
        </w:rPr>
      </w:pPr>
    </w:p>
    <w:p w14:paraId="3A2754D9" w14:textId="5DEC1F7A" w:rsidR="00AD7DD1" w:rsidRPr="00FA0403" w:rsidRDefault="00AD7DD1" w:rsidP="00B75D5A">
      <w:pPr>
        <w:rPr>
          <w:rFonts w:ascii="Times New Roman" w:hAnsi="Times New Roman" w:cs="Times New Roman"/>
          <w:b/>
          <w:sz w:val="22"/>
          <w:szCs w:val="22"/>
        </w:rPr>
      </w:pPr>
    </w:p>
    <w:p w14:paraId="56DB6405" w14:textId="7930E512" w:rsidR="004F4B95" w:rsidRDefault="002B1F6F" w:rsidP="003415FD">
      <w:pPr>
        <w:pStyle w:val="Graficas"/>
        <w:jc w:val="both"/>
      </w:pPr>
      <w:bookmarkStart w:id="29" w:name="_Toc216799817"/>
      <w:bookmarkStart w:id="30" w:name="_Toc216800261"/>
      <w:bookmarkStart w:id="31" w:name="_Toc218588835"/>
      <w:r w:rsidRPr="00892EEF">
        <w:t xml:space="preserve">Gráfico </w:t>
      </w:r>
      <w:r w:rsidR="001C5FC2" w:rsidRPr="00892EEF">
        <w:t>3</w:t>
      </w:r>
      <w:r w:rsidR="004F4B95" w:rsidRPr="00892EEF">
        <w:t xml:space="preserve">: Libros Autorizados, Recepción de Expedientes de Contratos de </w:t>
      </w:r>
      <w:r w:rsidR="00FE4CED" w:rsidRPr="00892EEF">
        <w:t>Adhesión e</w:t>
      </w:r>
      <w:r w:rsidR="004F4B95" w:rsidRPr="00892EEF">
        <w:t xml:space="preserve"> Instrumentos de Medición y Pesaje</w:t>
      </w:r>
      <w:bookmarkEnd w:id="29"/>
      <w:r w:rsidR="00241E4B">
        <w:t>, enero-</w:t>
      </w:r>
      <w:r w:rsidR="003415FD">
        <w:t>diciembre</w:t>
      </w:r>
      <w:r w:rsidR="00241E4B">
        <w:t xml:space="preserve"> 2025</w:t>
      </w:r>
      <w:bookmarkEnd w:id="30"/>
      <w:bookmarkEnd w:id="31"/>
    </w:p>
    <w:p w14:paraId="61658401" w14:textId="3CE2BA6B" w:rsidR="0083378D" w:rsidRDefault="0083378D" w:rsidP="00892EEF">
      <w:pPr>
        <w:pStyle w:val="Graficas"/>
      </w:pPr>
    </w:p>
    <w:p w14:paraId="611675C2" w14:textId="77777777" w:rsidR="0083378D" w:rsidRPr="00892EEF" w:rsidRDefault="0083378D" w:rsidP="00892EEF">
      <w:pPr>
        <w:pStyle w:val="Graficas"/>
      </w:pPr>
    </w:p>
    <w:p w14:paraId="04B74812" w14:textId="369D7117" w:rsidR="00CD564B" w:rsidRPr="00FA0403" w:rsidRDefault="0083378D" w:rsidP="002B1F6F">
      <w:pPr>
        <w:jc w:val="center"/>
        <w:rPr>
          <w:rFonts w:ascii="Times New Roman" w:hAnsi="Times New Roman" w:cs="Times New Roman"/>
          <w:b/>
          <w:sz w:val="22"/>
          <w:szCs w:val="22"/>
        </w:rPr>
      </w:pPr>
      <w:r>
        <w:rPr>
          <w:noProof/>
        </w:rPr>
        <w:drawing>
          <wp:inline distT="0" distB="0" distL="0" distR="0" wp14:anchorId="5108597E" wp14:editId="6A59A231">
            <wp:extent cx="5971540" cy="3762375"/>
            <wp:effectExtent l="0" t="0" r="0" b="0"/>
            <wp:docPr id="11" name="Gráfico 11">
              <a:extLst xmlns:a="http://schemas.openxmlformats.org/drawingml/2006/main">
                <a:ext uri="{FF2B5EF4-FFF2-40B4-BE49-F238E27FC236}">
                  <a16:creationId xmlns:a16="http://schemas.microsoft.com/office/drawing/2014/main" id="{5B5A5B91-0301-4979-A853-71B220251E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B51C0" w14:textId="0E2C0BDC" w:rsidR="002B1F6F" w:rsidRPr="00FA0403" w:rsidRDefault="002B1F6F" w:rsidP="002B1F6F">
      <w:pPr>
        <w:jc w:val="center"/>
        <w:rPr>
          <w:rFonts w:ascii="Times New Roman" w:hAnsi="Times New Roman" w:cs="Times New Roman"/>
          <w:b/>
          <w:sz w:val="22"/>
          <w:szCs w:val="22"/>
        </w:rPr>
      </w:pPr>
    </w:p>
    <w:p w14:paraId="4ACF9C76" w14:textId="5546ED1A" w:rsidR="00FC5B82" w:rsidRDefault="00FC5B82" w:rsidP="002B1F6F">
      <w:pPr>
        <w:jc w:val="center"/>
        <w:rPr>
          <w:rFonts w:ascii="Times New Roman" w:hAnsi="Times New Roman" w:cs="Times New Roman"/>
          <w:b/>
          <w:sz w:val="22"/>
          <w:szCs w:val="22"/>
        </w:rPr>
      </w:pPr>
    </w:p>
    <w:p w14:paraId="1D02EEC4" w14:textId="6E771F5D" w:rsidR="00E02B0F" w:rsidRDefault="00E02B0F" w:rsidP="002B1F6F">
      <w:pPr>
        <w:jc w:val="center"/>
        <w:rPr>
          <w:rFonts w:ascii="Times New Roman" w:hAnsi="Times New Roman" w:cs="Times New Roman"/>
          <w:b/>
          <w:sz w:val="22"/>
          <w:szCs w:val="22"/>
        </w:rPr>
      </w:pPr>
    </w:p>
    <w:p w14:paraId="6AFB15EA" w14:textId="77777777" w:rsidR="0083378D" w:rsidRDefault="0083378D" w:rsidP="002B1F6F">
      <w:pPr>
        <w:jc w:val="center"/>
        <w:rPr>
          <w:rFonts w:ascii="Times New Roman" w:hAnsi="Times New Roman" w:cs="Times New Roman"/>
          <w:b/>
          <w:sz w:val="22"/>
          <w:szCs w:val="22"/>
        </w:rPr>
      </w:pPr>
    </w:p>
    <w:p w14:paraId="41A1A93A" w14:textId="0BB0177B" w:rsidR="002B1F6F" w:rsidRPr="00E762C4" w:rsidRDefault="002B1F6F" w:rsidP="0083378D">
      <w:pPr>
        <w:pStyle w:val="Ttulo1"/>
      </w:pPr>
      <w:bookmarkStart w:id="32" w:name="_Toc218588784"/>
      <w:r w:rsidRPr="00E762C4">
        <w:t>Verificación y Vigilancia</w:t>
      </w:r>
      <w:bookmarkEnd w:id="32"/>
    </w:p>
    <w:p w14:paraId="71E5E006" w14:textId="0CB4D37E" w:rsidR="002B1F6F" w:rsidRPr="00FA0403" w:rsidRDefault="002B1F6F" w:rsidP="002B1F6F">
      <w:pPr>
        <w:rPr>
          <w:rFonts w:ascii="Times New Roman" w:hAnsi="Times New Roman" w:cs="Times New Roman"/>
          <w:sz w:val="22"/>
          <w:szCs w:val="22"/>
        </w:rPr>
      </w:pPr>
    </w:p>
    <w:p w14:paraId="1AD02ABC" w14:textId="5622A4E7" w:rsidR="002B1F6F" w:rsidRPr="00FA0403" w:rsidRDefault="0093705A" w:rsidP="002B1F6F">
      <w:pPr>
        <w:jc w:val="both"/>
        <w:rPr>
          <w:rFonts w:ascii="Times New Roman" w:hAnsi="Times New Roman" w:cs="Times New Roman"/>
          <w:sz w:val="22"/>
          <w:szCs w:val="22"/>
        </w:rPr>
      </w:pPr>
      <w:r>
        <w:rPr>
          <w:rFonts w:ascii="Times New Roman" w:hAnsi="Times New Roman" w:cs="Times New Roman"/>
          <w:sz w:val="22"/>
          <w:szCs w:val="22"/>
        </w:rPr>
        <w:t>De l</w:t>
      </w:r>
      <w:r w:rsidR="002B1F6F" w:rsidRPr="00FA0403">
        <w:rPr>
          <w:rFonts w:ascii="Times New Roman" w:hAnsi="Times New Roman" w:cs="Times New Roman"/>
          <w:sz w:val="22"/>
          <w:szCs w:val="22"/>
        </w:rPr>
        <w:t xml:space="preserve">as actividades </w:t>
      </w:r>
      <w:r>
        <w:rPr>
          <w:rFonts w:ascii="Times New Roman" w:hAnsi="Times New Roman" w:cs="Times New Roman"/>
          <w:sz w:val="22"/>
          <w:szCs w:val="22"/>
        </w:rPr>
        <w:t>que se realizaron</w:t>
      </w:r>
      <w:r w:rsidR="002B1F6F" w:rsidRPr="00FA0403">
        <w:rPr>
          <w:rFonts w:ascii="Times New Roman" w:hAnsi="Times New Roman" w:cs="Times New Roman"/>
          <w:sz w:val="22"/>
          <w:szCs w:val="22"/>
        </w:rPr>
        <w:t xml:space="preserve"> de verificación y vigilancia durante el mes </w:t>
      </w:r>
      <w:r w:rsidR="00684ADE" w:rsidRPr="00FA0403">
        <w:rPr>
          <w:rFonts w:ascii="Times New Roman" w:hAnsi="Times New Roman" w:cs="Times New Roman"/>
          <w:sz w:val="22"/>
          <w:szCs w:val="22"/>
        </w:rPr>
        <w:t xml:space="preserve">de </w:t>
      </w:r>
      <w:r w:rsidR="003415FD">
        <w:rPr>
          <w:rFonts w:ascii="Times New Roman" w:hAnsi="Times New Roman" w:cs="Times New Roman"/>
          <w:sz w:val="22"/>
          <w:szCs w:val="22"/>
        </w:rPr>
        <w:t>diciembre</w:t>
      </w:r>
      <w:r w:rsidR="008B1E40" w:rsidRPr="00FA0403">
        <w:rPr>
          <w:rFonts w:ascii="Times New Roman" w:hAnsi="Times New Roman" w:cs="Times New Roman"/>
          <w:sz w:val="22"/>
          <w:szCs w:val="22"/>
        </w:rPr>
        <w:t xml:space="preserve"> </w:t>
      </w:r>
      <w:r w:rsidR="002B1F6F" w:rsidRPr="00FA0403">
        <w:rPr>
          <w:rFonts w:ascii="Times New Roman" w:hAnsi="Times New Roman" w:cs="Times New Roman"/>
          <w:sz w:val="22"/>
          <w:szCs w:val="22"/>
        </w:rPr>
        <w:t xml:space="preserve">en la Sede </w:t>
      </w:r>
      <w:r w:rsidR="00684ADE" w:rsidRPr="00FA0403">
        <w:rPr>
          <w:rFonts w:ascii="Times New Roman" w:hAnsi="Times New Roman" w:cs="Times New Roman"/>
          <w:sz w:val="22"/>
          <w:szCs w:val="22"/>
        </w:rPr>
        <w:t>Central,</w:t>
      </w:r>
      <w:r w:rsidR="002B1F6F" w:rsidRPr="00FA0403">
        <w:rPr>
          <w:rFonts w:ascii="Times New Roman" w:hAnsi="Times New Roman" w:cs="Times New Roman"/>
          <w:sz w:val="22"/>
          <w:szCs w:val="22"/>
        </w:rPr>
        <w:t xml:space="preserve"> así </w:t>
      </w:r>
      <w:proofErr w:type="spellStart"/>
      <w:r w:rsidR="002B1F6F" w:rsidRPr="00FA0403">
        <w:rPr>
          <w:rFonts w:ascii="Times New Roman" w:hAnsi="Times New Roman" w:cs="Times New Roman"/>
          <w:sz w:val="22"/>
          <w:szCs w:val="22"/>
        </w:rPr>
        <w:t>co</w:t>
      </w:r>
      <w:proofErr w:type="spellEnd"/>
      <w:r w:rsidR="008A5EE2">
        <w:rPr>
          <w:rFonts w:ascii="Times New Roman" w:hAnsi="Times New Roman" w:cs="Times New Roman"/>
          <w:sz w:val="22"/>
          <w:szCs w:val="22"/>
        </w:rPr>
        <w:t xml:space="preserve"> </w:t>
      </w:r>
      <w:proofErr w:type="spellStart"/>
      <w:r w:rsidR="002B1F6F" w:rsidRPr="00FA0403">
        <w:rPr>
          <w:rFonts w:ascii="Times New Roman" w:hAnsi="Times New Roman" w:cs="Times New Roman"/>
          <w:sz w:val="22"/>
          <w:szCs w:val="22"/>
        </w:rPr>
        <w:t>mo</w:t>
      </w:r>
      <w:proofErr w:type="spellEnd"/>
      <w:r w:rsidR="002B1F6F" w:rsidRPr="00FA0403">
        <w:rPr>
          <w:rFonts w:ascii="Times New Roman" w:hAnsi="Times New Roman" w:cs="Times New Roman"/>
          <w:sz w:val="22"/>
          <w:szCs w:val="22"/>
        </w:rPr>
        <w:t xml:space="preserve"> en las Sedes Departamentales, se resumen en el cuadro siguiente: </w:t>
      </w:r>
    </w:p>
    <w:p w14:paraId="04098A0F" w14:textId="7D022495" w:rsidR="00C62F8D" w:rsidRPr="00FA0403" w:rsidRDefault="00C62F8D" w:rsidP="002B1F6F">
      <w:pPr>
        <w:jc w:val="both"/>
        <w:rPr>
          <w:rFonts w:ascii="Times New Roman" w:hAnsi="Times New Roman" w:cs="Times New Roman"/>
          <w:sz w:val="22"/>
          <w:szCs w:val="22"/>
        </w:rPr>
      </w:pPr>
    </w:p>
    <w:p w14:paraId="542714B5" w14:textId="5316A9B9" w:rsidR="002B1F6F" w:rsidRPr="00FA0403" w:rsidRDefault="002B1F6F" w:rsidP="004F4B95">
      <w:pPr>
        <w:pStyle w:val="Tablas"/>
      </w:pPr>
      <w:bookmarkStart w:id="33" w:name="_Toc218588818"/>
      <w:r w:rsidRPr="00FA0403">
        <w:t xml:space="preserve">Cuadro </w:t>
      </w:r>
      <w:r w:rsidR="00051523" w:rsidRPr="00FA0403">
        <w:t>16</w:t>
      </w:r>
      <w:r w:rsidR="00E02B0F">
        <w:t xml:space="preserve">:  </w:t>
      </w:r>
      <w:r w:rsidRPr="00FA0403">
        <w:t>Verificaciones</w:t>
      </w:r>
      <w:r w:rsidR="00590048">
        <w:t xml:space="preserve">, </w:t>
      </w:r>
      <w:r w:rsidR="003415FD">
        <w:t>diciembre</w:t>
      </w:r>
      <w:r w:rsidR="00590048">
        <w:t xml:space="preserve"> 2025</w:t>
      </w:r>
      <w:bookmarkEnd w:id="33"/>
    </w:p>
    <w:tbl>
      <w:tblPr>
        <w:tblW w:w="5000" w:type="pct"/>
        <w:tblCellMar>
          <w:left w:w="70" w:type="dxa"/>
          <w:right w:w="70" w:type="dxa"/>
        </w:tblCellMar>
        <w:tblLook w:val="04A0" w:firstRow="1" w:lastRow="0" w:firstColumn="1" w:lastColumn="0" w:noHBand="0" w:noVBand="1"/>
      </w:tblPr>
      <w:tblGrid>
        <w:gridCol w:w="3758"/>
        <w:gridCol w:w="1216"/>
        <w:gridCol w:w="1109"/>
        <w:gridCol w:w="1546"/>
        <w:gridCol w:w="1619"/>
        <w:gridCol w:w="146"/>
      </w:tblGrid>
      <w:tr w:rsidR="00AA772D" w:rsidRPr="00AA772D" w14:paraId="786D9B9C" w14:textId="77777777" w:rsidTr="00AA772D">
        <w:trPr>
          <w:gridAfter w:val="1"/>
          <w:wAfter w:w="52" w:type="pct"/>
          <w:trHeight w:val="360"/>
        </w:trPr>
        <w:tc>
          <w:tcPr>
            <w:tcW w:w="2072"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B9AE2E4"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LÍNEAS DE TRABAJO</w:t>
            </w:r>
          </w:p>
        </w:tc>
        <w:tc>
          <w:tcPr>
            <w:tcW w:w="691" w:type="pct"/>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7FFF3032"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SEDE CENTRAL</w:t>
            </w:r>
          </w:p>
        </w:tc>
        <w:tc>
          <w:tcPr>
            <w:tcW w:w="690" w:type="pct"/>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7BE8F99A"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SEDES</w:t>
            </w:r>
          </w:p>
        </w:tc>
        <w:tc>
          <w:tcPr>
            <w:tcW w:w="691" w:type="pct"/>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33BC8A7F" w14:textId="19CD607C"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DICIEMBRE</w:t>
            </w:r>
            <w:r w:rsidR="00FA793B">
              <w:rPr>
                <w:rFonts w:ascii="Times New Roman" w:eastAsia="Times New Roman" w:hAnsi="Times New Roman" w:cs="Times New Roman"/>
                <w:b/>
                <w:bCs/>
                <w:sz w:val="22"/>
                <w:szCs w:val="22"/>
                <w:lang w:val="es-MX" w:eastAsia="es-MX"/>
              </w:rPr>
              <w:t>*</w:t>
            </w:r>
          </w:p>
        </w:tc>
        <w:tc>
          <w:tcPr>
            <w:tcW w:w="804" w:type="pct"/>
            <w:vMerge w:val="restart"/>
            <w:tcBorders>
              <w:top w:val="single" w:sz="4" w:space="0" w:color="auto"/>
              <w:left w:val="nil"/>
              <w:bottom w:val="single" w:sz="4" w:space="0" w:color="000000"/>
              <w:right w:val="single" w:sz="4" w:space="0" w:color="auto"/>
            </w:tcBorders>
            <w:shd w:val="clear" w:color="auto" w:fill="8EAADB" w:themeFill="accent1" w:themeFillTint="99"/>
            <w:vAlign w:val="center"/>
            <w:hideMark/>
          </w:tcPr>
          <w:p w14:paraId="631A0639"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ACUMULADO              ENERO-DICIEMBRE</w:t>
            </w:r>
          </w:p>
        </w:tc>
      </w:tr>
      <w:tr w:rsidR="00AA772D" w:rsidRPr="00AA772D" w14:paraId="068E05E7" w14:textId="77777777" w:rsidTr="00AA772D">
        <w:trPr>
          <w:trHeight w:val="810"/>
        </w:trPr>
        <w:tc>
          <w:tcPr>
            <w:tcW w:w="2072"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FF7A6E3" w14:textId="77777777" w:rsidR="00AA772D" w:rsidRPr="00AA772D" w:rsidRDefault="00AA772D" w:rsidP="00AA772D">
            <w:pPr>
              <w:rPr>
                <w:rFonts w:ascii="Times New Roman" w:eastAsia="Times New Roman" w:hAnsi="Times New Roman" w:cs="Times New Roman"/>
                <w:b/>
                <w:bCs/>
                <w:sz w:val="22"/>
                <w:szCs w:val="22"/>
                <w:lang w:val="es-MX" w:eastAsia="es-MX"/>
              </w:rPr>
            </w:pPr>
          </w:p>
        </w:tc>
        <w:tc>
          <w:tcPr>
            <w:tcW w:w="691" w:type="pct"/>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7ACA05A3" w14:textId="77777777" w:rsidR="00AA772D" w:rsidRPr="00AA772D" w:rsidRDefault="00AA772D" w:rsidP="00AA772D">
            <w:pPr>
              <w:rPr>
                <w:rFonts w:ascii="Arial" w:eastAsia="Times New Roman" w:hAnsi="Arial" w:cs="Arial"/>
                <w:b/>
                <w:bCs/>
                <w:sz w:val="20"/>
                <w:szCs w:val="20"/>
                <w:lang w:val="es-MX" w:eastAsia="es-MX"/>
              </w:rPr>
            </w:pPr>
          </w:p>
        </w:tc>
        <w:tc>
          <w:tcPr>
            <w:tcW w:w="690" w:type="pct"/>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334740BE" w14:textId="77777777" w:rsidR="00AA772D" w:rsidRPr="00AA772D" w:rsidRDefault="00AA772D" w:rsidP="00AA772D">
            <w:pPr>
              <w:rPr>
                <w:rFonts w:ascii="Arial" w:eastAsia="Times New Roman" w:hAnsi="Arial" w:cs="Arial"/>
                <w:b/>
                <w:bCs/>
                <w:sz w:val="20"/>
                <w:szCs w:val="20"/>
                <w:lang w:val="es-MX" w:eastAsia="es-MX"/>
              </w:rPr>
            </w:pPr>
          </w:p>
        </w:tc>
        <w:tc>
          <w:tcPr>
            <w:tcW w:w="691" w:type="pct"/>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4F8B7CAF" w14:textId="77777777" w:rsidR="00AA772D" w:rsidRPr="00AA772D" w:rsidRDefault="00AA772D" w:rsidP="00AA772D">
            <w:pPr>
              <w:rPr>
                <w:rFonts w:ascii="Arial" w:eastAsia="Times New Roman" w:hAnsi="Arial" w:cs="Arial"/>
                <w:b/>
                <w:bCs/>
                <w:sz w:val="20"/>
                <w:szCs w:val="20"/>
                <w:lang w:val="es-MX" w:eastAsia="es-MX"/>
              </w:rPr>
            </w:pPr>
          </w:p>
        </w:tc>
        <w:tc>
          <w:tcPr>
            <w:tcW w:w="804" w:type="pct"/>
            <w:vMerge/>
            <w:tcBorders>
              <w:top w:val="single" w:sz="4" w:space="0" w:color="auto"/>
              <w:left w:val="nil"/>
              <w:bottom w:val="single" w:sz="4" w:space="0" w:color="000000"/>
              <w:right w:val="single" w:sz="4" w:space="0" w:color="auto"/>
            </w:tcBorders>
            <w:shd w:val="clear" w:color="auto" w:fill="8EAADB" w:themeFill="accent1" w:themeFillTint="99"/>
            <w:vAlign w:val="center"/>
            <w:hideMark/>
          </w:tcPr>
          <w:p w14:paraId="353B203D" w14:textId="77777777" w:rsidR="00AA772D" w:rsidRPr="00AA772D" w:rsidRDefault="00AA772D" w:rsidP="00AA772D">
            <w:pPr>
              <w:rPr>
                <w:rFonts w:ascii="Times New Roman" w:eastAsia="Times New Roman" w:hAnsi="Times New Roman" w:cs="Times New Roman"/>
                <w:b/>
                <w:bCs/>
                <w:lang w:val="es-MX" w:eastAsia="es-MX"/>
              </w:rPr>
            </w:pPr>
          </w:p>
        </w:tc>
        <w:tc>
          <w:tcPr>
            <w:tcW w:w="52" w:type="pct"/>
            <w:tcBorders>
              <w:top w:val="nil"/>
              <w:left w:val="nil"/>
              <w:bottom w:val="nil"/>
              <w:right w:val="nil"/>
            </w:tcBorders>
            <w:shd w:val="clear" w:color="auto" w:fill="auto"/>
            <w:noWrap/>
            <w:vAlign w:val="bottom"/>
            <w:hideMark/>
          </w:tcPr>
          <w:p w14:paraId="385095C2" w14:textId="77777777" w:rsidR="00AA772D" w:rsidRPr="00AA772D" w:rsidRDefault="00AA772D" w:rsidP="00AA772D">
            <w:pPr>
              <w:jc w:val="center"/>
              <w:rPr>
                <w:rFonts w:ascii="Times New Roman" w:eastAsia="Times New Roman" w:hAnsi="Times New Roman" w:cs="Times New Roman"/>
                <w:b/>
                <w:bCs/>
                <w:lang w:val="es-MX" w:eastAsia="es-MX"/>
              </w:rPr>
            </w:pPr>
          </w:p>
        </w:tc>
      </w:tr>
      <w:tr w:rsidR="00A57A14" w:rsidRPr="00AA772D" w14:paraId="54264488" w14:textId="77777777" w:rsidTr="00AA772D">
        <w:trPr>
          <w:trHeight w:val="329"/>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11851AE7"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Tenencia del Libros de quejas</w:t>
            </w:r>
          </w:p>
        </w:tc>
        <w:tc>
          <w:tcPr>
            <w:tcW w:w="691" w:type="pct"/>
            <w:tcBorders>
              <w:top w:val="nil"/>
              <w:left w:val="nil"/>
              <w:bottom w:val="single" w:sz="4" w:space="0" w:color="auto"/>
              <w:right w:val="single" w:sz="4" w:space="0" w:color="auto"/>
            </w:tcBorders>
            <w:shd w:val="clear" w:color="auto" w:fill="auto"/>
            <w:noWrap/>
            <w:vAlign w:val="center"/>
            <w:hideMark/>
          </w:tcPr>
          <w:p w14:paraId="3A65DB4C"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263</w:t>
            </w:r>
          </w:p>
        </w:tc>
        <w:tc>
          <w:tcPr>
            <w:tcW w:w="690" w:type="pct"/>
            <w:tcBorders>
              <w:top w:val="nil"/>
              <w:left w:val="nil"/>
              <w:bottom w:val="single" w:sz="4" w:space="0" w:color="auto"/>
              <w:right w:val="single" w:sz="4" w:space="0" w:color="auto"/>
            </w:tcBorders>
            <w:shd w:val="clear" w:color="auto" w:fill="auto"/>
            <w:noWrap/>
            <w:vAlign w:val="center"/>
            <w:hideMark/>
          </w:tcPr>
          <w:p w14:paraId="709AC21B"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869</w:t>
            </w:r>
          </w:p>
        </w:tc>
        <w:tc>
          <w:tcPr>
            <w:tcW w:w="691" w:type="pct"/>
            <w:tcBorders>
              <w:top w:val="nil"/>
              <w:left w:val="nil"/>
              <w:bottom w:val="single" w:sz="4" w:space="0" w:color="auto"/>
              <w:right w:val="single" w:sz="4" w:space="0" w:color="auto"/>
            </w:tcBorders>
            <w:shd w:val="clear" w:color="auto" w:fill="auto"/>
            <w:noWrap/>
            <w:vAlign w:val="center"/>
            <w:hideMark/>
          </w:tcPr>
          <w:p w14:paraId="7C157B4B"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1,132</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5F27E541"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12,978</w:t>
            </w:r>
          </w:p>
        </w:tc>
        <w:tc>
          <w:tcPr>
            <w:tcW w:w="52" w:type="pct"/>
            <w:vAlign w:val="center"/>
            <w:hideMark/>
          </w:tcPr>
          <w:p w14:paraId="1892D5F1"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1C6EB032" w14:textId="77777777" w:rsidTr="00AA772D">
        <w:trPr>
          <w:trHeight w:val="404"/>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5B200845"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 xml:space="preserve">Exhibición de Precios </w:t>
            </w:r>
          </w:p>
        </w:tc>
        <w:tc>
          <w:tcPr>
            <w:tcW w:w="691" w:type="pct"/>
            <w:tcBorders>
              <w:top w:val="nil"/>
              <w:left w:val="nil"/>
              <w:bottom w:val="single" w:sz="4" w:space="0" w:color="auto"/>
              <w:right w:val="single" w:sz="4" w:space="0" w:color="auto"/>
            </w:tcBorders>
            <w:shd w:val="clear" w:color="auto" w:fill="auto"/>
            <w:noWrap/>
            <w:vAlign w:val="center"/>
            <w:hideMark/>
          </w:tcPr>
          <w:p w14:paraId="76EA2A5C"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460</w:t>
            </w:r>
          </w:p>
        </w:tc>
        <w:tc>
          <w:tcPr>
            <w:tcW w:w="690" w:type="pct"/>
            <w:tcBorders>
              <w:top w:val="nil"/>
              <w:left w:val="nil"/>
              <w:bottom w:val="single" w:sz="4" w:space="0" w:color="auto"/>
              <w:right w:val="single" w:sz="4" w:space="0" w:color="auto"/>
            </w:tcBorders>
            <w:shd w:val="clear" w:color="auto" w:fill="auto"/>
            <w:noWrap/>
            <w:vAlign w:val="center"/>
            <w:hideMark/>
          </w:tcPr>
          <w:p w14:paraId="10680FD3"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300</w:t>
            </w:r>
          </w:p>
        </w:tc>
        <w:tc>
          <w:tcPr>
            <w:tcW w:w="691" w:type="pct"/>
            <w:tcBorders>
              <w:top w:val="nil"/>
              <w:left w:val="nil"/>
              <w:bottom w:val="single" w:sz="4" w:space="0" w:color="auto"/>
              <w:right w:val="single" w:sz="4" w:space="0" w:color="auto"/>
            </w:tcBorders>
            <w:shd w:val="clear" w:color="auto" w:fill="auto"/>
            <w:noWrap/>
            <w:vAlign w:val="center"/>
            <w:hideMark/>
          </w:tcPr>
          <w:p w14:paraId="0333C3A2"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760</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73E4D73E"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6,195</w:t>
            </w:r>
          </w:p>
        </w:tc>
        <w:tc>
          <w:tcPr>
            <w:tcW w:w="52" w:type="pct"/>
            <w:vAlign w:val="center"/>
            <w:hideMark/>
          </w:tcPr>
          <w:p w14:paraId="2D226AF9"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675EE3A4" w14:textId="77777777" w:rsidTr="00AA772D">
        <w:trPr>
          <w:trHeight w:val="410"/>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5D6A2A8E"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Etiquetado General de Productos</w:t>
            </w:r>
          </w:p>
        </w:tc>
        <w:tc>
          <w:tcPr>
            <w:tcW w:w="691" w:type="pct"/>
            <w:tcBorders>
              <w:top w:val="nil"/>
              <w:left w:val="nil"/>
              <w:bottom w:val="single" w:sz="4" w:space="0" w:color="auto"/>
              <w:right w:val="single" w:sz="4" w:space="0" w:color="auto"/>
            </w:tcBorders>
            <w:shd w:val="clear" w:color="auto" w:fill="auto"/>
            <w:noWrap/>
            <w:vAlign w:val="center"/>
            <w:hideMark/>
          </w:tcPr>
          <w:p w14:paraId="4CEF72DC"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140</w:t>
            </w:r>
          </w:p>
        </w:tc>
        <w:tc>
          <w:tcPr>
            <w:tcW w:w="690" w:type="pct"/>
            <w:tcBorders>
              <w:top w:val="nil"/>
              <w:left w:val="nil"/>
              <w:bottom w:val="single" w:sz="4" w:space="0" w:color="auto"/>
              <w:right w:val="single" w:sz="4" w:space="0" w:color="auto"/>
            </w:tcBorders>
            <w:shd w:val="clear" w:color="auto" w:fill="auto"/>
            <w:noWrap/>
            <w:vAlign w:val="center"/>
            <w:hideMark/>
          </w:tcPr>
          <w:p w14:paraId="191643A2"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71</w:t>
            </w:r>
          </w:p>
        </w:tc>
        <w:tc>
          <w:tcPr>
            <w:tcW w:w="691" w:type="pct"/>
            <w:tcBorders>
              <w:top w:val="nil"/>
              <w:left w:val="nil"/>
              <w:bottom w:val="single" w:sz="4" w:space="0" w:color="auto"/>
              <w:right w:val="single" w:sz="4" w:space="0" w:color="auto"/>
            </w:tcBorders>
            <w:shd w:val="clear" w:color="auto" w:fill="auto"/>
            <w:noWrap/>
            <w:vAlign w:val="center"/>
            <w:hideMark/>
          </w:tcPr>
          <w:p w14:paraId="062D4BF0"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211</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12C6DE81"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2,340</w:t>
            </w:r>
          </w:p>
        </w:tc>
        <w:tc>
          <w:tcPr>
            <w:tcW w:w="52" w:type="pct"/>
            <w:vAlign w:val="center"/>
            <w:hideMark/>
          </w:tcPr>
          <w:p w14:paraId="7252A3B2"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38DB59D9" w14:textId="77777777" w:rsidTr="00AA772D">
        <w:trPr>
          <w:trHeight w:val="431"/>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3E4FEDB5"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Instrumentos de Medición y Pesaje</w:t>
            </w:r>
          </w:p>
        </w:tc>
        <w:tc>
          <w:tcPr>
            <w:tcW w:w="691" w:type="pct"/>
            <w:tcBorders>
              <w:top w:val="nil"/>
              <w:left w:val="nil"/>
              <w:bottom w:val="single" w:sz="4" w:space="0" w:color="auto"/>
              <w:right w:val="single" w:sz="4" w:space="0" w:color="auto"/>
            </w:tcBorders>
            <w:shd w:val="clear" w:color="auto" w:fill="auto"/>
            <w:noWrap/>
            <w:vAlign w:val="center"/>
            <w:hideMark/>
          </w:tcPr>
          <w:p w14:paraId="1B5F1E82"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25</w:t>
            </w:r>
          </w:p>
        </w:tc>
        <w:tc>
          <w:tcPr>
            <w:tcW w:w="690" w:type="pct"/>
            <w:tcBorders>
              <w:top w:val="nil"/>
              <w:left w:val="nil"/>
              <w:bottom w:val="single" w:sz="4" w:space="0" w:color="auto"/>
              <w:right w:val="single" w:sz="4" w:space="0" w:color="auto"/>
            </w:tcBorders>
            <w:shd w:val="clear" w:color="auto" w:fill="auto"/>
            <w:noWrap/>
            <w:vAlign w:val="center"/>
            <w:hideMark/>
          </w:tcPr>
          <w:p w14:paraId="2B222E54"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0</w:t>
            </w:r>
          </w:p>
        </w:tc>
        <w:tc>
          <w:tcPr>
            <w:tcW w:w="691" w:type="pct"/>
            <w:tcBorders>
              <w:top w:val="nil"/>
              <w:left w:val="nil"/>
              <w:bottom w:val="single" w:sz="4" w:space="0" w:color="auto"/>
              <w:right w:val="single" w:sz="4" w:space="0" w:color="auto"/>
            </w:tcBorders>
            <w:shd w:val="clear" w:color="auto" w:fill="auto"/>
            <w:noWrap/>
            <w:vAlign w:val="center"/>
            <w:hideMark/>
          </w:tcPr>
          <w:p w14:paraId="595822D5"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25</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253D28D0"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275</w:t>
            </w:r>
          </w:p>
        </w:tc>
        <w:tc>
          <w:tcPr>
            <w:tcW w:w="52" w:type="pct"/>
            <w:vAlign w:val="center"/>
            <w:hideMark/>
          </w:tcPr>
          <w:p w14:paraId="36536876"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4ECE0FDF" w14:textId="77777777" w:rsidTr="00AA772D">
        <w:trPr>
          <w:trHeight w:val="499"/>
        </w:trPr>
        <w:tc>
          <w:tcPr>
            <w:tcW w:w="2072" w:type="pct"/>
            <w:tcBorders>
              <w:top w:val="nil"/>
              <w:left w:val="single" w:sz="4" w:space="0" w:color="auto"/>
              <w:bottom w:val="single" w:sz="4" w:space="0" w:color="auto"/>
              <w:right w:val="single" w:sz="4" w:space="0" w:color="auto"/>
            </w:tcBorders>
            <w:shd w:val="clear" w:color="auto" w:fill="auto"/>
            <w:vAlign w:val="center"/>
            <w:hideMark/>
          </w:tcPr>
          <w:p w14:paraId="5212B1A6"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Contenido Neto en Productos Preempacados</w:t>
            </w:r>
          </w:p>
        </w:tc>
        <w:tc>
          <w:tcPr>
            <w:tcW w:w="691" w:type="pct"/>
            <w:tcBorders>
              <w:top w:val="nil"/>
              <w:left w:val="nil"/>
              <w:bottom w:val="single" w:sz="4" w:space="0" w:color="auto"/>
              <w:right w:val="single" w:sz="4" w:space="0" w:color="auto"/>
            </w:tcBorders>
            <w:shd w:val="clear" w:color="auto" w:fill="auto"/>
            <w:noWrap/>
            <w:vAlign w:val="center"/>
            <w:hideMark/>
          </w:tcPr>
          <w:p w14:paraId="323602A6"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84</w:t>
            </w:r>
          </w:p>
        </w:tc>
        <w:tc>
          <w:tcPr>
            <w:tcW w:w="690" w:type="pct"/>
            <w:tcBorders>
              <w:top w:val="nil"/>
              <w:left w:val="nil"/>
              <w:bottom w:val="single" w:sz="4" w:space="0" w:color="auto"/>
              <w:right w:val="single" w:sz="4" w:space="0" w:color="auto"/>
            </w:tcBorders>
            <w:shd w:val="clear" w:color="auto" w:fill="auto"/>
            <w:noWrap/>
            <w:vAlign w:val="center"/>
            <w:hideMark/>
          </w:tcPr>
          <w:p w14:paraId="5D106FDF"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0</w:t>
            </w:r>
          </w:p>
        </w:tc>
        <w:tc>
          <w:tcPr>
            <w:tcW w:w="691" w:type="pct"/>
            <w:tcBorders>
              <w:top w:val="nil"/>
              <w:left w:val="nil"/>
              <w:bottom w:val="single" w:sz="4" w:space="0" w:color="auto"/>
              <w:right w:val="single" w:sz="4" w:space="0" w:color="auto"/>
            </w:tcBorders>
            <w:shd w:val="clear" w:color="auto" w:fill="auto"/>
            <w:noWrap/>
            <w:vAlign w:val="center"/>
            <w:hideMark/>
          </w:tcPr>
          <w:p w14:paraId="5AA0A87C"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84</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606C7B28"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1,789</w:t>
            </w:r>
          </w:p>
        </w:tc>
        <w:tc>
          <w:tcPr>
            <w:tcW w:w="52" w:type="pct"/>
            <w:vAlign w:val="center"/>
            <w:hideMark/>
          </w:tcPr>
          <w:p w14:paraId="3CBD8CC4"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769CB09C" w14:textId="77777777" w:rsidTr="00AA772D">
        <w:trPr>
          <w:trHeight w:val="499"/>
        </w:trPr>
        <w:tc>
          <w:tcPr>
            <w:tcW w:w="2072" w:type="pct"/>
            <w:tcBorders>
              <w:top w:val="nil"/>
              <w:left w:val="single" w:sz="4" w:space="0" w:color="auto"/>
              <w:bottom w:val="single" w:sz="4" w:space="0" w:color="auto"/>
              <w:right w:val="single" w:sz="4" w:space="0" w:color="auto"/>
            </w:tcBorders>
            <w:shd w:val="clear" w:color="auto" w:fill="auto"/>
            <w:vAlign w:val="center"/>
            <w:hideMark/>
          </w:tcPr>
          <w:p w14:paraId="5243C197"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 xml:space="preserve">Estaciones de Servicio (Combustibles) Plan Centinela </w:t>
            </w:r>
          </w:p>
        </w:tc>
        <w:tc>
          <w:tcPr>
            <w:tcW w:w="691" w:type="pct"/>
            <w:tcBorders>
              <w:top w:val="nil"/>
              <w:left w:val="nil"/>
              <w:bottom w:val="single" w:sz="4" w:space="0" w:color="auto"/>
              <w:right w:val="single" w:sz="4" w:space="0" w:color="auto"/>
            </w:tcBorders>
            <w:shd w:val="clear" w:color="auto" w:fill="auto"/>
            <w:noWrap/>
            <w:vAlign w:val="center"/>
            <w:hideMark/>
          </w:tcPr>
          <w:p w14:paraId="0C66A70F"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46</w:t>
            </w:r>
          </w:p>
        </w:tc>
        <w:tc>
          <w:tcPr>
            <w:tcW w:w="690" w:type="pct"/>
            <w:tcBorders>
              <w:top w:val="nil"/>
              <w:left w:val="nil"/>
              <w:bottom w:val="single" w:sz="4" w:space="0" w:color="auto"/>
              <w:right w:val="single" w:sz="4" w:space="0" w:color="auto"/>
            </w:tcBorders>
            <w:shd w:val="clear" w:color="auto" w:fill="auto"/>
            <w:noWrap/>
            <w:vAlign w:val="center"/>
            <w:hideMark/>
          </w:tcPr>
          <w:p w14:paraId="59239ED3"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0</w:t>
            </w:r>
          </w:p>
        </w:tc>
        <w:tc>
          <w:tcPr>
            <w:tcW w:w="691" w:type="pct"/>
            <w:tcBorders>
              <w:top w:val="nil"/>
              <w:left w:val="nil"/>
              <w:bottom w:val="single" w:sz="4" w:space="0" w:color="auto"/>
              <w:right w:val="single" w:sz="4" w:space="0" w:color="auto"/>
            </w:tcBorders>
            <w:shd w:val="clear" w:color="auto" w:fill="auto"/>
            <w:noWrap/>
            <w:vAlign w:val="center"/>
            <w:hideMark/>
          </w:tcPr>
          <w:p w14:paraId="4690DD38"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46</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3E837BA5"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822</w:t>
            </w:r>
          </w:p>
        </w:tc>
        <w:tc>
          <w:tcPr>
            <w:tcW w:w="52" w:type="pct"/>
            <w:vAlign w:val="center"/>
            <w:hideMark/>
          </w:tcPr>
          <w:p w14:paraId="552B3BA9"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7E60EADE" w14:textId="77777777" w:rsidTr="00AA772D">
        <w:trPr>
          <w:trHeight w:val="367"/>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7430584A"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Plantas y Expendios de Gas</w:t>
            </w:r>
          </w:p>
        </w:tc>
        <w:tc>
          <w:tcPr>
            <w:tcW w:w="691" w:type="pct"/>
            <w:tcBorders>
              <w:top w:val="nil"/>
              <w:left w:val="nil"/>
              <w:bottom w:val="single" w:sz="4" w:space="0" w:color="auto"/>
              <w:right w:val="single" w:sz="4" w:space="0" w:color="auto"/>
            </w:tcBorders>
            <w:shd w:val="clear" w:color="auto" w:fill="auto"/>
            <w:noWrap/>
            <w:vAlign w:val="center"/>
            <w:hideMark/>
          </w:tcPr>
          <w:p w14:paraId="7DB80664"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3</w:t>
            </w:r>
          </w:p>
        </w:tc>
        <w:tc>
          <w:tcPr>
            <w:tcW w:w="690" w:type="pct"/>
            <w:tcBorders>
              <w:top w:val="nil"/>
              <w:left w:val="nil"/>
              <w:bottom w:val="single" w:sz="4" w:space="0" w:color="auto"/>
              <w:right w:val="single" w:sz="4" w:space="0" w:color="auto"/>
            </w:tcBorders>
            <w:shd w:val="clear" w:color="auto" w:fill="auto"/>
            <w:noWrap/>
            <w:vAlign w:val="center"/>
            <w:hideMark/>
          </w:tcPr>
          <w:p w14:paraId="17DA1FBE"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0</w:t>
            </w:r>
          </w:p>
        </w:tc>
        <w:tc>
          <w:tcPr>
            <w:tcW w:w="691" w:type="pct"/>
            <w:tcBorders>
              <w:top w:val="nil"/>
              <w:left w:val="nil"/>
              <w:bottom w:val="single" w:sz="4" w:space="0" w:color="auto"/>
              <w:right w:val="single" w:sz="4" w:space="0" w:color="auto"/>
            </w:tcBorders>
            <w:shd w:val="clear" w:color="auto" w:fill="auto"/>
            <w:noWrap/>
            <w:vAlign w:val="center"/>
            <w:hideMark/>
          </w:tcPr>
          <w:p w14:paraId="260087C7"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3</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7D65A944"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94</w:t>
            </w:r>
          </w:p>
        </w:tc>
        <w:tc>
          <w:tcPr>
            <w:tcW w:w="52" w:type="pct"/>
            <w:vAlign w:val="center"/>
            <w:hideMark/>
          </w:tcPr>
          <w:p w14:paraId="401B9CF3"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66FA4323" w14:textId="77777777" w:rsidTr="00AA772D">
        <w:trPr>
          <w:trHeight w:val="499"/>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671F499F"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Publicidad Engañosa</w:t>
            </w:r>
          </w:p>
        </w:tc>
        <w:tc>
          <w:tcPr>
            <w:tcW w:w="691" w:type="pct"/>
            <w:tcBorders>
              <w:top w:val="nil"/>
              <w:left w:val="nil"/>
              <w:bottom w:val="single" w:sz="4" w:space="0" w:color="auto"/>
              <w:right w:val="single" w:sz="4" w:space="0" w:color="auto"/>
            </w:tcBorders>
            <w:shd w:val="clear" w:color="auto" w:fill="auto"/>
            <w:noWrap/>
            <w:vAlign w:val="center"/>
            <w:hideMark/>
          </w:tcPr>
          <w:p w14:paraId="36584615"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19</w:t>
            </w:r>
          </w:p>
        </w:tc>
        <w:tc>
          <w:tcPr>
            <w:tcW w:w="690" w:type="pct"/>
            <w:tcBorders>
              <w:top w:val="nil"/>
              <w:left w:val="nil"/>
              <w:bottom w:val="single" w:sz="4" w:space="0" w:color="auto"/>
              <w:right w:val="single" w:sz="4" w:space="0" w:color="auto"/>
            </w:tcBorders>
            <w:shd w:val="clear" w:color="auto" w:fill="auto"/>
            <w:noWrap/>
            <w:vAlign w:val="center"/>
            <w:hideMark/>
          </w:tcPr>
          <w:p w14:paraId="73856DFD"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38</w:t>
            </w:r>
          </w:p>
        </w:tc>
        <w:tc>
          <w:tcPr>
            <w:tcW w:w="691" w:type="pct"/>
            <w:tcBorders>
              <w:top w:val="nil"/>
              <w:left w:val="nil"/>
              <w:bottom w:val="single" w:sz="4" w:space="0" w:color="auto"/>
              <w:right w:val="single" w:sz="4" w:space="0" w:color="auto"/>
            </w:tcBorders>
            <w:shd w:val="clear" w:color="auto" w:fill="auto"/>
            <w:noWrap/>
            <w:vAlign w:val="center"/>
            <w:hideMark/>
          </w:tcPr>
          <w:p w14:paraId="60D9855C"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57</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13DDFD68"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1,463</w:t>
            </w:r>
          </w:p>
        </w:tc>
        <w:tc>
          <w:tcPr>
            <w:tcW w:w="52" w:type="pct"/>
            <w:vAlign w:val="center"/>
            <w:hideMark/>
          </w:tcPr>
          <w:p w14:paraId="464F303C"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5D66D364" w14:textId="77777777" w:rsidTr="00AA772D">
        <w:trPr>
          <w:trHeight w:val="499"/>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29EE91A6"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 xml:space="preserve">Precios de Canasta Básica </w:t>
            </w:r>
          </w:p>
        </w:tc>
        <w:tc>
          <w:tcPr>
            <w:tcW w:w="691" w:type="pct"/>
            <w:tcBorders>
              <w:top w:val="nil"/>
              <w:left w:val="nil"/>
              <w:bottom w:val="single" w:sz="4" w:space="0" w:color="auto"/>
              <w:right w:val="single" w:sz="4" w:space="0" w:color="auto"/>
            </w:tcBorders>
            <w:shd w:val="clear" w:color="auto" w:fill="auto"/>
            <w:noWrap/>
            <w:vAlign w:val="center"/>
            <w:hideMark/>
          </w:tcPr>
          <w:p w14:paraId="4056516A"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144</w:t>
            </w:r>
          </w:p>
        </w:tc>
        <w:tc>
          <w:tcPr>
            <w:tcW w:w="690" w:type="pct"/>
            <w:tcBorders>
              <w:top w:val="nil"/>
              <w:left w:val="nil"/>
              <w:bottom w:val="single" w:sz="4" w:space="0" w:color="auto"/>
              <w:right w:val="single" w:sz="4" w:space="0" w:color="auto"/>
            </w:tcBorders>
            <w:shd w:val="clear" w:color="auto" w:fill="auto"/>
            <w:noWrap/>
            <w:vAlign w:val="center"/>
            <w:hideMark/>
          </w:tcPr>
          <w:p w14:paraId="4A7E2D9E"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1,599</w:t>
            </w:r>
          </w:p>
        </w:tc>
        <w:tc>
          <w:tcPr>
            <w:tcW w:w="691" w:type="pct"/>
            <w:tcBorders>
              <w:top w:val="nil"/>
              <w:left w:val="nil"/>
              <w:bottom w:val="single" w:sz="4" w:space="0" w:color="auto"/>
              <w:right w:val="single" w:sz="4" w:space="0" w:color="auto"/>
            </w:tcBorders>
            <w:shd w:val="clear" w:color="auto" w:fill="auto"/>
            <w:noWrap/>
            <w:vAlign w:val="center"/>
            <w:hideMark/>
          </w:tcPr>
          <w:p w14:paraId="65A8E5A1"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1,743</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1B7E4C86"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21,204</w:t>
            </w:r>
          </w:p>
        </w:tc>
        <w:tc>
          <w:tcPr>
            <w:tcW w:w="52" w:type="pct"/>
            <w:vAlign w:val="center"/>
            <w:hideMark/>
          </w:tcPr>
          <w:p w14:paraId="574A6DE5"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216A334D" w14:textId="77777777" w:rsidTr="00AA772D">
        <w:trPr>
          <w:trHeight w:val="499"/>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4CC87E11"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Monitoreos de otros productos</w:t>
            </w:r>
          </w:p>
        </w:tc>
        <w:tc>
          <w:tcPr>
            <w:tcW w:w="691" w:type="pct"/>
            <w:tcBorders>
              <w:top w:val="nil"/>
              <w:left w:val="nil"/>
              <w:bottom w:val="single" w:sz="4" w:space="0" w:color="auto"/>
              <w:right w:val="single" w:sz="4" w:space="0" w:color="auto"/>
            </w:tcBorders>
            <w:shd w:val="clear" w:color="auto" w:fill="auto"/>
            <w:noWrap/>
            <w:vAlign w:val="center"/>
            <w:hideMark/>
          </w:tcPr>
          <w:p w14:paraId="42992ABE"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21</w:t>
            </w:r>
          </w:p>
        </w:tc>
        <w:tc>
          <w:tcPr>
            <w:tcW w:w="690" w:type="pct"/>
            <w:tcBorders>
              <w:top w:val="nil"/>
              <w:left w:val="nil"/>
              <w:bottom w:val="single" w:sz="4" w:space="0" w:color="auto"/>
              <w:right w:val="single" w:sz="4" w:space="0" w:color="auto"/>
            </w:tcBorders>
            <w:shd w:val="clear" w:color="auto" w:fill="auto"/>
            <w:noWrap/>
            <w:vAlign w:val="center"/>
            <w:hideMark/>
          </w:tcPr>
          <w:p w14:paraId="09098954"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502</w:t>
            </w:r>
          </w:p>
        </w:tc>
        <w:tc>
          <w:tcPr>
            <w:tcW w:w="691" w:type="pct"/>
            <w:tcBorders>
              <w:top w:val="nil"/>
              <w:left w:val="nil"/>
              <w:bottom w:val="single" w:sz="4" w:space="0" w:color="auto"/>
              <w:right w:val="single" w:sz="4" w:space="0" w:color="auto"/>
            </w:tcBorders>
            <w:shd w:val="clear" w:color="auto" w:fill="auto"/>
            <w:noWrap/>
            <w:vAlign w:val="center"/>
            <w:hideMark/>
          </w:tcPr>
          <w:p w14:paraId="4DE607DF"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523</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0CC8E43C"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5,545</w:t>
            </w:r>
          </w:p>
        </w:tc>
        <w:tc>
          <w:tcPr>
            <w:tcW w:w="52" w:type="pct"/>
            <w:vAlign w:val="center"/>
            <w:hideMark/>
          </w:tcPr>
          <w:p w14:paraId="11E88CB2"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1180B1D6" w14:textId="77777777" w:rsidTr="00AA772D">
        <w:trPr>
          <w:trHeight w:val="499"/>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023ED204"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Precios de Combustibles</w:t>
            </w:r>
          </w:p>
        </w:tc>
        <w:tc>
          <w:tcPr>
            <w:tcW w:w="691" w:type="pct"/>
            <w:tcBorders>
              <w:top w:val="nil"/>
              <w:left w:val="nil"/>
              <w:bottom w:val="single" w:sz="4" w:space="0" w:color="auto"/>
              <w:right w:val="single" w:sz="4" w:space="0" w:color="auto"/>
            </w:tcBorders>
            <w:shd w:val="clear" w:color="auto" w:fill="auto"/>
            <w:noWrap/>
            <w:vAlign w:val="center"/>
            <w:hideMark/>
          </w:tcPr>
          <w:p w14:paraId="3F0B8A0B"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157</w:t>
            </w:r>
          </w:p>
        </w:tc>
        <w:tc>
          <w:tcPr>
            <w:tcW w:w="690" w:type="pct"/>
            <w:tcBorders>
              <w:top w:val="nil"/>
              <w:left w:val="nil"/>
              <w:bottom w:val="single" w:sz="4" w:space="0" w:color="auto"/>
              <w:right w:val="single" w:sz="4" w:space="0" w:color="auto"/>
            </w:tcBorders>
            <w:shd w:val="clear" w:color="auto" w:fill="auto"/>
            <w:noWrap/>
            <w:vAlign w:val="center"/>
            <w:hideMark/>
          </w:tcPr>
          <w:p w14:paraId="38BB9061"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444</w:t>
            </w:r>
          </w:p>
        </w:tc>
        <w:tc>
          <w:tcPr>
            <w:tcW w:w="691" w:type="pct"/>
            <w:tcBorders>
              <w:top w:val="nil"/>
              <w:left w:val="nil"/>
              <w:bottom w:val="single" w:sz="4" w:space="0" w:color="auto"/>
              <w:right w:val="single" w:sz="4" w:space="0" w:color="auto"/>
            </w:tcBorders>
            <w:shd w:val="clear" w:color="auto" w:fill="auto"/>
            <w:noWrap/>
            <w:vAlign w:val="center"/>
            <w:hideMark/>
          </w:tcPr>
          <w:p w14:paraId="0E9EB58E"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601</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79A7B3AB"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8,664</w:t>
            </w:r>
          </w:p>
        </w:tc>
        <w:tc>
          <w:tcPr>
            <w:tcW w:w="52" w:type="pct"/>
            <w:vAlign w:val="center"/>
            <w:hideMark/>
          </w:tcPr>
          <w:p w14:paraId="31A491F8"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435A4CD4" w14:textId="77777777" w:rsidTr="00AA772D">
        <w:trPr>
          <w:trHeight w:val="499"/>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113310F3"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Precios de Gas Propano</w:t>
            </w:r>
          </w:p>
        </w:tc>
        <w:tc>
          <w:tcPr>
            <w:tcW w:w="691" w:type="pct"/>
            <w:tcBorders>
              <w:top w:val="nil"/>
              <w:left w:val="nil"/>
              <w:bottom w:val="single" w:sz="4" w:space="0" w:color="auto"/>
              <w:right w:val="single" w:sz="4" w:space="0" w:color="auto"/>
            </w:tcBorders>
            <w:shd w:val="clear" w:color="auto" w:fill="auto"/>
            <w:noWrap/>
            <w:vAlign w:val="center"/>
            <w:hideMark/>
          </w:tcPr>
          <w:p w14:paraId="6F1DE236"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119</w:t>
            </w:r>
          </w:p>
        </w:tc>
        <w:tc>
          <w:tcPr>
            <w:tcW w:w="690" w:type="pct"/>
            <w:tcBorders>
              <w:top w:val="nil"/>
              <w:left w:val="nil"/>
              <w:bottom w:val="single" w:sz="4" w:space="0" w:color="auto"/>
              <w:right w:val="single" w:sz="4" w:space="0" w:color="auto"/>
            </w:tcBorders>
            <w:shd w:val="clear" w:color="auto" w:fill="auto"/>
            <w:noWrap/>
            <w:vAlign w:val="center"/>
            <w:hideMark/>
          </w:tcPr>
          <w:p w14:paraId="687C2AB3"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408</w:t>
            </w:r>
          </w:p>
        </w:tc>
        <w:tc>
          <w:tcPr>
            <w:tcW w:w="691" w:type="pct"/>
            <w:tcBorders>
              <w:top w:val="nil"/>
              <w:left w:val="nil"/>
              <w:bottom w:val="single" w:sz="4" w:space="0" w:color="auto"/>
              <w:right w:val="single" w:sz="4" w:space="0" w:color="auto"/>
            </w:tcBorders>
            <w:shd w:val="clear" w:color="auto" w:fill="auto"/>
            <w:noWrap/>
            <w:vAlign w:val="center"/>
            <w:hideMark/>
          </w:tcPr>
          <w:p w14:paraId="7E7F033E"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527</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69AC6924"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7,199</w:t>
            </w:r>
          </w:p>
        </w:tc>
        <w:tc>
          <w:tcPr>
            <w:tcW w:w="52" w:type="pct"/>
            <w:vAlign w:val="center"/>
            <w:hideMark/>
          </w:tcPr>
          <w:p w14:paraId="164A8197"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75152EF0" w14:textId="77777777" w:rsidTr="00AA772D">
        <w:trPr>
          <w:trHeight w:val="499"/>
        </w:trPr>
        <w:tc>
          <w:tcPr>
            <w:tcW w:w="2072" w:type="pct"/>
            <w:tcBorders>
              <w:top w:val="nil"/>
              <w:left w:val="single" w:sz="4" w:space="0" w:color="auto"/>
              <w:bottom w:val="single" w:sz="4" w:space="0" w:color="auto"/>
              <w:right w:val="single" w:sz="4" w:space="0" w:color="auto"/>
            </w:tcBorders>
            <w:shd w:val="clear" w:color="auto" w:fill="auto"/>
            <w:noWrap/>
            <w:vAlign w:val="center"/>
            <w:hideMark/>
          </w:tcPr>
          <w:p w14:paraId="7A424C16" w14:textId="77777777"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Colegios</w:t>
            </w:r>
          </w:p>
        </w:tc>
        <w:tc>
          <w:tcPr>
            <w:tcW w:w="691" w:type="pct"/>
            <w:tcBorders>
              <w:top w:val="nil"/>
              <w:left w:val="nil"/>
              <w:bottom w:val="single" w:sz="4" w:space="0" w:color="auto"/>
              <w:right w:val="single" w:sz="4" w:space="0" w:color="auto"/>
            </w:tcBorders>
            <w:shd w:val="clear" w:color="auto" w:fill="auto"/>
            <w:noWrap/>
            <w:vAlign w:val="center"/>
            <w:hideMark/>
          </w:tcPr>
          <w:p w14:paraId="5C6DD77C"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w:t>
            </w:r>
          </w:p>
        </w:tc>
        <w:tc>
          <w:tcPr>
            <w:tcW w:w="690" w:type="pct"/>
            <w:tcBorders>
              <w:top w:val="nil"/>
              <w:left w:val="nil"/>
              <w:bottom w:val="single" w:sz="4" w:space="0" w:color="auto"/>
              <w:right w:val="single" w:sz="4" w:space="0" w:color="auto"/>
            </w:tcBorders>
            <w:shd w:val="clear" w:color="auto" w:fill="auto"/>
            <w:noWrap/>
            <w:vAlign w:val="center"/>
            <w:hideMark/>
          </w:tcPr>
          <w:p w14:paraId="7CF094AC"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0</w:t>
            </w:r>
          </w:p>
        </w:tc>
        <w:tc>
          <w:tcPr>
            <w:tcW w:w="691" w:type="pct"/>
            <w:tcBorders>
              <w:top w:val="nil"/>
              <w:left w:val="nil"/>
              <w:bottom w:val="single" w:sz="4" w:space="0" w:color="auto"/>
              <w:right w:val="single" w:sz="4" w:space="0" w:color="auto"/>
            </w:tcBorders>
            <w:shd w:val="clear" w:color="auto" w:fill="auto"/>
            <w:noWrap/>
            <w:vAlign w:val="center"/>
            <w:hideMark/>
          </w:tcPr>
          <w:p w14:paraId="34848884"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5B75F782"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288</w:t>
            </w:r>
          </w:p>
        </w:tc>
        <w:tc>
          <w:tcPr>
            <w:tcW w:w="52" w:type="pct"/>
            <w:vAlign w:val="center"/>
            <w:hideMark/>
          </w:tcPr>
          <w:p w14:paraId="57A521F9" w14:textId="77777777" w:rsidR="00AA772D" w:rsidRPr="00AA772D" w:rsidRDefault="00AA772D" w:rsidP="00AA772D">
            <w:pPr>
              <w:rPr>
                <w:rFonts w:ascii="Times New Roman" w:eastAsia="Times New Roman" w:hAnsi="Times New Roman" w:cs="Times New Roman"/>
                <w:sz w:val="20"/>
                <w:szCs w:val="20"/>
                <w:lang w:val="es-MX" w:eastAsia="es-MX"/>
              </w:rPr>
            </w:pPr>
          </w:p>
        </w:tc>
      </w:tr>
      <w:tr w:rsidR="00A57A14" w:rsidRPr="00AA772D" w14:paraId="360BC0CC" w14:textId="77777777" w:rsidTr="00AA772D">
        <w:trPr>
          <w:trHeight w:val="705"/>
        </w:trPr>
        <w:tc>
          <w:tcPr>
            <w:tcW w:w="2072" w:type="pct"/>
            <w:tcBorders>
              <w:top w:val="nil"/>
              <w:left w:val="single" w:sz="4" w:space="0" w:color="auto"/>
              <w:bottom w:val="single" w:sz="4" w:space="0" w:color="auto"/>
              <w:right w:val="single" w:sz="4" w:space="0" w:color="auto"/>
            </w:tcBorders>
            <w:shd w:val="clear" w:color="auto" w:fill="auto"/>
            <w:vAlign w:val="center"/>
            <w:hideMark/>
          </w:tcPr>
          <w:p w14:paraId="48B69317" w14:textId="3646B434" w:rsidR="00AA772D" w:rsidRPr="00AA772D" w:rsidRDefault="00AA772D" w:rsidP="00AA772D">
            <w:pP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 xml:space="preserve">Verificación de medidas preventivas de seguridad en venta de Juegos </w:t>
            </w:r>
            <w:r w:rsidR="00880730" w:rsidRPr="00AA772D">
              <w:rPr>
                <w:rFonts w:ascii="Times New Roman" w:eastAsia="Times New Roman" w:hAnsi="Times New Roman" w:cs="Times New Roman"/>
                <w:sz w:val="22"/>
                <w:szCs w:val="22"/>
                <w:lang w:val="es-MX" w:eastAsia="es-MX"/>
              </w:rPr>
              <w:t>Pirotécnicos</w:t>
            </w:r>
          </w:p>
        </w:tc>
        <w:tc>
          <w:tcPr>
            <w:tcW w:w="691" w:type="pct"/>
            <w:tcBorders>
              <w:top w:val="nil"/>
              <w:left w:val="nil"/>
              <w:bottom w:val="single" w:sz="4" w:space="0" w:color="auto"/>
              <w:right w:val="single" w:sz="4" w:space="0" w:color="auto"/>
            </w:tcBorders>
            <w:shd w:val="clear" w:color="auto" w:fill="auto"/>
            <w:noWrap/>
            <w:vAlign w:val="center"/>
            <w:hideMark/>
          </w:tcPr>
          <w:p w14:paraId="1F35B465"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218</w:t>
            </w:r>
          </w:p>
        </w:tc>
        <w:tc>
          <w:tcPr>
            <w:tcW w:w="690" w:type="pct"/>
            <w:tcBorders>
              <w:top w:val="nil"/>
              <w:left w:val="nil"/>
              <w:bottom w:val="single" w:sz="4" w:space="0" w:color="auto"/>
              <w:right w:val="single" w:sz="4" w:space="0" w:color="auto"/>
            </w:tcBorders>
            <w:shd w:val="clear" w:color="auto" w:fill="auto"/>
            <w:noWrap/>
            <w:vAlign w:val="center"/>
            <w:hideMark/>
          </w:tcPr>
          <w:p w14:paraId="6A5654C4"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1,801</w:t>
            </w:r>
          </w:p>
        </w:tc>
        <w:tc>
          <w:tcPr>
            <w:tcW w:w="691" w:type="pct"/>
            <w:tcBorders>
              <w:top w:val="nil"/>
              <w:left w:val="nil"/>
              <w:bottom w:val="single" w:sz="4" w:space="0" w:color="auto"/>
              <w:right w:val="single" w:sz="4" w:space="0" w:color="auto"/>
            </w:tcBorders>
            <w:shd w:val="clear" w:color="auto" w:fill="auto"/>
            <w:noWrap/>
            <w:vAlign w:val="center"/>
            <w:hideMark/>
          </w:tcPr>
          <w:p w14:paraId="0CFEC763" w14:textId="77777777" w:rsidR="00AA772D" w:rsidRPr="00AA772D" w:rsidRDefault="00AA772D" w:rsidP="00AA772D">
            <w:pPr>
              <w:jc w:val="center"/>
              <w:rPr>
                <w:rFonts w:ascii="Times New Roman" w:eastAsia="Times New Roman" w:hAnsi="Times New Roman" w:cs="Times New Roman"/>
                <w:sz w:val="22"/>
                <w:szCs w:val="22"/>
                <w:lang w:val="es-MX" w:eastAsia="es-MX"/>
              </w:rPr>
            </w:pPr>
            <w:r w:rsidRPr="00AA772D">
              <w:rPr>
                <w:rFonts w:ascii="Times New Roman" w:eastAsia="Times New Roman" w:hAnsi="Times New Roman" w:cs="Times New Roman"/>
                <w:sz w:val="22"/>
                <w:szCs w:val="22"/>
                <w:lang w:val="es-MX" w:eastAsia="es-MX"/>
              </w:rPr>
              <w:t>2,019</w:t>
            </w:r>
          </w:p>
        </w:tc>
        <w:tc>
          <w:tcPr>
            <w:tcW w:w="804" w:type="pct"/>
            <w:tcBorders>
              <w:top w:val="nil"/>
              <w:left w:val="nil"/>
              <w:bottom w:val="single" w:sz="4" w:space="0" w:color="auto"/>
              <w:right w:val="single" w:sz="4" w:space="0" w:color="auto"/>
            </w:tcBorders>
            <w:shd w:val="clear" w:color="auto" w:fill="8EAADB" w:themeFill="accent1" w:themeFillTint="99"/>
            <w:noWrap/>
            <w:vAlign w:val="center"/>
            <w:hideMark/>
          </w:tcPr>
          <w:p w14:paraId="2533CED3" w14:textId="77777777" w:rsidR="00AA772D" w:rsidRPr="00AA772D" w:rsidRDefault="00AA772D" w:rsidP="00AA772D">
            <w:pPr>
              <w:jc w:val="center"/>
              <w:rPr>
                <w:rFonts w:ascii="Times New Roman" w:eastAsia="Times New Roman" w:hAnsi="Times New Roman" w:cs="Times New Roman"/>
                <w:b/>
                <w:bCs/>
                <w:sz w:val="22"/>
                <w:szCs w:val="22"/>
                <w:lang w:val="es-MX" w:eastAsia="es-MX"/>
              </w:rPr>
            </w:pPr>
            <w:r w:rsidRPr="00AA772D">
              <w:rPr>
                <w:rFonts w:ascii="Times New Roman" w:eastAsia="Times New Roman" w:hAnsi="Times New Roman" w:cs="Times New Roman"/>
                <w:b/>
                <w:bCs/>
                <w:sz w:val="22"/>
                <w:szCs w:val="22"/>
                <w:lang w:val="es-MX" w:eastAsia="es-MX"/>
              </w:rPr>
              <w:t>2,019</w:t>
            </w:r>
          </w:p>
        </w:tc>
        <w:tc>
          <w:tcPr>
            <w:tcW w:w="52" w:type="pct"/>
            <w:vAlign w:val="center"/>
            <w:hideMark/>
          </w:tcPr>
          <w:p w14:paraId="4F922E6C" w14:textId="77777777" w:rsidR="00AA772D" w:rsidRPr="00AA772D" w:rsidRDefault="00AA772D" w:rsidP="00AA772D">
            <w:pPr>
              <w:rPr>
                <w:rFonts w:ascii="Times New Roman" w:eastAsia="Times New Roman" w:hAnsi="Times New Roman" w:cs="Times New Roman"/>
                <w:sz w:val="20"/>
                <w:szCs w:val="20"/>
                <w:lang w:val="es-MX" w:eastAsia="es-MX"/>
              </w:rPr>
            </w:pPr>
          </w:p>
        </w:tc>
      </w:tr>
    </w:tbl>
    <w:p w14:paraId="46763334" w14:textId="4BC87350" w:rsidR="00AB0E67" w:rsidRPr="00DB3795" w:rsidRDefault="00705233" w:rsidP="006E5AF0">
      <w:pPr>
        <w:jc w:val="both"/>
        <w:rPr>
          <w:rFonts w:ascii="Times New Roman" w:hAnsi="Times New Roman" w:cs="Times New Roman"/>
          <w:sz w:val="18"/>
          <w:szCs w:val="18"/>
        </w:rPr>
      </w:pPr>
      <w:r w:rsidRPr="00DB3795">
        <w:rPr>
          <w:rFonts w:ascii="Times New Roman" w:hAnsi="Times New Roman" w:cs="Times New Roman"/>
          <w:sz w:val="18"/>
          <w:szCs w:val="18"/>
        </w:rPr>
        <w:t xml:space="preserve">Fuente: Departamento de Verificación y Vigilancia y </w:t>
      </w:r>
      <w:r w:rsidR="00AB0E67" w:rsidRPr="00DB3795">
        <w:rPr>
          <w:rFonts w:ascii="Times New Roman" w:hAnsi="Times New Roman" w:cs="Times New Roman"/>
          <w:sz w:val="18"/>
          <w:szCs w:val="18"/>
        </w:rPr>
        <w:t xml:space="preserve">Departamento de Coordinación de Sedes </w:t>
      </w:r>
    </w:p>
    <w:p w14:paraId="158542FA" w14:textId="6DC1C059" w:rsidR="002B1F6F" w:rsidRPr="000244E4" w:rsidRDefault="002B1F6F" w:rsidP="000244E4">
      <w:pPr>
        <w:pStyle w:val="Ttulo1"/>
      </w:pPr>
      <w:bookmarkStart w:id="34" w:name="_Toc218588785"/>
      <w:r w:rsidRPr="000244E4">
        <w:t>Plan Centinela</w:t>
      </w:r>
      <w:bookmarkEnd w:id="34"/>
    </w:p>
    <w:p w14:paraId="3CFD0E4B" w14:textId="77777777" w:rsidR="00A220E9" w:rsidRPr="00FA0403" w:rsidRDefault="00A220E9" w:rsidP="00A220E9">
      <w:pPr>
        <w:rPr>
          <w:rFonts w:ascii="Times New Roman" w:hAnsi="Times New Roman" w:cs="Times New Roman"/>
          <w:sz w:val="22"/>
          <w:szCs w:val="22"/>
          <w:lang w:val="es-GT" w:eastAsia="es-MX"/>
        </w:rPr>
      </w:pPr>
    </w:p>
    <w:p w14:paraId="37BBED4C" w14:textId="30D0C4A5" w:rsidR="00225AED" w:rsidRDefault="00225AED" w:rsidP="00225AED">
      <w:pPr>
        <w:jc w:val="both"/>
        <w:rPr>
          <w:rFonts w:ascii="Times New Roman" w:hAnsi="Times New Roman" w:cs="Times New Roman"/>
          <w:sz w:val="22"/>
          <w:szCs w:val="22"/>
        </w:rPr>
      </w:pPr>
      <w:r w:rsidRPr="00FA0403">
        <w:rPr>
          <w:rFonts w:ascii="Times New Roman" w:hAnsi="Times New Roman" w:cs="Times New Roman"/>
          <w:sz w:val="22"/>
          <w:szCs w:val="22"/>
        </w:rPr>
        <w:t xml:space="preserve">En el marco de este plan, en </w:t>
      </w:r>
      <w:r w:rsidR="0093705A">
        <w:rPr>
          <w:rFonts w:ascii="Times New Roman" w:hAnsi="Times New Roman" w:cs="Times New Roman"/>
          <w:sz w:val="22"/>
          <w:szCs w:val="22"/>
        </w:rPr>
        <w:t xml:space="preserve">el mes de </w:t>
      </w:r>
      <w:r w:rsidR="00E762C4">
        <w:rPr>
          <w:rFonts w:ascii="Times New Roman" w:hAnsi="Times New Roman" w:cs="Times New Roman"/>
          <w:sz w:val="22"/>
          <w:szCs w:val="22"/>
        </w:rPr>
        <w:t xml:space="preserve">diciembre </w:t>
      </w:r>
      <w:r w:rsidRPr="00FA0403">
        <w:rPr>
          <w:rFonts w:ascii="Times New Roman" w:hAnsi="Times New Roman" w:cs="Times New Roman"/>
          <w:sz w:val="22"/>
          <w:szCs w:val="22"/>
        </w:rPr>
        <w:t>se realizaron verificaciones como se indica a continuación:</w:t>
      </w:r>
    </w:p>
    <w:p w14:paraId="24B3729E" w14:textId="1340D751" w:rsidR="00AA772D" w:rsidRDefault="00AA772D" w:rsidP="00225AED">
      <w:pPr>
        <w:jc w:val="both"/>
        <w:rPr>
          <w:rFonts w:ascii="Times New Roman" w:hAnsi="Times New Roman" w:cs="Times New Roman"/>
          <w:sz w:val="22"/>
          <w:szCs w:val="22"/>
        </w:rPr>
      </w:pPr>
    </w:p>
    <w:p w14:paraId="3990EF94" w14:textId="0843E09A" w:rsidR="00AA772D" w:rsidRDefault="00AA772D" w:rsidP="00225AED">
      <w:pPr>
        <w:jc w:val="both"/>
        <w:rPr>
          <w:rFonts w:ascii="Times New Roman" w:hAnsi="Times New Roman" w:cs="Times New Roman"/>
          <w:sz w:val="22"/>
          <w:szCs w:val="22"/>
        </w:rPr>
      </w:pPr>
    </w:p>
    <w:p w14:paraId="7BE3A8D8" w14:textId="635BFEA0" w:rsidR="00AA772D" w:rsidRDefault="00AA772D" w:rsidP="00225AED">
      <w:pPr>
        <w:jc w:val="both"/>
        <w:rPr>
          <w:rFonts w:ascii="Times New Roman" w:hAnsi="Times New Roman" w:cs="Times New Roman"/>
          <w:sz w:val="22"/>
          <w:szCs w:val="22"/>
        </w:rPr>
      </w:pPr>
    </w:p>
    <w:p w14:paraId="69062A04" w14:textId="0E8EEC47" w:rsidR="00AA772D" w:rsidRPr="00FA0403" w:rsidRDefault="007F6B26" w:rsidP="00225AED">
      <w:pPr>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863040" behindDoc="0" locked="0" layoutInCell="1" allowOverlap="1" wp14:anchorId="290BA18F" wp14:editId="7FD3EE0D">
                <wp:simplePos x="0" y="0"/>
                <wp:positionH relativeFrom="column">
                  <wp:posOffset>-73660</wp:posOffset>
                </wp:positionH>
                <wp:positionV relativeFrom="paragraph">
                  <wp:posOffset>241935</wp:posOffset>
                </wp:positionV>
                <wp:extent cx="4044950" cy="614045"/>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4044950" cy="614045"/>
                        </a:xfrm>
                        <a:prstGeom prst="rect">
                          <a:avLst/>
                        </a:prstGeom>
                        <a:noFill/>
                        <a:ln w="6350">
                          <a:noFill/>
                        </a:ln>
                      </wps:spPr>
                      <wps:txbx>
                        <w:txbxContent>
                          <w:p w14:paraId="3FC310E9" w14:textId="44D74406" w:rsidR="00FA793B" w:rsidRPr="00FA793B" w:rsidRDefault="00FA793B" w:rsidP="00FA793B">
                            <w:pPr>
                              <w:jc w:val="both"/>
                              <w:rPr>
                                <w:rFonts w:ascii="Times New Roman" w:hAnsi="Times New Roman" w:cs="Times New Roman"/>
                                <w:sz w:val="18"/>
                                <w:szCs w:val="18"/>
                              </w:rPr>
                            </w:pPr>
                            <w:r w:rsidRPr="00FA793B">
                              <w:rPr>
                                <w:rFonts w:ascii="Times New Roman" w:hAnsi="Times New Roman" w:cs="Times New Roman"/>
                                <w:sz w:val="18"/>
                                <w:szCs w:val="18"/>
                              </w:rPr>
                              <w:t xml:space="preserve">En diciembre </w:t>
                            </w:r>
                            <w:r>
                              <w:rPr>
                                <w:rFonts w:ascii="Times New Roman" w:hAnsi="Times New Roman" w:cs="Times New Roman"/>
                                <w:sz w:val="18"/>
                                <w:szCs w:val="18"/>
                              </w:rPr>
                              <w:t>de los 7,</w:t>
                            </w:r>
                            <w:r w:rsidR="00E9282E">
                              <w:rPr>
                                <w:rFonts w:ascii="Times New Roman" w:hAnsi="Times New Roman" w:cs="Times New Roman"/>
                                <w:sz w:val="18"/>
                                <w:szCs w:val="18"/>
                              </w:rPr>
                              <w:t>683</w:t>
                            </w:r>
                            <w:r>
                              <w:rPr>
                                <w:rFonts w:ascii="Times New Roman" w:hAnsi="Times New Roman" w:cs="Times New Roman"/>
                                <w:sz w:val="18"/>
                                <w:szCs w:val="18"/>
                              </w:rPr>
                              <w:t xml:space="preserve"> eventos de supervisión reportados</w:t>
                            </w:r>
                            <w:r w:rsidR="00E9282E">
                              <w:rPr>
                                <w:rFonts w:ascii="Times New Roman" w:hAnsi="Times New Roman" w:cs="Times New Roman"/>
                                <w:sz w:val="18"/>
                                <w:szCs w:val="18"/>
                              </w:rPr>
                              <w:t>,</w:t>
                            </w:r>
                            <w:r>
                              <w:rPr>
                                <w:rFonts w:ascii="Times New Roman" w:hAnsi="Times New Roman" w:cs="Times New Roman"/>
                                <w:sz w:val="18"/>
                                <w:szCs w:val="18"/>
                              </w:rPr>
                              <w:t xml:space="preserve"> </w:t>
                            </w:r>
                            <w:r w:rsidR="00E9282E">
                              <w:rPr>
                                <w:rFonts w:ascii="Times New Roman" w:hAnsi="Times New Roman" w:cs="Times New Roman"/>
                                <w:sz w:val="18"/>
                                <w:szCs w:val="18"/>
                              </w:rPr>
                              <w:t>fue consignada</w:t>
                            </w:r>
                            <w:r>
                              <w:rPr>
                                <w:rFonts w:ascii="Times New Roman" w:hAnsi="Times New Roman" w:cs="Times New Roman"/>
                                <w:sz w:val="18"/>
                                <w:szCs w:val="18"/>
                              </w:rPr>
                              <w:t xml:space="preserve"> la cantidad de 2,</w:t>
                            </w:r>
                            <w:r w:rsidR="00E9282E">
                              <w:rPr>
                                <w:rFonts w:ascii="Times New Roman" w:hAnsi="Times New Roman" w:cs="Times New Roman"/>
                                <w:sz w:val="18"/>
                                <w:szCs w:val="18"/>
                              </w:rPr>
                              <w:t>845</w:t>
                            </w:r>
                            <w:r>
                              <w:rPr>
                                <w:rFonts w:ascii="Times New Roman" w:hAnsi="Times New Roman" w:cs="Times New Roman"/>
                                <w:sz w:val="18"/>
                                <w:szCs w:val="18"/>
                              </w:rPr>
                              <w:t xml:space="preserve"> eventos</w:t>
                            </w:r>
                            <w:r w:rsidR="00E9282E">
                              <w:rPr>
                                <w:rFonts w:ascii="Times New Roman" w:hAnsi="Times New Roman" w:cs="Times New Roman"/>
                                <w:sz w:val="18"/>
                                <w:szCs w:val="18"/>
                              </w:rPr>
                              <w:t xml:space="preserve"> de supervisión</w:t>
                            </w:r>
                            <w:r w:rsidRPr="00FA793B">
                              <w:rPr>
                                <w:rFonts w:ascii="Times New Roman" w:hAnsi="Times New Roman" w:cs="Times New Roman"/>
                                <w:sz w:val="18"/>
                                <w:szCs w:val="18"/>
                              </w:rPr>
                              <w:t xml:space="preserve">, </w:t>
                            </w:r>
                            <w:r>
                              <w:rPr>
                                <w:rFonts w:ascii="Times New Roman" w:hAnsi="Times New Roman" w:cs="Times New Roman"/>
                                <w:sz w:val="18"/>
                                <w:szCs w:val="18"/>
                              </w:rPr>
                              <w:t xml:space="preserve">debido a </w:t>
                            </w:r>
                            <w:r w:rsidR="000A34EF">
                              <w:rPr>
                                <w:rFonts w:ascii="Times New Roman" w:hAnsi="Times New Roman" w:cs="Times New Roman"/>
                                <w:sz w:val="18"/>
                                <w:szCs w:val="18"/>
                              </w:rPr>
                              <w:t>que,</w:t>
                            </w:r>
                            <w:r>
                              <w:rPr>
                                <w:rFonts w:ascii="Times New Roman" w:hAnsi="Times New Roman" w:cs="Times New Roman"/>
                                <w:sz w:val="18"/>
                                <w:szCs w:val="18"/>
                              </w:rPr>
                              <w:t xml:space="preserve"> con </w:t>
                            </w:r>
                            <w:r w:rsidR="00E9282E">
                              <w:rPr>
                                <w:rFonts w:ascii="Times New Roman" w:hAnsi="Times New Roman" w:cs="Times New Roman"/>
                                <w:sz w:val="18"/>
                                <w:szCs w:val="18"/>
                              </w:rPr>
                              <w:t>este dato consignado, alcanzó</w:t>
                            </w:r>
                            <w:r w:rsidRPr="00FA793B">
                              <w:rPr>
                                <w:rFonts w:ascii="Times New Roman" w:hAnsi="Times New Roman" w:cs="Times New Roman"/>
                                <w:sz w:val="18"/>
                                <w:szCs w:val="18"/>
                              </w:rPr>
                              <w:t xml:space="preserve"> el 100% de ejecución de la meta física.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BA18F" id="Cuadro de texto 14" o:spid="_x0000_s1034" type="#_x0000_t202" style="position:absolute;left:0;text-align:left;margin-left:-5.8pt;margin-top:19.05pt;width:318.5pt;height:48.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" filled="f" stroked="f" strokeweight=".5pt">
                <v:textbox>
                  <w:txbxContent>
                    <w:p w14:paraId="3FC310E9" w14:textId="44D74406" w:rsidR="00FA793B" w:rsidRPr="00FA793B" w:rsidRDefault="00FA793B" w:rsidP="00FA793B">
                      <w:pPr>
                        <w:jc w:val="both"/>
                        <w:rPr>
                          <w:rFonts w:ascii="Times New Roman" w:hAnsi="Times New Roman" w:cs="Times New Roman"/>
                          <w:sz w:val="18"/>
                          <w:szCs w:val="18"/>
                        </w:rPr>
                      </w:pPr>
                      <w:r w:rsidRPr="00FA793B">
                        <w:rPr>
                          <w:rFonts w:ascii="Times New Roman" w:hAnsi="Times New Roman" w:cs="Times New Roman"/>
                          <w:sz w:val="18"/>
                          <w:szCs w:val="18"/>
                        </w:rPr>
                        <w:t xml:space="preserve">En diciembre </w:t>
                      </w:r>
                      <w:r>
                        <w:rPr>
                          <w:rFonts w:ascii="Times New Roman" w:hAnsi="Times New Roman" w:cs="Times New Roman"/>
                          <w:sz w:val="18"/>
                          <w:szCs w:val="18"/>
                        </w:rPr>
                        <w:t>de los 7,</w:t>
                      </w:r>
                      <w:r w:rsidR="00E9282E">
                        <w:rPr>
                          <w:rFonts w:ascii="Times New Roman" w:hAnsi="Times New Roman" w:cs="Times New Roman"/>
                          <w:sz w:val="18"/>
                          <w:szCs w:val="18"/>
                        </w:rPr>
                        <w:t>683</w:t>
                      </w:r>
                      <w:r>
                        <w:rPr>
                          <w:rFonts w:ascii="Times New Roman" w:hAnsi="Times New Roman" w:cs="Times New Roman"/>
                          <w:sz w:val="18"/>
                          <w:szCs w:val="18"/>
                        </w:rPr>
                        <w:t xml:space="preserve"> eventos de supervisión reportados</w:t>
                      </w:r>
                      <w:r w:rsidR="00E9282E">
                        <w:rPr>
                          <w:rFonts w:ascii="Times New Roman" w:hAnsi="Times New Roman" w:cs="Times New Roman"/>
                          <w:sz w:val="18"/>
                          <w:szCs w:val="18"/>
                        </w:rPr>
                        <w:t>,</w:t>
                      </w:r>
                      <w:r>
                        <w:rPr>
                          <w:rFonts w:ascii="Times New Roman" w:hAnsi="Times New Roman" w:cs="Times New Roman"/>
                          <w:sz w:val="18"/>
                          <w:szCs w:val="18"/>
                        </w:rPr>
                        <w:t xml:space="preserve"> </w:t>
                      </w:r>
                      <w:r w:rsidR="00E9282E">
                        <w:rPr>
                          <w:rFonts w:ascii="Times New Roman" w:hAnsi="Times New Roman" w:cs="Times New Roman"/>
                          <w:sz w:val="18"/>
                          <w:szCs w:val="18"/>
                        </w:rPr>
                        <w:t>fue consignada</w:t>
                      </w:r>
                      <w:r>
                        <w:rPr>
                          <w:rFonts w:ascii="Times New Roman" w:hAnsi="Times New Roman" w:cs="Times New Roman"/>
                          <w:sz w:val="18"/>
                          <w:szCs w:val="18"/>
                        </w:rPr>
                        <w:t xml:space="preserve"> la cantidad de 2,</w:t>
                      </w:r>
                      <w:r w:rsidR="00E9282E">
                        <w:rPr>
                          <w:rFonts w:ascii="Times New Roman" w:hAnsi="Times New Roman" w:cs="Times New Roman"/>
                          <w:sz w:val="18"/>
                          <w:szCs w:val="18"/>
                        </w:rPr>
                        <w:t>845</w:t>
                      </w:r>
                      <w:r>
                        <w:rPr>
                          <w:rFonts w:ascii="Times New Roman" w:hAnsi="Times New Roman" w:cs="Times New Roman"/>
                          <w:sz w:val="18"/>
                          <w:szCs w:val="18"/>
                        </w:rPr>
                        <w:t xml:space="preserve"> eventos</w:t>
                      </w:r>
                      <w:r w:rsidR="00E9282E">
                        <w:rPr>
                          <w:rFonts w:ascii="Times New Roman" w:hAnsi="Times New Roman" w:cs="Times New Roman"/>
                          <w:sz w:val="18"/>
                          <w:szCs w:val="18"/>
                        </w:rPr>
                        <w:t xml:space="preserve"> de supervisión</w:t>
                      </w:r>
                      <w:r w:rsidRPr="00FA793B">
                        <w:rPr>
                          <w:rFonts w:ascii="Times New Roman" w:hAnsi="Times New Roman" w:cs="Times New Roman"/>
                          <w:sz w:val="18"/>
                          <w:szCs w:val="18"/>
                        </w:rPr>
                        <w:t xml:space="preserve">, </w:t>
                      </w:r>
                      <w:r>
                        <w:rPr>
                          <w:rFonts w:ascii="Times New Roman" w:hAnsi="Times New Roman" w:cs="Times New Roman"/>
                          <w:sz w:val="18"/>
                          <w:szCs w:val="18"/>
                        </w:rPr>
                        <w:t xml:space="preserve">debido a </w:t>
                      </w:r>
                      <w:r w:rsidR="000A34EF">
                        <w:rPr>
                          <w:rFonts w:ascii="Times New Roman" w:hAnsi="Times New Roman" w:cs="Times New Roman"/>
                          <w:sz w:val="18"/>
                          <w:szCs w:val="18"/>
                        </w:rPr>
                        <w:t>que,</w:t>
                      </w:r>
                      <w:r>
                        <w:rPr>
                          <w:rFonts w:ascii="Times New Roman" w:hAnsi="Times New Roman" w:cs="Times New Roman"/>
                          <w:sz w:val="18"/>
                          <w:szCs w:val="18"/>
                        </w:rPr>
                        <w:t xml:space="preserve"> con </w:t>
                      </w:r>
                      <w:r w:rsidR="00E9282E">
                        <w:rPr>
                          <w:rFonts w:ascii="Times New Roman" w:hAnsi="Times New Roman" w:cs="Times New Roman"/>
                          <w:sz w:val="18"/>
                          <w:szCs w:val="18"/>
                        </w:rPr>
                        <w:t>este dato consignado, alcanzó</w:t>
                      </w:r>
                      <w:r w:rsidRPr="00FA793B">
                        <w:rPr>
                          <w:rFonts w:ascii="Times New Roman" w:hAnsi="Times New Roman" w:cs="Times New Roman"/>
                          <w:sz w:val="18"/>
                          <w:szCs w:val="18"/>
                        </w:rPr>
                        <w:t xml:space="preserve"> el 100% de ejecución de la meta física.</w:t>
                      </w:r>
                    </w:p>
                  </w:txbxContent>
                </v:textbox>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862016" behindDoc="0" locked="0" layoutInCell="1" allowOverlap="1" wp14:anchorId="742CB4CD" wp14:editId="2FF7C43C">
                <wp:simplePos x="0" y="0"/>
                <wp:positionH relativeFrom="column">
                  <wp:posOffset>-185877</wp:posOffset>
                </wp:positionH>
                <wp:positionV relativeFrom="paragraph">
                  <wp:posOffset>213639</wp:posOffset>
                </wp:positionV>
                <wp:extent cx="263347" cy="234086"/>
                <wp:effectExtent l="0" t="19050" r="0" b="12065"/>
                <wp:wrapNone/>
                <wp:docPr id="13" name="Cuadro de texto 13"/>
                <wp:cNvGraphicFramePr/>
                <a:graphic xmlns:a="http://schemas.openxmlformats.org/drawingml/2006/main">
                  <a:graphicData uri="http://schemas.microsoft.com/office/word/2010/wordprocessingShape">
                    <wps:wsp>
                      <wps:cNvSpPr txBox="1"/>
                      <wps:spPr>
                        <a:xfrm>
                          <a:off x="0" y="0"/>
                          <a:ext cx="263347" cy="234086"/>
                        </a:xfrm>
                        <a:prstGeom prst="rect">
                          <a:avLst/>
                        </a:prstGeom>
                        <a:noFill/>
                        <a:ln w="6350">
                          <a:noFill/>
                        </a:ln>
                      </wps:spPr>
                      <wps:txbx>
                        <w:txbxContent>
                          <w:p w14:paraId="02B87813" w14:textId="3103A9EC" w:rsidR="00FA793B" w:rsidRDefault="00FA793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CB4CD" id="Cuadro de texto 13" o:spid="_x0000_s1035" type="#_x0000_t202" style="position:absolute;left:0;text-align:left;margin-left:-14.65pt;margin-top:16.8pt;width:20.75pt;height:18.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" filled="f" stroked="f" strokeweight=".5pt">
                <v:textbox>
                  <w:txbxContent>
                    <w:p w14:paraId="02B87813" w14:textId="3103A9EC" w:rsidR="00FA793B" w:rsidRDefault="00FA793B">
                      <w:r>
                        <w:t>*</w:t>
                      </w:r>
                    </w:p>
                  </w:txbxContent>
                </v:textbox>
              </v:shape>
            </w:pict>
          </mc:Fallback>
        </mc:AlternateContent>
      </w:r>
    </w:p>
    <w:p w14:paraId="50963DFF" w14:textId="77777777" w:rsidR="00FC5B82" w:rsidRPr="00FA0403" w:rsidRDefault="00FC5B82" w:rsidP="00A220E9">
      <w:pPr>
        <w:jc w:val="center"/>
        <w:rPr>
          <w:rFonts w:ascii="Times New Roman" w:hAnsi="Times New Roman" w:cs="Times New Roman"/>
          <w:b/>
          <w:sz w:val="22"/>
          <w:szCs w:val="22"/>
        </w:rPr>
      </w:pPr>
    </w:p>
    <w:p w14:paraId="547C023B" w14:textId="2ED1FF95" w:rsidR="008366CF" w:rsidRDefault="002B1F6F" w:rsidP="004F4B95">
      <w:pPr>
        <w:pStyle w:val="Tablas"/>
      </w:pPr>
      <w:bookmarkStart w:id="35" w:name="_Toc218588819"/>
      <w:r w:rsidRPr="00FA0403">
        <w:t xml:space="preserve">Cuadro </w:t>
      </w:r>
      <w:r w:rsidR="00225AED" w:rsidRPr="00FA0403">
        <w:t>1</w:t>
      </w:r>
      <w:r w:rsidR="00051523" w:rsidRPr="00FA0403">
        <w:t>7</w:t>
      </w:r>
      <w:r w:rsidR="00DB3795">
        <w:t xml:space="preserve">: </w:t>
      </w:r>
      <w:r w:rsidRPr="00FA0403">
        <w:t>Verificaciones Plan Centinela</w:t>
      </w:r>
      <w:r w:rsidR="00DB3795">
        <w:t xml:space="preserve">: </w:t>
      </w:r>
      <w:r w:rsidRPr="00FA0403">
        <w:t xml:space="preserve"> </w:t>
      </w:r>
      <w:r w:rsidR="00DB3795">
        <w:t xml:space="preserve"> </w:t>
      </w:r>
      <w:r w:rsidR="006958DE" w:rsidRPr="00FA0403">
        <w:t>Combustibles</w:t>
      </w:r>
      <w:r w:rsidR="00590048">
        <w:t xml:space="preserve">, </w:t>
      </w:r>
      <w:r w:rsidR="00E762C4">
        <w:t>diciembre</w:t>
      </w:r>
      <w:r w:rsidR="00590048">
        <w:t xml:space="preserve"> 2025</w:t>
      </w:r>
      <w:bookmarkEnd w:id="35"/>
    </w:p>
    <w:tbl>
      <w:tblPr>
        <w:tblW w:w="5000" w:type="pct"/>
        <w:tblLayout w:type="fixed"/>
        <w:tblCellMar>
          <w:left w:w="70" w:type="dxa"/>
          <w:right w:w="70" w:type="dxa"/>
        </w:tblCellMar>
        <w:tblLook w:val="04A0" w:firstRow="1" w:lastRow="0" w:firstColumn="1" w:lastColumn="0" w:noHBand="0" w:noVBand="1"/>
      </w:tblPr>
      <w:tblGrid>
        <w:gridCol w:w="1437"/>
        <w:gridCol w:w="467"/>
        <w:gridCol w:w="2350"/>
        <w:gridCol w:w="1028"/>
        <w:gridCol w:w="1028"/>
        <w:gridCol w:w="1028"/>
        <w:gridCol w:w="1028"/>
        <w:gridCol w:w="1028"/>
      </w:tblGrid>
      <w:tr w:rsidR="000244E4" w:rsidRPr="008366CF" w14:paraId="68454536" w14:textId="77777777" w:rsidTr="00A26DEF">
        <w:trPr>
          <w:trHeight w:val="340"/>
          <w:tblHeader/>
        </w:trPr>
        <w:tc>
          <w:tcPr>
            <w:tcW w:w="138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1AC6C4A" w14:textId="77777777" w:rsidR="008366CF" w:rsidRPr="008366CF" w:rsidRDefault="008366CF" w:rsidP="008366CF">
            <w:pPr>
              <w:jc w:val="center"/>
              <w:rPr>
                <w:rFonts w:ascii="Times New Roman" w:eastAsia="Times New Roman" w:hAnsi="Times New Roman" w:cs="Times New Roman"/>
                <w:b/>
                <w:bCs/>
                <w:sz w:val="12"/>
                <w:szCs w:val="12"/>
                <w:lang w:val="es-MX" w:eastAsia="es-MX"/>
              </w:rPr>
            </w:pPr>
            <w:r w:rsidRPr="008366CF">
              <w:rPr>
                <w:rFonts w:ascii="Times New Roman" w:eastAsia="Times New Roman" w:hAnsi="Times New Roman" w:cs="Times New Roman"/>
                <w:b/>
                <w:bCs/>
                <w:sz w:val="12"/>
                <w:szCs w:val="12"/>
                <w:lang w:val="es-MX" w:eastAsia="es-MX"/>
              </w:rPr>
              <w:t>MES</w:t>
            </w:r>
          </w:p>
        </w:tc>
        <w:tc>
          <w:tcPr>
            <w:tcW w:w="451"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2EC33989" w14:textId="77777777" w:rsidR="008366CF" w:rsidRPr="008366CF" w:rsidRDefault="008366CF" w:rsidP="008366CF">
            <w:pPr>
              <w:jc w:val="center"/>
              <w:rPr>
                <w:rFonts w:ascii="Times New Roman" w:eastAsia="Times New Roman" w:hAnsi="Times New Roman" w:cs="Times New Roman"/>
                <w:b/>
                <w:bCs/>
                <w:sz w:val="12"/>
                <w:szCs w:val="12"/>
                <w:lang w:val="es-MX" w:eastAsia="es-MX"/>
              </w:rPr>
            </w:pPr>
            <w:r w:rsidRPr="008366CF">
              <w:rPr>
                <w:rFonts w:ascii="Times New Roman" w:eastAsia="Times New Roman" w:hAnsi="Times New Roman" w:cs="Times New Roman"/>
                <w:b/>
                <w:bCs/>
                <w:sz w:val="12"/>
                <w:szCs w:val="12"/>
                <w:lang w:val="es-MX" w:eastAsia="es-MX"/>
              </w:rPr>
              <w:t># DE ACTAS</w:t>
            </w:r>
          </w:p>
        </w:tc>
        <w:tc>
          <w:tcPr>
            <w:tcW w:w="226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28310C4" w14:textId="77777777" w:rsidR="008366CF" w:rsidRPr="008366CF" w:rsidRDefault="008366CF" w:rsidP="008366CF">
            <w:pPr>
              <w:jc w:val="center"/>
              <w:rPr>
                <w:rFonts w:ascii="Times New Roman" w:eastAsia="Times New Roman" w:hAnsi="Times New Roman" w:cs="Times New Roman"/>
                <w:b/>
                <w:bCs/>
                <w:sz w:val="12"/>
                <w:szCs w:val="12"/>
                <w:lang w:val="es-MX" w:eastAsia="es-MX"/>
              </w:rPr>
            </w:pPr>
            <w:r w:rsidRPr="008366CF">
              <w:rPr>
                <w:rFonts w:ascii="Times New Roman" w:eastAsia="Times New Roman" w:hAnsi="Times New Roman" w:cs="Times New Roman"/>
                <w:b/>
                <w:bCs/>
                <w:sz w:val="12"/>
                <w:szCs w:val="12"/>
                <w:lang w:val="es-MX" w:eastAsia="es-MX"/>
              </w:rPr>
              <w:t>DEPARTAMENTOS VERIFICADOS</w:t>
            </w:r>
          </w:p>
        </w:tc>
        <w:tc>
          <w:tcPr>
            <w:tcW w:w="992"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926FA6E" w14:textId="77777777" w:rsidR="008366CF" w:rsidRPr="008366CF" w:rsidRDefault="008366CF" w:rsidP="008366CF">
            <w:pPr>
              <w:jc w:val="center"/>
              <w:rPr>
                <w:rFonts w:ascii="Times New Roman" w:eastAsia="Times New Roman" w:hAnsi="Times New Roman" w:cs="Times New Roman"/>
                <w:b/>
                <w:bCs/>
                <w:sz w:val="12"/>
                <w:szCs w:val="12"/>
                <w:lang w:val="es-MX" w:eastAsia="es-MX"/>
              </w:rPr>
            </w:pPr>
            <w:r w:rsidRPr="008366CF">
              <w:rPr>
                <w:rFonts w:ascii="Times New Roman" w:eastAsia="Times New Roman" w:hAnsi="Times New Roman" w:cs="Times New Roman"/>
                <w:b/>
                <w:bCs/>
                <w:sz w:val="12"/>
                <w:szCs w:val="12"/>
                <w:lang w:val="es-MX" w:eastAsia="es-MX"/>
              </w:rPr>
              <w:t>ESTACIONES SIN LIBRO DE QUEJAS</w:t>
            </w:r>
          </w:p>
        </w:tc>
        <w:tc>
          <w:tcPr>
            <w:tcW w:w="992"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76235E2" w14:textId="4B7CA7B8" w:rsidR="008366CF" w:rsidRPr="008366CF" w:rsidRDefault="008366CF" w:rsidP="008366CF">
            <w:pPr>
              <w:jc w:val="center"/>
              <w:rPr>
                <w:rFonts w:ascii="Times New Roman" w:eastAsia="Times New Roman" w:hAnsi="Times New Roman" w:cs="Times New Roman"/>
                <w:b/>
                <w:bCs/>
                <w:sz w:val="12"/>
                <w:szCs w:val="12"/>
                <w:lang w:val="es-MX" w:eastAsia="es-MX"/>
              </w:rPr>
            </w:pPr>
            <w:r w:rsidRPr="008366CF">
              <w:rPr>
                <w:rFonts w:ascii="Times New Roman" w:eastAsia="Times New Roman" w:hAnsi="Times New Roman" w:cs="Times New Roman"/>
                <w:b/>
                <w:bCs/>
                <w:sz w:val="12"/>
                <w:szCs w:val="12"/>
                <w:lang w:val="es-MX" w:eastAsia="es-MX"/>
              </w:rPr>
              <w:t xml:space="preserve">ESTACIONES </w:t>
            </w:r>
            <w:r w:rsidR="0032223F" w:rsidRPr="008366CF">
              <w:rPr>
                <w:rFonts w:ascii="Times New Roman" w:eastAsia="Times New Roman" w:hAnsi="Times New Roman" w:cs="Times New Roman"/>
                <w:b/>
                <w:bCs/>
                <w:sz w:val="12"/>
                <w:szCs w:val="12"/>
                <w:lang w:val="es-MX" w:eastAsia="es-MX"/>
              </w:rPr>
              <w:t>CON EXHIBICIÓN</w:t>
            </w:r>
            <w:r w:rsidRPr="008366CF">
              <w:rPr>
                <w:rFonts w:ascii="Times New Roman" w:eastAsia="Times New Roman" w:hAnsi="Times New Roman" w:cs="Times New Roman"/>
                <w:b/>
                <w:bCs/>
                <w:sz w:val="12"/>
                <w:szCs w:val="12"/>
                <w:lang w:val="es-MX" w:eastAsia="es-MX"/>
              </w:rPr>
              <w:t xml:space="preserve"> DE PRECIOS</w:t>
            </w:r>
          </w:p>
        </w:tc>
        <w:tc>
          <w:tcPr>
            <w:tcW w:w="992"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DBA1CD6" w14:textId="61586018" w:rsidR="008366CF" w:rsidRPr="008366CF" w:rsidRDefault="008366CF" w:rsidP="008366CF">
            <w:pPr>
              <w:jc w:val="center"/>
              <w:rPr>
                <w:rFonts w:ascii="Times New Roman" w:eastAsia="Times New Roman" w:hAnsi="Times New Roman" w:cs="Times New Roman"/>
                <w:b/>
                <w:bCs/>
                <w:sz w:val="12"/>
                <w:szCs w:val="12"/>
                <w:lang w:val="es-MX" w:eastAsia="es-MX"/>
              </w:rPr>
            </w:pPr>
            <w:r w:rsidRPr="008366CF">
              <w:rPr>
                <w:rFonts w:ascii="Times New Roman" w:eastAsia="Times New Roman" w:hAnsi="Times New Roman" w:cs="Times New Roman"/>
                <w:b/>
                <w:bCs/>
                <w:sz w:val="12"/>
                <w:szCs w:val="12"/>
                <w:lang w:val="es-MX" w:eastAsia="es-MX"/>
              </w:rPr>
              <w:t xml:space="preserve"># </w:t>
            </w:r>
            <w:r w:rsidR="0032223F" w:rsidRPr="008366CF">
              <w:rPr>
                <w:rFonts w:ascii="Times New Roman" w:eastAsia="Times New Roman" w:hAnsi="Times New Roman" w:cs="Times New Roman"/>
                <w:b/>
                <w:bCs/>
                <w:sz w:val="12"/>
                <w:szCs w:val="12"/>
                <w:lang w:val="es-MX" w:eastAsia="es-MX"/>
              </w:rPr>
              <w:t>SURTIDORES INMOVILIZADOS</w:t>
            </w:r>
          </w:p>
        </w:tc>
        <w:tc>
          <w:tcPr>
            <w:tcW w:w="992"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7F0E96D" w14:textId="77777777" w:rsidR="008366CF" w:rsidRPr="008366CF" w:rsidRDefault="008366CF" w:rsidP="008366CF">
            <w:pPr>
              <w:jc w:val="center"/>
              <w:rPr>
                <w:rFonts w:ascii="Times New Roman" w:eastAsia="Times New Roman" w:hAnsi="Times New Roman" w:cs="Times New Roman"/>
                <w:b/>
                <w:bCs/>
                <w:sz w:val="12"/>
                <w:szCs w:val="12"/>
                <w:lang w:val="es-MX" w:eastAsia="es-MX"/>
              </w:rPr>
            </w:pPr>
            <w:r w:rsidRPr="008366CF">
              <w:rPr>
                <w:rFonts w:ascii="Times New Roman" w:eastAsia="Times New Roman" w:hAnsi="Times New Roman" w:cs="Times New Roman"/>
                <w:b/>
                <w:bCs/>
                <w:sz w:val="12"/>
                <w:szCs w:val="12"/>
                <w:lang w:val="es-MX" w:eastAsia="es-MX"/>
              </w:rPr>
              <w:t># SURTIDORES DESINMOVILIZADOS</w:t>
            </w:r>
          </w:p>
        </w:tc>
        <w:tc>
          <w:tcPr>
            <w:tcW w:w="992"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037D077" w14:textId="77777777" w:rsidR="008366CF" w:rsidRPr="008366CF" w:rsidRDefault="008366CF" w:rsidP="008366CF">
            <w:pPr>
              <w:jc w:val="center"/>
              <w:rPr>
                <w:rFonts w:ascii="Times New Roman" w:eastAsia="Times New Roman" w:hAnsi="Times New Roman" w:cs="Times New Roman"/>
                <w:b/>
                <w:bCs/>
                <w:sz w:val="12"/>
                <w:szCs w:val="12"/>
                <w:lang w:val="es-MX" w:eastAsia="es-MX"/>
              </w:rPr>
            </w:pPr>
            <w:r w:rsidRPr="008366CF">
              <w:rPr>
                <w:rFonts w:ascii="Times New Roman" w:eastAsia="Times New Roman" w:hAnsi="Times New Roman" w:cs="Times New Roman"/>
                <w:b/>
                <w:bCs/>
                <w:sz w:val="12"/>
                <w:szCs w:val="12"/>
                <w:lang w:val="es-MX" w:eastAsia="es-MX"/>
              </w:rPr>
              <w:t>SURTIDORES VERIFICADOS</w:t>
            </w:r>
          </w:p>
        </w:tc>
      </w:tr>
      <w:tr w:rsidR="000244E4" w:rsidRPr="008366CF" w14:paraId="370E4F73" w14:textId="77777777" w:rsidTr="0032223F">
        <w:trPr>
          <w:trHeight w:val="340"/>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447D1C9B" w14:textId="77777777" w:rsidR="008366CF" w:rsidRPr="008366CF" w:rsidRDefault="008366CF" w:rsidP="008366CF">
            <w:pPr>
              <w:jc w:val="center"/>
              <w:rPr>
                <w:rFonts w:ascii="Times New Roman" w:eastAsia="Times New Roman" w:hAnsi="Times New Roman" w:cs="Times New Roman"/>
                <w:b/>
                <w:bCs/>
                <w:sz w:val="18"/>
                <w:szCs w:val="18"/>
                <w:lang w:val="es-MX" w:eastAsia="es-MX"/>
              </w:rPr>
            </w:pPr>
            <w:r w:rsidRPr="008366CF">
              <w:rPr>
                <w:rFonts w:ascii="Times New Roman" w:eastAsia="Times New Roman" w:hAnsi="Times New Roman" w:cs="Times New Roman"/>
                <w:b/>
                <w:bCs/>
                <w:sz w:val="18"/>
                <w:szCs w:val="18"/>
                <w:lang w:val="es-MX" w:eastAsia="es-MX"/>
              </w:rPr>
              <w:t>ENERO</w:t>
            </w:r>
          </w:p>
        </w:tc>
        <w:tc>
          <w:tcPr>
            <w:tcW w:w="451" w:type="dxa"/>
            <w:tcBorders>
              <w:top w:val="nil"/>
              <w:left w:val="nil"/>
              <w:bottom w:val="single" w:sz="4" w:space="0" w:color="auto"/>
              <w:right w:val="single" w:sz="4" w:space="0" w:color="auto"/>
            </w:tcBorders>
            <w:shd w:val="clear" w:color="auto" w:fill="auto"/>
            <w:noWrap/>
            <w:vAlign w:val="center"/>
            <w:hideMark/>
          </w:tcPr>
          <w:p w14:paraId="0EBF470B"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23</w:t>
            </w:r>
          </w:p>
        </w:tc>
        <w:tc>
          <w:tcPr>
            <w:tcW w:w="2268" w:type="dxa"/>
            <w:tcBorders>
              <w:top w:val="nil"/>
              <w:left w:val="nil"/>
              <w:bottom w:val="single" w:sz="4" w:space="0" w:color="auto"/>
              <w:right w:val="single" w:sz="4" w:space="0" w:color="auto"/>
            </w:tcBorders>
            <w:shd w:val="clear" w:color="auto" w:fill="auto"/>
            <w:vAlign w:val="center"/>
            <w:hideMark/>
          </w:tcPr>
          <w:p w14:paraId="5B153794" w14:textId="330400D2" w:rsidR="008366CF" w:rsidRPr="008366CF" w:rsidRDefault="008366CF" w:rsidP="008366CF">
            <w:pPr>
              <w:jc w:val="both"/>
              <w:rPr>
                <w:rFonts w:ascii="Times New Roman" w:eastAsia="Times New Roman" w:hAnsi="Times New Roman" w:cs="Times New Roman"/>
                <w:sz w:val="18"/>
                <w:szCs w:val="18"/>
                <w:lang w:val="es-MX" w:eastAsia="es-MX"/>
              </w:rPr>
            </w:pPr>
            <w:r w:rsidRPr="008366CF">
              <w:rPr>
                <w:rFonts w:ascii="Times New Roman" w:eastAsia="Times New Roman" w:hAnsi="Times New Roman" w:cs="Times New Roman"/>
                <w:sz w:val="18"/>
                <w:szCs w:val="18"/>
                <w:lang w:val="es-MX" w:eastAsia="es-MX"/>
              </w:rPr>
              <w:t>GUATEMALA (</w:t>
            </w:r>
            <w:r w:rsidR="0032223F" w:rsidRPr="008366CF">
              <w:rPr>
                <w:rFonts w:ascii="Times New Roman" w:eastAsia="Times New Roman" w:hAnsi="Times New Roman" w:cs="Times New Roman"/>
                <w:sz w:val="18"/>
                <w:szCs w:val="18"/>
                <w:lang w:val="es-MX" w:eastAsia="es-MX"/>
              </w:rPr>
              <w:t>Zonas 1</w:t>
            </w:r>
            <w:r w:rsidRPr="008366CF">
              <w:rPr>
                <w:rFonts w:ascii="Times New Roman" w:eastAsia="Times New Roman" w:hAnsi="Times New Roman" w:cs="Times New Roman"/>
                <w:sz w:val="18"/>
                <w:szCs w:val="18"/>
                <w:lang w:val="es-MX" w:eastAsia="es-MX"/>
              </w:rPr>
              <w:t>, 2, 3 Y 4)</w:t>
            </w:r>
          </w:p>
        </w:tc>
        <w:tc>
          <w:tcPr>
            <w:tcW w:w="992" w:type="dxa"/>
            <w:tcBorders>
              <w:top w:val="nil"/>
              <w:left w:val="nil"/>
              <w:bottom w:val="single" w:sz="4" w:space="0" w:color="auto"/>
              <w:right w:val="single" w:sz="4" w:space="0" w:color="auto"/>
            </w:tcBorders>
            <w:shd w:val="clear" w:color="auto" w:fill="auto"/>
            <w:noWrap/>
            <w:vAlign w:val="center"/>
            <w:hideMark/>
          </w:tcPr>
          <w:p w14:paraId="580206A6"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60C5FEFF"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23</w:t>
            </w:r>
          </w:p>
        </w:tc>
        <w:tc>
          <w:tcPr>
            <w:tcW w:w="992" w:type="dxa"/>
            <w:tcBorders>
              <w:top w:val="nil"/>
              <w:left w:val="nil"/>
              <w:bottom w:val="single" w:sz="4" w:space="0" w:color="auto"/>
              <w:right w:val="single" w:sz="4" w:space="0" w:color="auto"/>
            </w:tcBorders>
            <w:shd w:val="clear" w:color="auto" w:fill="auto"/>
            <w:noWrap/>
            <w:vAlign w:val="center"/>
            <w:hideMark/>
          </w:tcPr>
          <w:p w14:paraId="26D45DAC"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3C1A4B94"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57D23A2A"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169</w:t>
            </w:r>
          </w:p>
        </w:tc>
      </w:tr>
      <w:tr w:rsidR="000244E4" w:rsidRPr="008366CF" w14:paraId="3A36647C" w14:textId="77777777" w:rsidTr="0032223F">
        <w:trPr>
          <w:trHeight w:val="340"/>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3B0AC1B9" w14:textId="77777777" w:rsidR="008366CF" w:rsidRPr="008366CF" w:rsidRDefault="008366CF" w:rsidP="008366CF">
            <w:pPr>
              <w:jc w:val="center"/>
              <w:rPr>
                <w:rFonts w:ascii="Times New Roman" w:eastAsia="Times New Roman" w:hAnsi="Times New Roman" w:cs="Times New Roman"/>
                <w:b/>
                <w:bCs/>
                <w:sz w:val="18"/>
                <w:szCs w:val="18"/>
                <w:lang w:val="es-MX" w:eastAsia="es-MX"/>
              </w:rPr>
            </w:pPr>
            <w:r w:rsidRPr="008366CF">
              <w:rPr>
                <w:rFonts w:ascii="Times New Roman" w:eastAsia="Times New Roman" w:hAnsi="Times New Roman" w:cs="Times New Roman"/>
                <w:b/>
                <w:bCs/>
                <w:sz w:val="18"/>
                <w:szCs w:val="18"/>
                <w:lang w:val="es-MX" w:eastAsia="es-MX"/>
              </w:rPr>
              <w:t>FEBRERO</w:t>
            </w:r>
          </w:p>
        </w:tc>
        <w:tc>
          <w:tcPr>
            <w:tcW w:w="451" w:type="dxa"/>
            <w:tcBorders>
              <w:top w:val="nil"/>
              <w:left w:val="nil"/>
              <w:bottom w:val="single" w:sz="4" w:space="0" w:color="auto"/>
              <w:right w:val="single" w:sz="4" w:space="0" w:color="auto"/>
            </w:tcBorders>
            <w:shd w:val="clear" w:color="auto" w:fill="auto"/>
            <w:noWrap/>
            <w:vAlign w:val="center"/>
            <w:hideMark/>
          </w:tcPr>
          <w:p w14:paraId="26B6B2F8"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79</w:t>
            </w:r>
          </w:p>
        </w:tc>
        <w:tc>
          <w:tcPr>
            <w:tcW w:w="2268" w:type="dxa"/>
            <w:tcBorders>
              <w:top w:val="nil"/>
              <w:left w:val="nil"/>
              <w:bottom w:val="single" w:sz="4" w:space="0" w:color="auto"/>
              <w:right w:val="single" w:sz="4" w:space="0" w:color="auto"/>
            </w:tcBorders>
            <w:shd w:val="clear" w:color="auto" w:fill="auto"/>
            <w:vAlign w:val="center"/>
            <w:hideMark/>
          </w:tcPr>
          <w:p w14:paraId="49FCA8FD" w14:textId="1D649A1C" w:rsidR="008366CF" w:rsidRPr="008366CF" w:rsidRDefault="008366CF" w:rsidP="008366CF">
            <w:pPr>
              <w:jc w:val="both"/>
              <w:rPr>
                <w:rFonts w:ascii="Times New Roman" w:eastAsia="Times New Roman" w:hAnsi="Times New Roman" w:cs="Times New Roman"/>
                <w:sz w:val="18"/>
                <w:szCs w:val="18"/>
                <w:lang w:val="es-MX" w:eastAsia="es-MX"/>
              </w:rPr>
            </w:pPr>
            <w:r w:rsidRPr="008366CF">
              <w:rPr>
                <w:rFonts w:ascii="Times New Roman" w:eastAsia="Times New Roman" w:hAnsi="Times New Roman" w:cs="Times New Roman"/>
                <w:sz w:val="18"/>
                <w:szCs w:val="18"/>
                <w:lang w:val="es-MX" w:eastAsia="es-MX"/>
              </w:rPr>
              <w:t xml:space="preserve">GUATEMALA (Amatitlán, Villa Nueva, San Miguel Petapa, </w:t>
            </w:r>
            <w:r w:rsidR="0032223F" w:rsidRPr="008366CF">
              <w:rPr>
                <w:rFonts w:ascii="Times New Roman" w:eastAsia="Times New Roman" w:hAnsi="Times New Roman" w:cs="Times New Roman"/>
                <w:sz w:val="18"/>
                <w:szCs w:val="18"/>
                <w:lang w:val="es-MX" w:eastAsia="es-MX"/>
              </w:rPr>
              <w:t>Guatemala (</w:t>
            </w:r>
            <w:r w:rsidRPr="008366CF">
              <w:rPr>
                <w:rFonts w:ascii="Times New Roman" w:eastAsia="Times New Roman" w:hAnsi="Times New Roman" w:cs="Times New Roman"/>
                <w:sz w:val="18"/>
                <w:szCs w:val="18"/>
                <w:lang w:val="es-MX" w:eastAsia="es-MX"/>
              </w:rPr>
              <w:t xml:space="preserve">Zonas 5, 7, 8, 9 Y 10) ESCUINTLA (Palín, San Vicente Pacaya, Escuintla) </w:t>
            </w:r>
          </w:p>
        </w:tc>
        <w:tc>
          <w:tcPr>
            <w:tcW w:w="992" w:type="dxa"/>
            <w:tcBorders>
              <w:top w:val="nil"/>
              <w:left w:val="nil"/>
              <w:bottom w:val="single" w:sz="4" w:space="0" w:color="auto"/>
              <w:right w:val="single" w:sz="4" w:space="0" w:color="auto"/>
            </w:tcBorders>
            <w:shd w:val="clear" w:color="auto" w:fill="auto"/>
            <w:noWrap/>
            <w:vAlign w:val="center"/>
            <w:hideMark/>
          </w:tcPr>
          <w:p w14:paraId="7CEBC407"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7BCC43BD"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79</w:t>
            </w:r>
          </w:p>
        </w:tc>
        <w:tc>
          <w:tcPr>
            <w:tcW w:w="992" w:type="dxa"/>
            <w:tcBorders>
              <w:top w:val="nil"/>
              <w:left w:val="nil"/>
              <w:bottom w:val="single" w:sz="4" w:space="0" w:color="auto"/>
              <w:right w:val="single" w:sz="4" w:space="0" w:color="auto"/>
            </w:tcBorders>
            <w:shd w:val="clear" w:color="auto" w:fill="auto"/>
            <w:noWrap/>
            <w:vAlign w:val="center"/>
            <w:hideMark/>
          </w:tcPr>
          <w:p w14:paraId="664FABF5"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4</w:t>
            </w:r>
          </w:p>
        </w:tc>
        <w:tc>
          <w:tcPr>
            <w:tcW w:w="992" w:type="dxa"/>
            <w:tcBorders>
              <w:top w:val="nil"/>
              <w:left w:val="nil"/>
              <w:bottom w:val="single" w:sz="4" w:space="0" w:color="auto"/>
              <w:right w:val="single" w:sz="4" w:space="0" w:color="auto"/>
            </w:tcBorders>
            <w:shd w:val="clear" w:color="auto" w:fill="auto"/>
            <w:noWrap/>
            <w:vAlign w:val="center"/>
            <w:hideMark/>
          </w:tcPr>
          <w:p w14:paraId="1984D16A"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4</w:t>
            </w:r>
          </w:p>
        </w:tc>
        <w:tc>
          <w:tcPr>
            <w:tcW w:w="992" w:type="dxa"/>
            <w:tcBorders>
              <w:top w:val="nil"/>
              <w:left w:val="nil"/>
              <w:bottom w:val="single" w:sz="4" w:space="0" w:color="auto"/>
              <w:right w:val="single" w:sz="4" w:space="0" w:color="auto"/>
            </w:tcBorders>
            <w:shd w:val="clear" w:color="auto" w:fill="auto"/>
            <w:noWrap/>
            <w:vAlign w:val="center"/>
            <w:hideMark/>
          </w:tcPr>
          <w:p w14:paraId="17628935"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716</w:t>
            </w:r>
          </w:p>
        </w:tc>
      </w:tr>
      <w:tr w:rsidR="000244E4" w:rsidRPr="008366CF" w14:paraId="1C46EB14" w14:textId="77777777" w:rsidTr="0032223F">
        <w:trPr>
          <w:trHeight w:val="340"/>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53B9C5A8" w14:textId="77777777" w:rsidR="008366CF" w:rsidRPr="008366CF" w:rsidRDefault="008366CF" w:rsidP="008366CF">
            <w:pPr>
              <w:jc w:val="center"/>
              <w:rPr>
                <w:rFonts w:ascii="Times New Roman" w:eastAsia="Times New Roman" w:hAnsi="Times New Roman" w:cs="Times New Roman"/>
                <w:b/>
                <w:bCs/>
                <w:sz w:val="18"/>
                <w:szCs w:val="18"/>
                <w:lang w:val="es-MX" w:eastAsia="es-MX"/>
              </w:rPr>
            </w:pPr>
            <w:r w:rsidRPr="008366CF">
              <w:rPr>
                <w:rFonts w:ascii="Times New Roman" w:eastAsia="Times New Roman" w:hAnsi="Times New Roman" w:cs="Times New Roman"/>
                <w:b/>
                <w:bCs/>
                <w:sz w:val="18"/>
                <w:szCs w:val="18"/>
                <w:lang w:val="es-MX" w:eastAsia="es-MX"/>
              </w:rPr>
              <w:t>MARZO</w:t>
            </w:r>
          </w:p>
        </w:tc>
        <w:tc>
          <w:tcPr>
            <w:tcW w:w="451" w:type="dxa"/>
            <w:tcBorders>
              <w:top w:val="nil"/>
              <w:left w:val="nil"/>
              <w:bottom w:val="single" w:sz="4" w:space="0" w:color="auto"/>
              <w:right w:val="single" w:sz="4" w:space="0" w:color="auto"/>
            </w:tcBorders>
            <w:shd w:val="clear" w:color="auto" w:fill="auto"/>
            <w:noWrap/>
            <w:vAlign w:val="center"/>
            <w:hideMark/>
          </w:tcPr>
          <w:p w14:paraId="18E0AB5B"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34</w:t>
            </w:r>
          </w:p>
        </w:tc>
        <w:tc>
          <w:tcPr>
            <w:tcW w:w="2268" w:type="dxa"/>
            <w:tcBorders>
              <w:top w:val="nil"/>
              <w:left w:val="nil"/>
              <w:bottom w:val="single" w:sz="4" w:space="0" w:color="auto"/>
              <w:right w:val="single" w:sz="4" w:space="0" w:color="auto"/>
            </w:tcBorders>
            <w:shd w:val="clear" w:color="auto" w:fill="auto"/>
            <w:vAlign w:val="center"/>
            <w:hideMark/>
          </w:tcPr>
          <w:p w14:paraId="7E1A760E" w14:textId="0FDA94E8" w:rsidR="008366CF" w:rsidRPr="008366CF" w:rsidRDefault="008366CF" w:rsidP="008366CF">
            <w:pPr>
              <w:jc w:val="both"/>
              <w:rPr>
                <w:rFonts w:ascii="Times New Roman" w:eastAsia="Times New Roman" w:hAnsi="Times New Roman" w:cs="Times New Roman"/>
                <w:sz w:val="18"/>
                <w:szCs w:val="18"/>
                <w:lang w:val="es-MX" w:eastAsia="es-MX"/>
              </w:rPr>
            </w:pPr>
            <w:r w:rsidRPr="008366CF">
              <w:rPr>
                <w:rFonts w:ascii="Times New Roman" w:eastAsia="Times New Roman" w:hAnsi="Times New Roman" w:cs="Times New Roman"/>
                <w:sz w:val="18"/>
                <w:szCs w:val="18"/>
                <w:lang w:val="es-MX" w:eastAsia="es-MX"/>
              </w:rPr>
              <w:t xml:space="preserve">GUATEMALA (Villa Nueva, Zona 10), JUTIAPA (Conguaco, Jalpatagua, Comapa, Moyuta y </w:t>
            </w:r>
            <w:r w:rsidR="0032223F" w:rsidRPr="008366CF">
              <w:rPr>
                <w:rFonts w:ascii="Times New Roman" w:eastAsia="Times New Roman" w:hAnsi="Times New Roman" w:cs="Times New Roman"/>
                <w:sz w:val="18"/>
                <w:szCs w:val="18"/>
                <w:lang w:val="es-MX" w:eastAsia="es-MX"/>
              </w:rPr>
              <w:t>Jutiapa) y</w:t>
            </w:r>
            <w:r w:rsidRPr="008366CF">
              <w:rPr>
                <w:rFonts w:ascii="Times New Roman" w:eastAsia="Times New Roman" w:hAnsi="Times New Roman" w:cs="Times New Roman"/>
                <w:sz w:val="18"/>
                <w:szCs w:val="18"/>
                <w:lang w:val="es-MX" w:eastAsia="es-MX"/>
              </w:rPr>
              <w:t xml:space="preserve"> QUICHE (San Pedro Jocopilas, Sacapulas, St. Lucia La Reforma, Quiché) </w:t>
            </w:r>
          </w:p>
        </w:tc>
        <w:tc>
          <w:tcPr>
            <w:tcW w:w="992" w:type="dxa"/>
            <w:tcBorders>
              <w:top w:val="nil"/>
              <w:left w:val="nil"/>
              <w:bottom w:val="single" w:sz="4" w:space="0" w:color="auto"/>
              <w:right w:val="single" w:sz="4" w:space="0" w:color="auto"/>
            </w:tcBorders>
            <w:shd w:val="clear" w:color="auto" w:fill="auto"/>
            <w:noWrap/>
            <w:vAlign w:val="center"/>
            <w:hideMark/>
          </w:tcPr>
          <w:p w14:paraId="582FF989"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14:paraId="4384DFC0"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34</w:t>
            </w:r>
          </w:p>
        </w:tc>
        <w:tc>
          <w:tcPr>
            <w:tcW w:w="992" w:type="dxa"/>
            <w:tcBorders>
              <w:top w:val="nil"/>
              <w:left w:val="nil"/>
              <w:bottom w:val="single" w:sz="4" w:space="0" w:color="auto"/>
              <w:right w:val="single" w:sz="4" w:space="0" w:color="auto"/>
            </w:tcBorders>
            <w:shd w:val="clear" w:color="auto" w:fill="auto"/>
            <w:noWrap/>
            <w:vAlign w:val="center"/>
            <w:hideMark/>
          </w:tcPr>
          <w:p w14:paraId="5B88A091"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14:paraId="2384B005"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14:paraId="34618563"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269</w:t>
            </w:r>
          </w:p>
        </w:tc>
      </w:tr>
      <w:tr w:rsidR="000244E4" w:rsidRPr="008366CF" w14:paraId="0E413EC4" w14:textId="77777777" w:rsidTr="0032223F">
        <w:trPr>
          <w:trHeight w:val="340"/>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67B51603" w14:textId="77777777" w:rsidR="008366CF" w:rsidRPr="008366CF" w:rsidRDefault="008366CF" w:rsidP="008366CF">
            <w:pPr>
              <w:jc w:val="center"/>
              <w:rPr>
                <w:rFonts w:ascii="Times New Roman" w:eastAsia="Times New Roman" w:hAnsi="Times New Roman" w:cs="Times New Roman"/>
                <w:b/>
                <w:bCs/>
                <w:sz w:val="18"/>
                <w:szCs w:val="18"/>
                <w:lang w:val="es-MX" w:eastAsia="es-MX"/>
              </w:rPr>
            </w:pPr>
            <w:r w:rsidRPr="008366CF">
              <w:rPr>
                <w:rFonts w:ascii="Times New Roman" w:eastAsia="Times New Roman" w:hAnsi="Times New Roman" w:cs="Times New Roman"/>
                <w:b/>
                <w:bCs/>
                <w:sz w:val="18"/>
                <w:szCs w:val="18"/>
                <w:lang w:val="es-MX" w:eastAsia="es-MX"/>
              </w:rPr>
              <w:t>ABRIL</w:t>
            </w:r>
          </w:p>
        </w:tc>
        <w:tc>
          <w:tcPr>
            <w:tcW w:w="451" w:type="dxa"/>
            <w:tcBorders>
              <w:top w:val="nil"/>
              <w:left w:val="nil"/>
              <w:bottom w:val="single" w:sz="4" w:space="0" w:color="auto"/>
              <w:right w:val="single" w:sz="4" w:space="0" w:color="auto"/>
            </w:tcBorders>
            <w:shd w:val="clear" w:color="auto" w:fill="auto"/>
            <w:noWrap/>
            <w:vAlign w:val="center"/>
            <w:hideMark/>
          </w:tcPr>
          <w:p w14:paraId="291A5053"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90</w:t>
            </w:r>
          </w:p>
        </w:tc>
        <w:tc>
          <w:tcPr>
            <w:tcW w:w="2268" w:type="dxa"/>
            <w:tcBorders>
              <w:top w:val="nil"/>
              <w:left w:val="nil"/>
              <w:bottom w:val="single" w:sz="4" w:space="0" w:color="auto"/>
              <w:right w:val="single" w:sz="4" w:space="0" w:color="auto"/>
            </w:tcBorders>
            <w:shd w:val="clear" w:color="auto" w:fill="auto"/>
            <w:vAlign w:val="center"/>
            <w:hideMark/>
          </w:tcPr>
          <w:p w14:paraId="718854D2" w14:textId="2A2796CC" w:rsidR="008366CF" w:rsidRPr="008366CF" w:rsidRDefault="008366CF" w:rsidP="008366CF">
            <w:pPr>
              <w:jc w:val="both"/>
              <w:rPr>
                <w:rFonts w:ascii="Times New Roman" w:eastAsia="Times New Roman" w:hAnsi="Times New Roman" w:cs="Times New Roman"/>
                <w:sz w:val="18"/>
                <w:szCs w:val="18"/>
                <w:lang w:val="es-MX" w:eastAsia="es-MX"/>
              </w:rPr>
            </w:pPr>
            <w:r w:rsidRPr="008366CF">
              <w:rPr>
                <w:rFonts w:ascii="Times New Roman" w:eastAsia="Times New Roman" w:hAnsi="Times New Roman" w:cs="Times New Roman"/>
                <w:sz w:val="18"/>
                <w:szCs w:val="18"/>
                <w:lang w:val="es-MX" w:eastAsia="es-MX"/>
              </w:rPr>
              <w:t xml:space="preserve">GUATEMALA (San Juan Sacatepéquez, Zona 11), SACATEPEQUEZ (Antigua Guatemala y Jocotenango), ESCUINTLA (Escuintla, Puerto de San José y Guanagazapa), SANTA ROSA (Taxisco), QUETZALTENANGO (San Martín Sacatepéquez, San Juan Ostuncalco y Concepción Chiquirichapa), SAN MARCOS (El Tumbador, San Rafael Pie de la Cuesta </w:t>
            </w:r>
            <w:r w:rsidR="0032223F" w:rsidRPr="008366CF">
              <w:rPr>
                <w:rFonts w:ascii="Times New Roman" w:eastAsia="Times New Roman" w:hAnsi="Times New Roman" w:cs="Times New Roman"/>
                <w:sz w:val="18"/>
                <w:szCs w:val="18"/>
                <w:lang w:val="es-MX" w:eastAsia="es-MX"/>
              </w:rPr>
              <w:t>y Esquipulas</w:t>
            </w:r>
            <w:r w:rsidRPr="008366CF">
              <w:rPr>
                <w:rFonts w:ascii="Times New Roman" w:eastAsia="Times New Roman" w:hAnsi="Times New Roman" w:cs="Times New Roman"/>
                <w:sz w:val="18"/>
                <w:szCs w:val="18"/>
                <w:lang w:val="es-MX" w:eastAsia="es-MX"/>
              </w:rPr>
              <w:t xml:space="preserve"> Palo Gordo), ALTA VERAPAZ (Senahú, Cobán, Santa Catalina La Tinta, Santa </w:t>
            </w:r>
            <w:r w:rsidR="0032223F" w:rsidRPr="008366CF">
              <w:rPr>
                <w:rFonts w:ascii="Times New Roman" w:eastAsia="Times New Roman" w:hAnsi="Times New Roman" w:cs="Times New Roman"/>
                <w:sz w:val="18"/>
                <w:szCs w:val="18"/>
                <w:lang w:val="es-MX" w:eastAsia="es-MX"/>
              </w:rPr>
              <w:t>María</w:t>
            </w:r>
            <w:r w:rsidRPr="008366CF">
              <w:rPr>
                <w:rFonts w:ascii="Times New Roman" w:eastAsia="Times New Roman" w:hAnsi="Times New Roman" w:cs="Times New Roman"/>
                <w:sz w:val="18"/>
                <w:szCs w:val="18"/>
                <w:lang w:val="es-MX" w:eastAsia="es-MX"/>
              </w:rPr>
              <w:t xml:space="preserve"> Cahabón y Lanquín), IZABAL (Los Amates, Gualán y La Unión)</w:t>
            </w:r>
          </w:p>
        </w:tc>
        <w:tc>
          <w:tcPr>
            <w:tcW w:w="992" w:type="dxa"/>
            <w:tcBorders>
              <w:top w:val="nil"/>
              <w:left w:val="nil"/>
              <w:bottom w:val="single" w:sz="4" w:space="0" w:color="auto"/>
              <w:right w:val="single" w:sz="4" w:space="0" w:color="auto"/>
            </w:tcBorders>
            <w:shd w:val="clear" w:color="auto" w:fill="auto"/>
            <w:noWrap/>
            <w:vAlign w:val="center"/>
            <w:hideMark/>
          </w:tcPr>
          <w:p w14:paraId="162ADFDF"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5</w:t>
            </w:r>
          </w:p>
        </w:tc>
        <w:tc>
          <w:tcPr>
            <w:tcW w:w="992" w:type="dxa"/>
            <w:tcBorders>
              <w:top w:val="nil"/>
              <w:left w:val="nil"/>
              <w:bottom w:val="single" w:sz="4" w:space="0" w:color="auto"/>
              <w:right w:val="single" w:sz="4" w:space="0" w:color="auto"/>
            </w:tcBorders>
            <w:shd w:val="clear" w:color="auto" w:fill="auto"/>
            <w:noWrap/>
            <w:vAlign w:val="center"/>
            <w:hideMark/>
          </w:tcPr>
          <w:p w14:paraId="05DB30ED"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90</w:t>
            </w:r>
          </w:p>
        </w:tc>
        <w:tc>
          <w:tcPr>
            <w:tcW w:w="992" w:type="dxa"/>
            <w:tcBorders>
              <w:top w:val="nil"/>
              <w:left w:val="nil"/>
              <w:bottom w:val="single" w:sz="4" w:space="0" w:color="auto"/>
              <w:right w:val="single" w:sz="4" w:space="0" w:color="auto"/>
            </w:tcBorders>
            <w:shd w:val="clear" w:color="auto" w:fill="auto"/>
            <w:noWrap/>
            <w:vAlign w:val="center"/>
            <w:hideMark/>
          </w:tcPr>
          <w:p w14:paraId="44F0AF71"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6</w:t>
            </w:r>
          </w:p>
        </w:tc>
        <w:tc>
          <w:tcPr>
            <w:tcW w:w="992" w:type="dxa"/>
            <w:tcBorders>
              <w:top w:val="nil"/>
              <w:left w:val="nil"/>
              <w:bottom w:val="single" w:sz="4" w:space="0" w:color="auto"/>
              <w:right w:val="single" w:sz="4" w:space="0" w:color="auto"/>
            </w:tcBorders>
            <w:shd w:val="clear" w:color="auto" w:fill="auto"/>
            <w:noWrap/>
            <w:vAlign w:val="center"/>
            <w:hideMark/>
          </w:tcPr>
          <w:p w14:paraId="6087567E"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6</w:t>
            </w:r>
          </w:p>
        </w:tc>
        <w:tc>
          <w:tcPr>
            <w:tcW w:w="992" w:type="dxa"/>
            <w:tcBorders>
              <w:top w:val="nil"/>
              <w:left w:val="nil"/>
              <w:bottom w:val="single" w:sz="4" w:space="0" w:color="auto"/>
              <w:right w:val="single" w:sz="4" w:space="0" w:color="auto"/>
            </w:tcBorders>
            <w:shd w:val="clear" w:color="auto" w:fill="auto"/>
            <w:noWrap/>
            <w:vAlign w:val="center"/>
            <w:hideMark/>
          </w:tcPr>
          <w:p w14:paraId="430E14D0"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647</w:t>
            </w:r>
          </w:p>
        </w:tc>
      </w:tr>
      <w:tr w:rsidR="000244E4" w:rsidRPr="008366CF" w14:paraId="226AA89E" w14:textId="77777777" w:rsidTr="0032223F">
        <w:trPr>
          <w:trHeight w:val="340"/>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78119873" w14:textId="77777777" w:rsidR="008366CF" w:rsidRPr="008366CF" w:rsidRDefault="008366CF" w:rsidP="008366CF">
            <w:pPr>
              <w:jc w:val="center"/>
              <w:rPr>
                <w:rFonts w:ascii="Times New Roman" w:eastAsia="Times New Roman" w:hAnsi="Times New Roman" w:cs="Times New Roman"/>
                <w:b/>
                <w:bCs/>
                <w:sz w:val="18"/>
                <w:szCs w:val="18"/>
                <w:lang w:val="es-MX" w:eastAsia="es-MX"/>
              </w:rPr>
            </w:pPr>
            <w:r w:rsidRPr="008366CF">
              <w:rPr>
                <w:rFonts w:ascii="Times New Roman" w:eastAsia="Times New Roman" w:hAnsi="Times New Roman" w:cs="Times New Roman"/>
                <w:b/>
                <w:bCs/>
                <w:sz w:val="18"/>
                <w:szCs w:val="18"/>
                <w:lang w:val="es-MX" w:eastAsia="es-MX"/>
              </w:rPr>
              <w:t>MAYO</w:t>
            </w:r>
          </w:p>
        </w:tc>
        <w:tc>
          <w:tcPr>
            <w:tcW w:w="451" w:type="dxa"/>
            <w:tcBorders>
              <w:top w:val="nil"/>
              <w:left w:val="nil"/>
              <w:bottom w:val="single" w:sz="4" w:space="0" w:color="auto"/>
              <w:right w:val="single" w:sz="4" w:space="0" w:color="auto"/>
            </w:tcBorders>
            <w:shd w:val="clear" w:color="auto" w:fill="auto"/>
            <w:noWrap/>
            <w:vAlign w:val="center"/>
            <w:hideMark/>
          </w:tcPr>
          <w:p w14:paraId="56127D45"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51</w:t>
            </w:r>
          </w:p>
        </w:tc>
        <w:tc>
          <w:tcPr>
            <w:tcW w:w="2268" w:type="dxa"/>
            <w:tcBorders>
              <w:top w:val="nil"/>
              <w:left w:val="nil"/>
              <w:bottom w:val="single" w:sz="4" w:space="0" w:color="auto"/>
              <w:right w:val="single" w:sz="4" w:space="0" w:color="auto"/>
            </w:tcBorders>
            <w:shd w:val="clear" w:color="auto" w:fill="auto"/>
            <w:vAlign w:val="center"/>
            <w:hideMark/>
          </w:tcPr>
          <w:p w14:paraId="1E5CA5E5" w14:textId="77777777" w:rsidR="008366CF" w:rsidRPr="008366CF" w:rsidRDefault="008366CF" w:rsidP="008366CF">
            <w:pPr>
              <w:jc w:val="both"/>
              <w:rPr>
                <w:rFonts w:ascii="Times New Roman" w:eastAsia="Times New Roman" w:hAnsi="Times New Roman" w:cs="Times New Roman"/>
                <w:sz w:val="18"/>
                <w:szCs w:val="18"/>
                <w:lang w:val="es-MX" w:eastAsia="es-MX"/>
              </w:rPr>
            </w:pPr>
            <w:r w:rsidRPr="008366CF">
              <w:rPr>
                <w:rFonts w:ascii="Times New Roman" w:eastAsia="Times New Roman" w:hAnsi="Times New Roman" w:cs="Times New Roman"/>
                <w:sz w:val="18"/>
                <w:szCs w:val="18"/>
                <w:lang w:val="es-MX" w:eastAsia="es-MX"/>
              </w:rPr>
              <w:t>GUATEMALA (Zonas 11,12 y 13) JALAPA (Mataquescuintla, San Miguel Chaparrón, San Luis Jilotepeque, San Pedro Pinula) SOLOLA (San Pedro La Laguna, Santiago Atitlán, San Lucas Tolimán, San Antonio Palopó, San Andrés Semetebaj, Panajachel, Sololá) BAJA VERAPAZ (Salamá)</w:t>
            </w:r>
          </w:p>
        </w:tc>
        <w:tc>
          <w:tcPr>
            <w:tcW w:w="992" w:type="dxa"/>
            <w:tcBorders>
              <w:top w:val="nil"/>
              <w:left w:val="nil"/>
              <w:bottom w:val="single" w:sz="4" w:space="0" w:color="auto"/>
              <w:right w:val="single" w:sz="4" w:space="0" w:color="auto"/>
            </w:tcBorders>
            <w:shd w:val="clear" w:color="auto" w:fill="auto"/>
            <w:noWrap/>
            <w:vAlign w:val="center"/>
            <w:hideMark/>
          </w:tcPr>
          <w:p w14:paraId="63551642"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14:paraId="5243DA89"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51</w:t>
            </w:r>
          </w:p>
        </w:tc>
        <w:tc>
          <w:tcPr>
            <w:tcW w:w="992" w:type="dxa"/>
            <w:tcBorders>
              <w:top w:val="nil"/>
              <w:left w:val="nil"/>
              <w:bottom w:val="single" w:sz="4" w:space="0" w:color="auto"/>
              <w:right w:val="single" w:sz="4" w:space="0" w:color="auto"/>
            </w:tcBorders>
            <w:shd w:val="clear" w:color="auto" w:fill="auto"/>
            <w:noWrap/>
            <w:vAlign w:val="center"/>
            <w:hideMark/>
          </w:tcPr>
          <w:p w14:paraId="10239D94"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4160E825"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3DB6A1D1" w14:textId="77777777" w:rsidR="008366CF" w:rsidRPr="008366CF" w:rsidRDefault="008366CF" w:rsidP="008366CF">
            <w:pPr>
              <w:jc w:val="center"/>
              <w:rPr>
                <w:rFonts w:ascii="Times New Roman" w:eastAsia="Times New Roman" w:hAnsi="Times New Roman" w:cs="Times New Roman"/>
                <w:sz w:val="20"/>
                <w:szCs w:val="20"/>
                <w:lang w:val="es-MX" w:eastAsia="es-MX"/>
              </w:rPr>
            </w:pPr>
            <w:r w:rsidRPr="008366CF">
              <w:rPr>
                <w:rFonts w:ascii="Times New Roman" w:eastAsia="Times New Roman" w:hAnsi="Times New Roman" w:cs="Times New Roman"/>
                <w:sz w:val="20"/>
                <w:szCs w:val="20"/>
                <w:lang w:val="es-MX" w:eastAsia="es-MX"/>
              </w:rPr>
              <w:t>312</w:t>
            </w:r>
          </w:p>
        </w:tc>
      </w:tr>
      <w:tr w:rsidR="0032223F" w:rsidRPr="00D03385" w14:paraId="60459262" w14:textId="77777777" w:rsidTr="0032223F">
        <w:trPr>
          <w:trHeight w:val="2790"/>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468593BD" w14:textId="77777777" w:rsidR="00D03385" w:rsidRPr="00D03385" w:rsidRDefault="00D03385" w:rsidP="00D03385">
            <w:pPr>
              <w:jc w:val="center"/>
              <w:rPr>
                <w:rFonts w:ascii="Times New Roman" w:eastAsia="Times New Roman" w:hAnsi="Times New Roman" w:cs="Times New Roman"/>
                <w:b/>
                <w:bCs/>
                <w:sz w:val="18"/>
                <w:szCs w:val="18"/>
                <w:lang w:val="es-MX" w:eastAsia="es-MX"/>
              </w:rPr>
            </w:pPr>
            <w:r w:rsidRPr="00D03385">
              <w:rPr>
                <w:rFonts w:ascii="Times New Roman" w:eastAsia="Times New Roman" w:hAnsi="Times New Roman" w:cs="Times New Roman"/>
                <w:b/>
                <w:bCs/>
                <w:sz w:val="18"/>
                <w:szCs w:val="18"/>
                <w:lang w:val="es-MX" w:eastAsia="es-MX"/>
              </w:rPr>
              <w:lastRenderedPageBreak/>
              <w:t>JUNIO</w:t>
            </w:r>
          </w:p>
        </w:tc>
        <w:tc>
          <w:tcPr>
            <w:tcW w:w="451" w:type="dxa"/>
            <w:tcBorders>
              <w:top w:val="nil"/>
              <w:left w:val="nil"/>
              <w:bottom w:val="single" w:sz="4" w:space="0" w:color="auto"/>
              <w:right w:val="single" w:sz="4" w:space="0" w:color="auto"/>
            </w:tcBorders>
            <w:shd w:val="clear" w:color="auto" w:fill="auto"/>
            <w:noWrap/>
            <w:vAlign w:val="center"/>
            <w:hideMark/>
          </w:tcPr>
          <w:p w14:paraId="0D8186C4"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87</w:t>
            </w:r>
          </w:p>
        </w:tc>
        <w:tc>
          <w:tcPr>
            <w:tcW w:w="2268" w:type="dxa"/>
            <w:tcBorders>
              <w:top w:val="nil"/>
              <w:left w:val="nil"/>
              <w:bottom w:val="single" w:sz="4" w:space="0" w:color="auto"/>
              <w:right w:val="single" w:sz="4" w:space="0" w:color="auto"/>
            </w:tcBorders>
            <w:shd w:val="clear" w:color="auto" w:fill="auto"/>
            <w:vAlign w:val="center"/>
            <w:hideMark/>
          </w:tcPr>
          <w:p w14:paraId="3D1BBD28" w14:textId="77777777" w:rsidR="00D03385" w:rsidRPr="00D03385" w:rsidRDefault="00D03385" w:rsidP="00D03385">
            <w:pPr>
              <w:jc w:val="both"/>
              <w:rPr>
                <w:rFonts w:ascii="Arial" w:eastAsia="Times New Roman" w:hAnsi="Arial" w:cs="Arial"/>
                <w:sz w:val="18"/>
                <w:szCs w:val="18"/>
                <w:lang w:val="es-MX" w:eastAsia="es-MX"/>
              </w:rPr>
            </w:pPr>
            <w:r w:rsidRPr="00D03385">
              <w:rPr>
                <w:rFonts w:ascii="Arial" w:eastAsia="Times New Roman" w:hAnsi="Arial" w:cs="Arial"/>
                <w:sz w:val="18"/>
                <w:szCs w:val="18"/>
                <w:lang w:val="es-MX" w:eastAsia="es-MX"/>
              </w:rPr>
              <w:t xml:space="preserve">SACATEPEQUEZ (Sumpango); CHIMALTENANGO (El Tejar); QUETZALTENANGO (San Carlos Sija, Olintepeque, Cajolá, Palestina); QUICHE (Pachalum, Joyabaj); BAJA VERAPAZ (Cubulco, Santa Cruz El Chol, Granados); ALTA VERAPAZ (Tactic, Santa Cruz Verapaz); PETEN (Sayaxché); IZABAL (Morales) CHIQUIMULA (Quetzaltepeque); ZACAPA (Teculután, San Diego, Cabañas, Huité, Estanzuela y Zacapa) </w:t>
            </w:r>
          </w:p>
        </w:tc>
        <w:tc>
          <w:tcPr>
            <w:tcW w:w="992" w:type="dxa"/>
            <w:tcBorders>
              <w:top w:val="nil"/>
              <w:left w:val="nil"/>
              <w:bottom w:val="single" w:sz="4" w:space="0" w:color="auto"/>
              <w:right w:val="single" w:sz="4" w:space="0" w:color="auto"/>
            </w:tcBorders>
            <w:shd w:val="clear" w:color="auto" w:fill="auto"/>
            <w:noWrap/>
            <w:vAlign w:val="center"/>
            <w:hideMark/>
          </w:tcPr>
          <w:p w14:paraId="6C348AF5"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6</w:t>
            </w:r>
          </w:p>
        </w:tc>
        <w:tc>
          <w:tcPr>
            <w:tcW w:w="992" w:type="dxa"/>
            <w:tcBorders>
              <w:top w:val="nil"/>
              <w:left w:val="nil"/>
              <w:bottom w:val="single" w:sz="4" w:space="0" w:color="auto"/>
              <w:right w:val="single" w:sz="4" w:space="0" w:color="auto"/>
            </w:tcBorders>
            <w:shd w:val="clear" w:color="auto" w:fill="auto"/>
            <w:noWrap/>
            <w:vAlign w:val="center"/>
            <w:hideMark/>
          </w:tcPr>
          <w:p w14:paraId="36C3DAA1"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87</w:t>
            </w:r>
          </w:p>
        </w:tc>
        <w:tc>
          <w:tcPr>
            <w:tcW w:w="992" w:type="dxa"/>
            <w:tcBorders>
              <w:top w:val="nil"/>
              <w:left w:val="nil"/>
              <w:bottom w:val="single" w:sz="4" w:space="0" w:color="auto"/>
              <w:right w:val="single" w:sz="4" w:space="0" w:color="auto"/>
            </w:tcBorders>
            <w:shd w:val="clear" w:color="auto" w:fill="auto"/>
            <w:noWrap/>
            <w:vAlign w:val="center"/>
            <w:hideMark/>
          </w:tcPr>
          <w:p w14:paraId="12A7359F"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33C0D427"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0797A946"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515</w:t>
            </w:r>
          </w:p>
        </w:tc>
      </w:tr>
      <w:tr w:rsidR="0032223F" w:rsidRPr="00D03385" w14:paraId="3B1DFF85" w14:textId="77777777" w:rsidTr="0032223F">
        <w:trPr>
          <w:trHeight w:val="38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680D9D07" w14:textId="77777777" w:rsidR="00D03385" w:rsidRPr="00D03385" w:rsidRDefault="00D03385" w:rsidP="00D03385">
            <w:pPr>
              <w:jc w:val="center"/>
              <w:rPr>
                <w:rFonts w:ascii="Times New Roman" w:eastAsia="Times New Roman" w:hAnsi="Times New Roman" w:cs="Times New Roman"/>
                <w:b/>
                <w:bCs/>
                <w:sz w:val="18"/>
                <w:szCs w:val="18"/>
                <w:lang w:val="es-MX" w:eastAsia="es-MX"/>
              </w:rPr>
            </w:pPr>
            <w:r w:rsidRPr="00D03385">
              <w:rPr>
                <w:rFonts w:ascii="Times New Roman" w:eastAsia="Times New Roman" w:hAnsi="Times New Roman" w:cs="Times New Roman"/>
                <w:b/>
                <w:bCs/>
                <w:sz w:val="18"/>
                <w:szCs w:val="18"/>
                <w:lang w:val="es-MX" w:eastAsia="es-MX"/>
              </w:rPr>
              <w:t>JULIO</w:t>
            </w:r>
          </w:p>
        </w:tc>
        <w:tc>
          <w:tcPr>
            <w:tcW w:w="451" w:type="dxa"/>
            <w:tcBorders>
              <w:top w:val="nil"/>
              <w:left w:val="nil"/>
              <w:bottom w:val="single" w:sz="4" w:space="0" w:color="auto"/>
              <w:right w:val="single" w:sz="4" w:space="0" w:color="auto"/>
            </w:tcBorders>
            <w:shd w:val="clear" w:color="auto" w:fill="auto"/>
            <w:noWrap/>
            <w:vAlign w:val="center"/>
            <w:hideMark/>
          </w:tcPr>
          <w:p w14:paraId="6D4E172B"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71</w:t>
            </w:r>
          </w:p>
        </w:tc>
        <w:tc>
          <w:tcPr>
            <w:tcW w:w="2268" w:type="dxa"/>
            <w:tcBorders>
              <w:top w:val="nil"/>
              <w:left w:val="nil"/>
              <w:bottom w:val="single" w:sz="4" w:space="0" w:color="auto"/>
              <w:right w:val="single" w:sz="4" w:space="0" w:color="auto"/>
            </w:tcBorders>
            <w:shd w:val="clear" w:color="auto" w:fill="auto"/>
            <w:vAlign w:val="center"/>
            <w:hideMark/>
          </w:tcPr>
          <w:p w14:paraId="67DBAF99" w14:textId="2581456C" w:rsidR="00D03385" w:rsidRPr="00D03385" w:rsidRDefault="00D03385" w:rsidP="00D03385">
            <w:pPr>
              <w:jc w:val="both"/>
              <w:rPr>
                <w:rFonts w:ascii="Arial" w:eastAsia="Times New Roman" w:hAnsi="Arial" w:cs="Arial"/>
                <w:sz w:val="18"/>
                <w:szCs w:val="18"/>
                <w:lang w:val="es-MX" w:eastAsia="es-MX"/>
              </w:rPr>
            </w:pPr>
            <w:r w:rsidRPr="00D03385">
              <w:rPr>
                <w:rFonts w:ascii="Arial" w:eastAsia="Times New Roman" w:hAnsi="Arial" w:cs="Arial"/>
                <w:sz w:val="18"/>
                <w:szCs w:val="18"/>
                <w:lang w:val="es-MX" w:eastAsia="es-MX"/>
              </w:rPr>
              <w:t>GUATEMALA (Zonas 15 y 16, Santa Catarina Pinula); SACATEPEQUEZ (Santiago Sacatepéquez, San Lucas Sacatepéquez); CHIMALTENANGO (Tecpán y San José Poaquil</w:t>
            </w:r>
            <w:r w:rsidR="0032223F" w:rsidRPr="00D03385">
              <w:rPr>
                <w:rFonts w:ascii="Arial" w:eastAsia="Times New Roman" w:hAnsi="Arial" w:cs="Arial"/>
                <w:sz w:val="18"/>
                <w:szCs w:val="18"/>
                <w:lang w:val="es-MX" w:eastAsia="es-MX"/>
              </w:rPr>
              <w:t>); RETALHULEU</w:t>
            </w:r>
            <w:r w:rsidRPr="00D03385">
              <w:rPr>
                <w:rFonts w:ascii="Arial" w:eastAsia="Times New Roman" w:hAnsi="Arial" w:cs="Arial"/>
                <w:sz w:val="18"/>
                <w:szCs w:val="18"/>
                <w:lang w:val="es-MX" w:eastAsia="es-MX"/>
              </w:rPr>
              <w:t xml:space="preserve"> (Retalhuleu y Champerico); SAN MARCOS (San Marcos); QUICHE (Joyabaj); JUTIAPA (Asunción Mita y Santa Catarina Mita)</w:t>
            </w:r>
          </w:p>
        </w:tc>
        <w:tc>
          <w:tcPr>
            <w:tcW w:w="992" w:type="dxa"/>
            <w:tcBorders>
              <w:top w:val="nil"/>
              <w:left w:val="nil"/>
              <w:bottom w:val="single" w:sz="4" w:space="0" w:color="auto"/>
              <w:right w:val="single" w:sz="4" w:space="0" w:color="auto"/>
            </w:tcBorders>
            <w:shd w:val="clear" w:color="auto" w:fill="auto"/>
            <w:noWrap/>
            <w:vAlign w:val="center"/>
            <w:hideMark/>
          </w:tcPr>
          <w:p w14:paraId="71EC7ED5"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5</w:t>
            </w:r>
          </w:p>
        </w:tc>
        <w:tc>
          <w:tcPr>
            <w:tcW w:w="992" w:type="dxa"/>
            <w:tcBorders>
              <w:top w:val="nil"/>
              <w:left w:val="nil"/>
              <w:bottom w:val="single" w:sz="4" w:space="0" w:color="auto"/>
              <w:right w:val="single" w:sz="4" w:space="0" w:color="auto"/>
            </w:tcBorders>
            <w:shd w:val="clear" w:color="auto" w:fill="auto"/>
            <w:noWrap/>
            <w:vAlign w:val="center"/>
            <w:hideMark/>
          </w:tcPr>
          <w:p w14:paraId="18CAB40E"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71</w:t>
            </w:r>
          </w:p>
        </w:tc>
        <w:tc>
          <w:tcPr>
            <w:tcW w:w="992" w:type="dxa"/>
            <w:tcBorders>
              <w:top w:val="nil"/>
              <w:left w:val="nil"/>
              <w:bottom w:val="single" w:sz="4" w:space="0" w:color="auto"/>
              <w:right w:val="single" w:sz="4" w:space="0" w:color="auto"/>
            </w:tcBorders>
            <w:shd w:val="clear" w:color="auto" w:fill="auto"/>
            <w:noWrap/>
            <w:vAlign w:val="center"/>
            <w:hideMark/>
          </w:tcPr>
          <w:p w14:paraId="336A4E89"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1053A242"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73847233"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532</w:t>
            </w:r>
          </w:p>
        </w:tc>
      </w:tr>
      <w:tr w:rsidR="0032223F" w:rsidRPr="00D03385" w14:paraId="49DA796B" w14:textId="77777777" w:rsidTr="0032223F">
        <w:trPr>
          <w:trHeight w:val="2145"/>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08E067DD" w14:textId="77777777" w:rsidR="00D03385" w:rsidRPr="00D03385" w:rsidRDefault="00D03385" w:rsidP="00D03385">
            <w:pPr>
              <w:jc w:val="center"/>
              <w:rPr>
                <w:rFonts w:ascii="Times New Roman" w:eastAsia="Times New Roman" w:hAnsi="Times New Roman" w:cs="Times New Roman"/>
                <w:b/>
                <w:bCs/>
                <w:sz w:val="18"/>
                <w:szCs w:val="18"/>
                <w:lang w:val="es-MX" w:eastAsia="es-MX"/>
              </w:rPr>
            </w:pPr>
            <w:r w:rsidRPr="00D03385">
              <w:rPr>
                <w:rFonts w:ascii="Times New Roman" w:eastAsia="Times New Roman" w:hAnsi="Times New Roman" w:cs="Times New Roman"/>
                <w:b/>
                <w:bCs/>
                <w:sz w:val="18"/>
                <w:szCs w:val="18"/>
                <w:lang w:val="es-MX" w:eastAsia="es-MX"/>
              </w:rPr>
              <w:t>AGOSTO</w:t>
            </w:r>
          </w:p>
        </w:tc>
        <w:tc>
          <w:tcPr>
            <w:tcW w:w="451" w:type="dxa"/>
            <w:tcBorders>
              <w:top w:val="nil"/>
              <w:left w:val="nil"/>
              <w:bottom w:val="single" w:sz="4" w:space="0" w:color="auto"/>
              <w:right w:val="single" w:sz="4" w:space="0" w:color="auto"/>
            </w:tcBorders>
            <w:shd w:val="clear" w:color="auto" w:fill="auto"/>
            <w:noWrap/>
            <w:vAlign w:val="center"/>
            <w:hideMark/>
          </w:tcPr>
          <w:p w14:paraId="23FD34E5"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97</w:t>
            </w:r>
          </w:p>
        </w:tc>
        <w:tc>
          <w:tcPr>
            <w:tcW w:w="2268" w:type="dxa"/>
            <w:tcBorders>
              <w:top w:val="nil"/>
              <w:left w:val="nil"/>
              <w:bottom w:val="single" w:sz="4" w:space="0" w:color="auto"/>
              <w:right w:val="single" w:sz="4" w:space="0" w:color="auto"/>
            </w:tcBorders>
            <w:shd w:val="clear" w:color="auto" w:fill="auto"/>
            <w:vAlign w:val="center"/>
            <w:hideMark/>
          </w:tcPr>
          <w:p w14:paraId="43E30417" w14:textId="063B7105" w:rsidR="00D03385" w:rsidRPr="00D03385" w:rsidRDefault="00D03385" w:rsidP="00D03385">
            <w:pPr>
              <w:jc w:val="both"/>
              <w:rPr>
                <w:rFonts w:ascii="Times New Roman" w:eastAsia="Times New Roman" w:hAnsi="Times New Roman" w:cs="Times New Roman"/>
                <w:sz w:val="18"/>
                <w:szCs w:val="18"/>
                <w:lang w:val="es-MX" w:eastAsia="es-MX"/>
              </w:rPr>
            </w:pPr>
            <w:r w:rsidRPr="00D03385">
              <w:rPr>
                <w:rFonts w:ascii="Times New Roman" w:eastAsia="Times New Roman" w:hAnsi="Times New Roman" w:cs="Times New Roman"/>
                <w:sz w:val="18"/>
                <w:szCs w:val="18"/>
                <w:lang w:val="es-MX" w:eastAsia="es-MX"/>
              </w:rPr>
              <w:t xml:space="preserve">GUATEMALA (Zonas 1, 2, 3 y 4); SACATEPEQUEZ (Santo Domingo Xenacoj) EL PROGRESO (Sansare, San Cristóbal Acasaguastlán, San Agustín </w:t>
            </w:r>
            <w:r w:rsidR="0032223F" w:rsidRPr="00D03385">
              <w:rPr>
                <w:rFonts w:ascii="Times New Roman" w:eastAsia="Times New Roman" w:hAnsi="Times New Roman" w:cs="Times New Roman"/>
                <w:sz w:val="18"/>
                <w:szCs w:val="18"/>
                <w:lang w:val="es-MX" w:eastAsia="es-MX"/>
              </w:rPr>
              <w:t>Acasaguastlán</w:t>
            </w:r>
            <w:r w:rsidR="0032223F">
              <w:rPr>
                <w:rFonts w:ascii="Times New Roman" w:eastAsia="Times New Roman" w:hAnsi="Times New Roman" w:cs="Times New Roman"/>
                <w:sz w:val="18"/>
                <w:szCs w:val="18"/>
                <w:lang w:val="es-MX" w:eastAsia="es-MX"/>
              </w:rPr>
              <w:t>,</w:t>
            </w:r>
            <w:r w:rsidR="0032223F" w:rsidRPr="00D03385">
              <w:rPr>
                <w:rFonts w:ascii="Times New Roman" w:eastAsia="Times New Roman" w:hAnsi="Times New Roman" w:cs="Times New Roman"/>
                <w:sz w:val="18"/>
                <w:szCs w:val="18"/>
                <w:lang w:val="es-MX" w:eastAsia="es-MX"/>
              </w:rPr>
              <w:t xml:space="preserve"> Morazán</w:t>
            </w:r>
            <w:r w:rsidR="009B7422" w:rsidRPr="00D03385">
              <w:rPr>
                <w:rFonts w:ascii="Times New Roman" w:eastAsia="Times New Roman" w:hAnsi="Times New Roman" w:cs="Times New Roman"/>
                <w:sz w:val="18"/>
                <w:szCs w:val="18"/>
                <w:lang w:val="es-MX" w:eastAsia="es-MX"/>
              </w:rPr>
              <w:t>); SANTA</w:t>
            </w:r>
            <w:r w:rsidRPr="00D03385">
              <w:rPr>
                <w:rFonts w:ascii="Times New Roman" w:eastAsia="Times New Roman" w:hAnsi="Times New Roman" w:cs="Times New Roman"/>
                <w:sz w:val="18"/>
                <w:szCs w:val="18"/>
                <w:lang w:val="es-MX" w:eastAsia="es-MX"/>
              </w:rPr>
              <w:t xml:space="preserve"> ROSA (Barberena, Cuilapa y Pueblo Nuevo Viñas); QUETZALTENANGO (Coatepeque, Génova, y Flores Costa Cuca); SUCHITEPEQUEZ (Samayac, San Pablo Jocopilas, San Antonio y San Miguel Panan); QUICHE (Nebaj, Chajul, San Juan Cotzal) y ZACAPA (Usumatlán).</w:t>
            </w:r>
          </w:p>
        </w:tc>
        <w:tc>
          <w:tcPr>
            <w:tcW w:w="992" w:type="dxa"/>
            <w:tcBorders>
              <w:top w:val="nil"/>
              <w:left w:val="nil"/>
              <w:bottom w:val="single" w:sz="4" w:space="0" w:color="auto"/>
              <w:right w:val="single" w:sz="4" w:space="0" w:color="auto"/>
            </w:tcBorders>
            <w:shd w:val="clear" w:color="auto" w:fill="auto"/>
            <w:noWrap/>
            <w:vAlign w:val="center"/>
            <w:hideMark/>
          </w:tcPr>
          <w:p w14:paraId="7720CA75"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13</w:t>
            </w:r>
          </w:p>
        </w:tc>
        <w:tc>
          <w:tcPr>
            <w:tcW w:w="992" w:type="dxa"/>
            <w:tcBorders>
              <w:top w:val="nil"/>
              <w:left w:val="nil"/>
              <w:bottom w:val="single" w:sz="4" w:space="0" w:color="auto"/>
              <w:right w:val="single" w:sz="4" w:space="0" w:color="auto"/>
            </w:tcBorders>
            <w:shd w:val="clear" w:color="auto" w:fill="auto"/>
            <w:noWrap/>
            <w:vAlign w:val="center"/>
            <w:hideMark/>
          </w:tcPr>
          <w:p w14:paraId="4003DE1E"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97</w:t>
            </w:r>
          </w:p>
        </w:tc>
        <w:tc>
          <w:tcPr>
            <w:tcW w:w="992" w:type="dxa"/>
            <w:tcBorders>
              <w:top w:val="nil"/>
              <w:left w:val="nil"/>
              <w:bottom w:val="single" w:sz="4" w:space="0" w:color="auto"/>
              <w:right w:val="single" w:sz="4" w:space="0" w:color="auto"/>
            </w:tcBorders>
            <w:shd w:val="clear" w:color="auto" w:fill="auto"/>
            <w:noWrap/>
            <w:vAlign w:val="center"/>
            <w:hideMark/>
          </w:tcPr>
          <w:p w14:paraId="6F6D093A"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14:paraId="4507D83A"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14:paraId="58FF011C" w14:textId="77777777" w:rsidR="00D03385" w:rsidRPr="00D03385" w:rsidRDefault="00D03385" w:rsidP="00D03385">
            <w:pPr>
              <w:jc w:val="center"/>
              <w:rPr>
                <w:rFonts w:ascii="Times New Roman" w:eastAsia="Times New Roman" w:hAnsi="Times New Roman" w:cs="Times New Roman"/>
                <w:sz w:val="20"/>
                <w:szCs w:val="20"/>
                <w:lang w:val="es-MX" w:eastAsia="es-MX"/>
              </w:rPr>
            </w:pPr>
            <w:r w:rsidRPr="00D03385">
              <w:rPr>
                <w:rFonts w:ascii="Times New Roman" w:eastAsia="Times New Roman" w:hAnsi="Times New Roman" w:cs="Times New Roman"/>
                <w:sz w:val="20"/>
                <w:szCs w:val="20"/>
                <w:lang w:val="es-MX" w:eastAsia="es-MX"/>
              </w:rPr>
              <w:t>653</w:t>
            </w:r>
          </w:p>
        </w:tc>
      </w:tr>
      <w:tr w:rsidR="0032223F" w:rsidRPr="002127BE" w14:paraId="2D89FB70" w14:textId="77777777" w:rsidTr="0032223F">
        <w:trPr>
          <w:trHeight w:val="1650"/>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34497301" w14:textId="77777777" w:rsidR="002127BE" w:rsidRPr="002127BE" w:rsidRDefault="002127BE" w:rsidP="002127BE">
            <w:pPr>
              <w:jc w:val="center"/>
              <w:rPr>
                <w:rFonts w:ascii="Times New Roman" w:eastAsia="Times New Roman" w:hAnsi="Times New Roman" w:cs="Times New Roman"/>
                <w:b/>
                <w:bCs/>
                <w:sz w:val="18"/>
                <w:szCs w:val="18"/>
                <w:lang w:val="es-MX" w:eastAsia="es-MX"/>
              </w:rPr>
            </w:pPr>
            <w:r w:rsidRPr="002127BE">
              <w:rPr>
                <w:rFonts w:ascii="Times New Roman" w:eastAsia="Times New Roman" w:hAnsi="Times New Roman" w:cs="Times New Roman"/>
                <w:b/>
                <w:bCs/>
                <w:sz w:val="18"/>
                <w:szCs w:val="18"/>
                <w:lang w:val="es-MX" w:eastAsia="es-MX"/>
              </w:rPr>
              <w:lastRenderedPageBreak/>
              <w:t xml:space="preserve">SEPTIEMBRE </w:t>
            </w:r>
          </w:p>
        </w:tc>
        <w:tc>
          <w:tcPr>
            <w:tcW w:w="451" w:type="dxa"/>
            <w:tcBorders>
              <w:top w:val="nil"/>
              <w:left w:val="nil"/>
              <w:bottom w:val="single" w:sz="4" w:space="0" w:color="auto"/>
              <w:right w:val="single" w:sz="4" w:space="0" w:color="auto"/>
            </w:tcBorders>
            <w:shd w:val="clear" w:color="auto" w:fill="auto"/>
            <w:noWrap/>
            <w:vAlign w:val="center"/>
            <w:hideMark/>
          </w:tcPr>
          <w:p w14:paraId="00CDC855"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100</w:t>
            </w:r>
          </w:p>
        </w:tc>
        <w:tc>
          <w:tcPr>
            <w:tcW w:w="2268" w:type="dxa"/>
            <w:tcBorders>
              <w:top w:val="nil"/>
              <w:left w:val="nil"/>
              <w:bottom w:val="single" w:sz="4" w:space="0" w:color="auto"/>
              <w:right w:val="single" w:sz="4" w:space="0" w:color="auto"/>
            </w:tcBorders>
            <w:shd w:val="clear" w:color="auto" w:fill="auto"/>
            <w:vAlign w:val="center"/>
            <w:hideMark/>
          </w:tcPr>
          <w:p w14:paraId="718B059F" w14:textId="46197F81" w:rsidR="002127BE" w:rsidRPr="002127BE" w:rsidRDefault="002127BE" w:rsidP="002127BE">
            <w:pPr>
              <w:jc w:val="both"/>
              <w:rPr>
                <w:rFonts w:ascii="Times New Roman" w:eastAsia="Times New Roman" w:hAnsi="Times New Roman" w:cs="Times New Roman"/>
                <w:sz w:val="18"/>
                <w:szCs w:val="18"/>
                <w:lang w:val="es-MX" w:eastAsia="es-MX"/>
              </w:rPr>
            </w:pPr>
            <w:r w:rsidRPr="002127BE">
              <w:rPr>
                <w:rFonts w:ascii="Times New Roman" w:eastAsia="Times New Roman" w:hAnsi="Times New Roman" w:cs="Times New Roman"/>
                <w:sz w:val="18"/>
                <w:szCs w:val="18"/>
                <w:lang w:val="es-MX" w:eastAsia="es-MX"/>
              </w:rPr>
              <w:t xml:space="preserve">GUATEMALA (Zonas16, 5, 17, 25 y 18, </w:t>
            </w:r>
            <w:r w:rsidR="0032223F" w:rsidRPr="002127BE">
              <w:rPr>
                <w:rFonts w:ascii="Times New Roman" w:eastAsia="Times New Roman" w:hAnsi="Times New Roman" w:cs="Times New Roman"/>
                <w:sz w:val="18"/>
                <w:szCs w:val="18"/>
                <w:lang w:val="es-MX" w:eastAsia="es-MX"/>
              </w:rPr>
              <w:t>Palencia, Mixco</w:t>
            </w:r>
            <w:r w:rsidRPr="002127BE">
              <w:rPr>
                <w:rFonts w:ascii="Times New Roman" w:eastAsia="Times New Roman" w:hAnsi="Times New Roman" w:cs="Times New Roman"/>
                <w:sz w:val="18"/>
                <w:szCs w:val="18"/>
                <w:lang w:val="es-MX" w:eastAsia="es-MX"/>
              </w:rPr>
              <w:t xml:space="preserve"> (Zonas 3, 7 y 1) y San José del Golfo); CHIMALTENANGO (Técpan, Patzicia y Patzún); ESCUINTLA (Escuintla y Siquinalá); TOTONICAPAN (San Francisco El Alto); QUETZALTENANGO (Cabricán y Huitán); SAN MARCOS (Ocos, Ayutla y Pajapita) y HUEHUETENANGO (Huehuetenango).  </w:t>
            </w:r>
          </w:p>
        </w:tc>
        <w:tc>
          <w:tcPr>
            <w:tcW w:w="992" w:type="dxa"/>
            <w:tcBorders>
              <w:top w:val="nil"/>
              <w:left w:val="nil"/>
              <w:bottom w:val="single" w:sz="4" w:space="0" w:color="auto"/>
              <w:right w:val="single" w:sz="4" w:space="0" w:color="auto"/>
            </w:tcBorders>
            <w:shd w:val="clear" w:color="auto" w:fill="auto"/>
            <w:noWrap/>
            <w:vAlign w:val="center"/>
            <w:hideMark/>
          </w:tcPr>
          <w:p w14:paraId="7D638D0F"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6F277E32"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92126D8"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67DC0ED9"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003287A2"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793</w:t>
            </w:r>
          </w:p>
        </w:tc>
      </w:tr>
      <w:tr w:rsidR="0032223F" w:rsidRPr="002127BE" w14:paraId="07FE5AF0" w14:textId="77777777" w:rsidTr="0032223F">
        <w:trPr>
          <w:trHeight w:val="1290"/>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217FCA43" w14:textId="77777777" w:rsidR="002127BE" w:rsidRPr="002127BE" w:rsidRDefault="002127BE" w:rsidP="002127BE">
            <w:pPr>
              <w:jc w:val="center"/>
              <w:rPr>
                <w:rFonts w:ascii="Times New Roman" w:eastAsia="Times New Roman" w:hAnsi="Times New Roman" w:cs="Times New Roman"/>
                <w:b/>
                <w:bCs/>
                <w:sz w:val="18"/>
                <w:szCs w:val="18"/>
                <w:lang w:val="es-MX" w:eastAsia="es-MX"/>
              </w:rPr>
            </w:pPr>
            <w:r w:rsidRPr="002127BE">
              <w:rPr>
                <w:rFonts w:ascii="Times New Roman" w:eastAsia="Times New Roman" w:hAnsi="Times New Roman" w:cs="Times New Roman"/>
                <w:b/>
                <w:bCs/>
                <w:sz w:val="18"/>
                <w:szCs w:val="18"/>
                <w:lang w:val="es-MX" w:eastAsia="es-MX"/>
              </w:rPr>
              <w:t>OCTUBRE</w:t>
            </w:r>
          </w:p>
        </w:tc>
        <w:tc>
          <w:tcPr>
            <w:tcW w:w="451" w:type="dxa"/>
            <w:tcBorders>
              <w:top w:val="nil"/>
              <w:left w:val="nil"/>
              <w:bottom w:val="single" w:sz="4" w:space="0" w:color="auto"/>
              <w:right w:val="single" w:sz="4" w:space="0" w:color="auto"/>
            </w:tcBorders>
            <w:shd w:val="clear" w:color="auto" w:fill="auto"/>
            <w:noWrap/>
            <w:vAlign w:val="center"/>
            <w:hideMark/>
          </w:tcPr>
          <w:p w14:paraId="3E7F34A5"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78</w:t>
            </w:r>
          </w:p>
        </w:tc>
        <w:tc>
          <w:tcPr>
            <w:tcW w:w="2268" w:type="dxa"/>
            <w:tcBorders>
              <w:top w:val="nil"/>
              <w:left w:val="nil"/>
              <w:bottom w:val="single" w:sz="4" w:space="0" w:color="auto"/>
              <w:right w:val="single" w:sz="4" w:space="0" w:color="auto"/>
            </w:tcBorders>
            <w:shd w:val="clear" w:color="auto" w:fill="auto"/>
            <w:vAlign w:val="center"/>
            <w:hideMark/>
          </w:tcPr>
          <w:p w14:paraId="311382A5" w14:textId="77777777" w:rsidR="002127BE" w:rsidRPr="002127BE" w:rsidRDefault="002127BE" w:rsidP="002127BE">
            <w:pPr>
              <w:jc w:val="both"/>
              <w:rPr>
                <w:rFonts w:ascii="Times New Roman" w:eastAsia="Times New Roman" w:hAnsi="Times New Roman" w:cs="Times New Roman"/>
                <w:sz w:val="18"/>
                <w:szCs w:val="18"/>
                <w:lang w:val="es-MX" w:eastAsia="es-MX"/>
              </w:rPr>
            </w:pPr>
            <w:r w:rsidRPr="002127BE">
              <w:rPr>
                <w:rFonts w:ascii="Times New Roman" w:eastAsia="Times New Roman" w:hAnsi="Times New Roman" w:cs="Times New Roman"/>
                <w:sz w:val="18"/>
                <w:szCs w:val="18"/>
                <w:lang w:val="es-MX" w:eastAsia="es-MX"/>
              </w:rPr>
              <w:t>GUATEMALA (Villa Nueva, Zona 18, San Miguel Petapa, Zona 21 y 12, San Pedro Ayampuc, Chinautla, Palencia, Zona 4 de Mixco); ESCUINTLA, SOLOLA, QUETZALTENANGO (Quetzaltenango y Salcajá); ZACAPA (Rio Hondo).</w:t>
            </w:r>
          </w:p>
        </w:tc>
        <w:tc>
          <w:tcPr>
            <w:tcW w:w="992" w:type="dxa"/>
            <w:tcBorders>
              <w:top w:val="nil"/>
              <w:left w:val="nil"/>
              <w:bottom w:val="single" w:sz="4" w:space="0" w:color="auto"/>
              <w:right w:val="single" w:sz="4" w:space="0" w:color="auto"/>
            </w:tcBorders>
            <w:shd w:val="clear" w:color="auto" w:fill="auto"/>
            <w:noWrap/>
            <w:vAlign w:val="center"/>
            <w:hideMark/>
          </w:tcPr>
          <w:p w14:paraId="5487D293"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1</w:t>
            </w:r>
          </w:p>
        </w:tc>
        <w:tc>
          <w:tcPr>
            <w:tcW w:w="992" w:type="dxa"/>
            <w:tcBorders>
              <w:top w:val="nil"/>
              <w:left w:val="nil"/>
              <w:bottom w:val="single" w:sz="4" w:space="0" w:color="auto"/>
              <w:right w:val="single" w:sz="4" w:space="0" w:color="auto"/>
            </w:tcBorders>
            <w:shd w:val="clear" w:color="auto" w:fill="auto"/>
            <w:noWrap/>
            <w:vAlign w:val="center"/>
            <w:hideMark/>
          </w:tcPr>
          <w:p w14:paraId="79A63B0C"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78</w:t>
            </w:r>
          </w:p>
        </w:tc>
        <w:tc>
          <w:tcPr>
            <w:tcW w:w="992" w:type="dxa"/>
            <w:tcBorders>
              <w:top w:val="nil"/>
              <w:left w:val="nil"/>
              <w:bottom w:val="single" w:sz="4" w:space="0" w:color="auto"/>
              <w:right w:val="single" w:sz="4" w:space="0" w:color="auto"/>
            </w:tcBorders>
            <w:shd w:val="clear" w:color="auto" w:fill="auto"/>
            <w:noWrap/>
            <w:vAlign w:val="center"/>
            <w:hideMark/>
          </w:tcPr>
          <w:p w14:paraId="79343FE8"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64848D8E"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4C377E8A"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639</w:t>
            </w:r>
          </w:p>
        </w:tc>
      </w:tr>
      <w:tr w:rsidR="0032223F" w:rsidRPr="002127BE" w14:paraId="5CF8B069" w14:textId="77777777" w:rsidTr="0032223F">
        <w:trPr>
          <w:trHeight w:val="38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43F364C1" w14:textId="77777777" w:rsidR="002127BE" w:rsidRPr="002127BE" w:rsidRDefault="002127BE" w:rsidP="002127BE">
            <w:pPr>
              <w:jc w:val="center"/>
              <w:rPr>
                <w:rFonts w:ascii="Times New Roman" w:eastAsia="Times New Roman" w:hAnsi="Times New Roman" w:cs="Times New Roman"/>
                <w:b/>
                <w:bCs/>
                <w:sz w:val="18"/>
                <w:szCs w:val="18"/>
                <w:lang w:val="es-MX" w:eastAsia="es-MX"/>
              </w:rPr>
            </w:pPr>
            <w:r w:rsidRPr="002127BE">
              <w:rPr>
                <w:rFonts w:ascii="Times New Roman" w:eastAsia="Times New Roman" w:hAnsi="Times New Roman" w:cs="Times New Roman"/>
                <w:b/>
                <w:bCs/>
                <w:sz w:val="18"/>
                <w:szCs w:val="18"/>
                <w:lang w:val="es-MX" w:eastAsia="es-MX"/>
              </w:rPr>
              <w:t>NOVIEMBRE</w:t>
            </w:r>
          </w:p>
        </w:tc>
        <w:tc>
          <w:tcPr>
            <w:tcW w:w="451" w:type="dxa"/>
            <w:tcBorders>
              <w:top w:val="nil"/>
              <w:left w:val="nil"/>
              <w:bottom w:val="single" w:sz="4" w:space="0" w:color="auto"/>
              <w:right w:val="single" w:sz="4" w:space="0" w:color="auto"/>
            </w:tcBorders>
            <w:shd w:val="clear" w:color="auto" w:fill="auto"/>
            <w:noWrap/>
            <w:vAlign w:val="center"/>
            <w:hideMark/>
          </w:tcPr>
          <w:p w14:paraId="6B6D2976"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66</w:t>
            </w:r>
          </w:p>
        </w:tc>
        <w:tc>
          <w:tcPr>
            <w:tcW w:w="2268" w:type="dxa"/>
            <w:tcBorders>
              <w:top w:val="nil"/>
              <w:left w:val="nil"/>
              <w:bottom w:val="single" w:sz="4" w:space="0" w:color="auto"/>
              <w:right w:val="single" w:sz="4" w:space="0" w:color="auto"/>
            </w:tcBorders>
            <w:shd w:val="clear" w:color="auto" w:fill="auto"/>
            <w:vAlign w:val="center"/>
            <w:hideMark/>
          </w:tcPr>
          <w:p w14:paraId="55DC7C8A" w14:textId="77777777" w:rsidR="002127BE" w:rsidRPr="002127BE" w:rsidRDefault="002127BE" w:rsidP="002127BE">
            <w:pPr>
              <w:jc w:val="both"/>
              <w:rPr>
                <w:rFonts w:ascii="Times New Roman" w:eastAsia="Times New Roman" w:hAnsi="Times New Roman" w:cs="Times New Roman"/>
                <w:sz w:val="18"/>
                <w:szCs w:val="18"/>
                <w:lang w:val="es-MX" w:eastAsia="es-MX"/>
              </w:rPr>
            </w:pPr>
            <w:r w:rsidRPr="002127BE">
              <w:rPr>
                <w:rFonts w:ascii="Times New Roman" w:eastAsia="Times New Roman" w:hAnsi="Times New Roman" w:cs="Times New Roman"/>
                <w:sz w:val="18"/>
                <w:szCs w:val="18"/>
                <w:lang w:val="es-MX" w:eastAsia="es-MX"/>
              </w:rPr>
              <w:t xml:space="preserve">GUATEMALA (Zonas 4, 6, 7 y 8 de Mixco, y San Miguel Petapa); SOLOLÁ (Panajachel y Sololá); SAN MARCOS (Tejutla); ZACAPA (Rio Hondo, y Gualán); y CHIQUIMULA (San Juan Ermita, Jocotán, Camotán y Chiquimula). </w:t>
            </w:r>
          </w:p>
        </w:tc>
        <w:tc>
          <w:tcPr>
            <w:tcW w:w="992" w:type="dxa"/>
            <w:tcBorders>
              <w:top w:val="nil"/>
              <w:left w:val="nil"/>
              <w:bottom w:val="single" w:sz="4" w:space="0" w:color="auto"/>
              <w:right w:val="single" w:sz="4" w:space="0" w:color="auto"/>
            </w:tcBorders>
            <w:shd w:val="clear" w:color="auto" w:fill="auto"/>
            <w:noWrap/>
            <w:vAlign w:val="center"/>
            <w:hideMark/>
          </w:tcPr>
          <w:p w14:paraId="06A2B0E6"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11</w:t>
            </w:r>
          </w:p>
        </w:tc>
        <w:tc>
          <w:tcPr>
            <w:tcW w:w="992" w:type="dxa"/>
            <w:tcBorders>
              <w:top w:val="nil"/>
              <w:left w:val="nil"/>
              <w:bottom w:val="single" w:sz="4" w:space="0" w:color="auto"/>
              <w:right w:val="single" w:sz="4" w:space="0" w:color="auto"/>
            </w:tcBorders>
            <w:shd w:val="clear" w:color="auto" w:fill="auto"/>
            <w:noWrap/>
            <w:vAlign w:val="center"/>
            <w:hideMark/>
          </w:tcPr>
          <w:p w14:paraId="2A691736"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66</w:t>
            </w:r>
          </w:p>
        </w:tc>
        <w:tc>
          <w:tcPr>
            <w:tcW w:w="992" w:type="dxa"/>
            <w:tcBorders>
              <w:top w:val="nil"/>
              <w:left w:val="nil"/>
              <w:bottom w:val="single" w:sz="4" w:space="0" w:color="auto"/>
              <w:right w:val="single" w:sz="4" w:space="0" w:color="auto"/>
            </w:tcBorders>
            <w:shd w:val="clear" w:color="auto" w:fill="auto"/>
            <w:noWrap/>
            <w:vAlign w:val="center"/>
            <w:hideMark/>
          </w:tcPr>
          <w:p w14:paraId="1CAC3A2D"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164095BC"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46BD086A" w14:textId="77777777" w:rsidR="002127BE" w:rsidRPr="002127BE" w:rsidRDefault="002127BE" w:rsidP="002127BE">
            <w:pPr>
              <w:jc w:val="center"/>
              <w:rPr>
                <w:rFonts w:ascii="Times New Roman" w:eastAsia="Times New Roman" w:hAnsi="Times New Roman" w:cs="Times New Roman"/>
                <w:sz w:val="20"/>
                <w:szCs w:val="20"/>
                <w:lang w:val="es-MX" w:eastAsia="es-MX"/>
              </w:rPr>
            </w:pPr>
            <w:r w:rsidRPr="002127BE">
              <w:rPr>
                <w:rFonts w:ascii="Times New Roman" w:eastAsia="Times New Roman" w:hAnsi="Times New Roman" w:cs="Times New Roman"/>
                <w:sz w:val="20"/>
                <w:szCs w:val="20"/>
                <w:lang w:val="es-MX" w:eastAsia="es-MX"/>
              </w:rPr>
              <w:t>445</w:t>
            </w:r>
          </w:p>
        </w:tc>
      </w:tr>
      <w:tr w:rsidR="00026174" w:rsidRPr="002127BE" w14:paraId="6FEA9115" w14:textId="77777777" w:rsidTr="00026174">
        <w:trPr>
          <w:trHeight w:val="420"/>
        </w:trPr>
        <w:tc>
          <w:tcPr>
            <w:tcW w:w="1388" w:type="dxa"/>
            <w:tcBorders>
              <w:top w:val="nil"/>
              <w:left w:val="single" w:sz="4" w:space="0" w:color="auto"/>
              <w:bottom w:val="single" w:sz="4" w:space="0" w:color="auto"/>
              <w:right w:val="single" w:sz="4" w:space="0" w:color="auto"/>
            </w:tcBorders>
            <w:shd w:val="clear" w:color="auto" w:fill="auto"/>
            <w:noWrap/>
            <w:vAlign w:val="center"/>
          </w:tcPr>
          <w:p w14:paraId="36D47875" w14:textId="7BCF9897" w:rsidR="00026174" w:rsidRPr="002127BE" w:rsidRDefault="00026174" w:rsidP="002127BE">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DICIEMBRE</w:t>
            </w:r>
          </w:p>
        </w:tc>
        <w:tc>
          <w:tcPr>
            <w:tcW w:w="451" w:type="dxa"/>
            <w:tcBorders>
              <w:top w:val="nil"/>
              <w:left w:val="nil"/>
              <w:bottom w:val="single" w:sz="4" w:space="0" w:color="auto"/>
              <w:right w:val="single" w:sz="4" w:space="0" w:color="auto"/>
            </w:tcBorders>
            <w:shd w:val="clear" w:color="auto" w:fill="auto"/>
            <w:noWrap/>
            <w:vAlign w:val="center"/>
          </w:tcPr>
          <w:p w14:paraId="101DF21B" w14:textId="13C11EA5" w:rsidR="00026174" w:rsidRPr="002127BE" w:rsidRDefault="00026174" w:rsidP="002127BE">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46</w:t>
            </w:r>
          </w:p>
        </w:tc>
        <w:tc>
          <w:tcPr>
            <w:tcW w:w="2268" w:type="dxa"/>
            <w:tcBorders>
              <w:top w:val="nil"/>
              <w:left w:val="nil"/>
              <w:bottom w:val="single" w:sz="4" w:space="0" w:color="auto"/>
              <w:right w:val="single" w:sz="4" w:space="0" w:color="auto"/>
            </w:tcBorders>
            <w:shd w:val="clear" w:color="auto" w:fill="auto"/>
            <w:vAlign w:val="center"/>
          </w:tcPr>
          <w:p w14:paraId="67DDA1DD" w14:textId="2AED2F99" w:rsidR="00026174" w:rsidRPr="002127BE" w:rsidRDefault="00026174" w:rsidP="00026174">
            <w:pPr>
              <w:jc w:val="both"/>
              <w:rPr>
                <w:rFonts w:ascii="Times New Roman" w:eastAsia="Times New Roman" w:hAnsi="Times New Roman" w:cs="Times New Roman"/>
                <w:b/>
                <w:bCs/>
                <w:sz w:val="18"/>
                <w:szCs w:val="18"/>
                <w:lang w:val="es-MX" w:eastAsia="es-MX"/>
              </w:rPr>
            </w:pPr>
            <w:r w:rsidRPr="00026174">
              <w:rPr>
                <w:rFonts w:ascii="Times New Roman" w:eastAsia="Times New Roman" w:hAnsi="Times New Roman" w:cs="Times New Roman"/>
                <w:sz w:val="18"/>
                <w:szCs w:val="18"/>
                <w:lang w:val="es-MX" w:eastAsia="es-MX"/>
              </w:rPr>
              <w:t xml:space="preserve">GUATEMALA (Zona 11 y </w:t>
            </w:r>
            <w:r w:rsidR="00880730" w:rsidRPr="00026174">
              <w:rPr>
                <w:rFonts w:ascii="Times New Roman" w:eastAsia="Times New Roman" w:hAnsi="Times New Roman" w:cs="Times New Roman"/>
                <w:sz w:val="18"/>
                <w:szCs w:val="18"/>
                <w:lang w:val="es-MX" w:eastAsia="es-MX"/>
              </w:rPr>
              <w:t>Z</w:t>
            </w:r>
            <w:r w:rsidR="00880730">
              <w:rPr>
                <w:rFonts w:ascii="Times New Roman" w:eastAsia="Times New Roman" w:hAnsi="Times New Roman" w:cs="Times New Roman"/>
                <w:sz w:val="18"/>
                <w:szCs w:val="18"/>
                <w:lang w:val="es-MX" w:eastAsia="es-MX"/>
              </w:rPr>
              <w:t>.</w:t>
            </w:r>
            <w:r w:rsidR="00880730" w:rsidRPr="00026174">
              <w:rPr>
                <w:rFonts w:ascii="Times New Roman" w:eastAsia="Times New Roman" w:hAnsi="Times New Roman" w:cs="Times New Roman"/>
                <w:sz w:val="18"/>
                <w:szCs w:val="18"/>
                <w:lang w:val="es-MX" w:eastAsia="es-MX"/>
              </w:rPr>
              <w:t xml:space="preserve"> 4</w:t>
            </w:r>
            <w:r w:rsidRPr="00026174">
              <w:rPr>
                <w:rFonts w:ascii="Times New Roman" w:eastAsia="Times New Roman" w:hAnsi="Times New Roman" w:cs="Times New Roman"/>
                <w:sz w:val="18"/>
                <w:szCs w:val="18"/>
                <w:lang w:val="es-MX" w:eastAsia="es-MX"/>
              </w:rPr>
              <w:t xml:space="preserve"> de Mixco, San Juan Sacatepequez, San Raymundo, Chuarrancho y San José Pinula); SACATEPEQUEZ (Santiago </w:t>
            </w:r>
            <w:r w:rsidR="00880730" w:rsidRPr="00026174">
              <w:rPr>
                <w:rFonts w:ascii="Times New Roman" w:eastAsia="Times New Roman" w:hAnsi="Times New Roman" w:cs="Times New Roman"/>
                <w:sz w:val="18"/>
                <w:szCs w:val="18"/>
                <w:lang w:val="es-MX" w:eastAsia="es-MX"/>
              </w:rPr>
              <w:t>Sacatepéquez</w:t>
            </w:r>
            <w:r w:rsidRPr="00026174">
              <w:rPr>
                <w:rFonts w:ascii="Times New Roman" w:eastAsia="Times New Roman" w:hAnsi="Times New Roman" w:cs="Times New Roman"/>
                <w:sz w:val="18"/>
                <w:szCs w:val="18"/>
                <w:lang w:val="es-MX" w:eastAsia="es-MX"/>
              </w:rPr>
              <w:t>, Pastores, Santa Lucía Milpas Altas, Ciudad Vieja y San Miguel Dueñas) y SAN MARCOS (La Blanca, y Malacatán).</w:t>
            </w:r>
          </w:p>
        </w:tc>
        <w:tc>
          <w:tcPr>
            <w:tcW w:w="992" w:type="dxa"/>
            <w:tcBorders>
              <w:top w:val="nil"/>
              <w:left w:val="nil"/>
              <w:bottom w:val="single" w:sz="4" w:space="0" w:color="auto"/>
              <w:right w:val="single" w:sz="4" w:space="0" w:color="auto"/>
            </w:tcBorders>
            <w:shd w:val="clear" w:color="auto" w:fill="auto"/>
            <w:noWrap/>
            <w:vAlign w:val="center"/>
          </w:tcPr>
          <w:p w14:paraId="3C9793FF" w14:textId="1CDF4446" w:rsidR="00026174"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3</w:t>
            </w:r>
          </w:p>
        </w:tc>
        <w:tc>
          <w:tcPr>
            <w:tcW w:w="992" w:type="dxa"/>
            <w:tcBorders>
              <w:top w:val="nil"/>
              <w:left w:val="nil"/>
              <w:bottom w:val="single" w:sz="4" w:space="0" w:color="auto"/>
              <w:right w:val="single" w:sz="4" w:space="0" w:color="auto"/>
            </w:tcBorders>
            <w:shd w:val="clear" w:color="auto" w:fill="auto"/>
            <w:noWrap/>
            <w:vAlign w:val="center"/>
          </w:tcPr>
          <w:p w14:paraId="1E156904" w14:textId="1FAF904B" w:rsidR="00026174"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46</w:t>
            </w:r>
          </w:p>
        </w:tc>
        <w:tc>
          <w:tcPr>
            <w:tcW w:w="992" w:type="dxa"/>
            <w:tcBorders>
              <w:top w:val="nil"/>
              <w:left w:val="nil"/>
              <w:bottom w:val="single" w:sz="4" w:space="0" w:color="auto"/>
              <w:right w:val="single" w:sz="4" w:space="0" w:color="auto"/>
            </w:tcBorders>
            <w:shd w:val="clear" w:color="auto" w:fill="auto"/>
            <w:noWrap/>
            <w:vAlign w:val="center"/>
          </w:tcPr>
          <w:p w14:paraId="366A8DF4" w14:textId="2D3F4A64" w:rsidR="00026174"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w:t>
            </w:r>
          </w:p>
        </w:tc>
        <w:tc>
          <w:tcPr>
            <w:tcW w:w="992" w:type="dxa"/>
            <w:tcBorders>
              <w:top w:val="nil"/>
              <w:left w:val="nil"/>
              <w:bottom w:val="single" w:sz="4" w:space="0" w:color="auto"/>
              <w:right w:val="single" w:sz="4" w:space="0" w:color="auto"/>
            </w:tcBorders>
            <w:shd w:val="clear" w:color="auto" w:fill="auto"/>
            <w:noWrap/>
            <w:vAlign w:val="center"/>
          </w:tcPr>
          <w:p w14:paraId="30D498C4" w14:textId="70159A31" w:rsidR="00026174"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w:t>
            </w:r>
          </w:p>
        </w:tc>
        <w:tc>
          <w:tcPr>
            <w:tcW w:w="992" w:type="dxa"/>
            <w:tcBorders>
              <w:top w:val="nil"/>
              <w:left w:val="nil"/>
              <w:bottom w:val="single" w:sz="4" w:space="0" w:color="auto"/>
              <w:right w:val="single" w:sz="4" w:space="0" w:color="auto"/>
            </w:tcBorders>
            <w:shd w:val="clear" w:color="auto" w:fill="auto"/>
            <w:noWrap/>
            <w:vAlign w:val="center"/>
          </w:tcPr>
          <w:p w14:paraId="66F569D9" w14:textId="26B4DB14" w:rsidR="00026174"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345</w:t>
            </w:r>
          </w:p>
        </w:tc>
      </w:tr>
      <w:tr w:rsidR="000244E4" w:rsidRPr="002127BE" w14:paraId="65ECE48B" w14:textId="77777777" w:rsidTr="00A26DEF">
        <w:trPr>
          <w:trHeight w:val="420"/>
        </w:trPr>
        <w:tc>
          <w:tcPr>
            <w:tcW w:w="1388" w:type="dxa"/>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4B94872F" w14:textId="77777777" w:rsidR="002127BE" w:rsidRPr="002127BE" w:rsidRDefault="002127BE" w:rsidP="002127BE">
            <w:pPr>
              <w:jc w:val="center"/>
              <w:rPr>
                <w:rFonts w:ascii="Times New Roman" w:eastAsia="Times New Roman" w:hAnsi="Times New Roman" w:cs="Times New Roman"/>
                <w:b/>
                <w:bCs/>
                <w:sz w:val="18"/>
                <w:szCs w:val="18"/>
                <w:lang w:val="es-MX" w:eastAsia="es-MX"/>
              </w:rPr>
            </w:pPr>
            <w:r w:rsidRPr="002127BE">
              <w:rPr>
                <w:rFonts w:ascii="Times New Roman" w:eastAsia="Times New Roman" w:hAnsi="Times New Roman" w:cs="Times New Roman"/>
                <w:b/>
                <w:bCs/>
                <w:sz w:val="18"/>
                <w:szCs w:val="18"/>
                <w:lang w:val="es-MX" w:eastAsia="es-MX"/>
              </w:rPr>
              <w:t>TOTAL</w:t>
            </w:r>
          </w:p>
        </w:tc>
        <w:tc>
          <w:tcPr>
            <w:tcW w:w="451" w:type="dxa"/>
            <w:tcBorders>
              <w:top w:val="nil"/>
              <w:left w:val="nil"/>
              <w:bottom w:val="single" w:sz="4" w:space="0" w:color="auto"/>
              <w:right w:val="single" w:sz="4" w:space="0" w:color="auto"/>
            </w:tcBorders>
            <w:shd w:val="clear" w:color="auto" w:fill="8EAADB" w:themeFill="accent1" w:themeFillTint="99"/>
            <w:noWrap/>
            <w:vAlign w:val="center"/>
            <w:hideMark/>
          </w:tcPr>
          <w:p w14:paraId="1C12E427" w14:textId="284BC33A" w:rsidR="002127BE" w:rsidRPr="002127BE" w:rsidRDefault="00026174" w:rsidP="002127BE">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822</w:t>
            </w:r>
          </w:p>
        </w:tc>
        <w:tc>
          <w:tcPr>
            <w:tcW w:w="2268" w:type="dxa"/>
            <w:tcBorders>
              <w:top w:val="nil"/>
              <w:left w:val="nil"/>
              <w:bottom w:val="single" w:sz="4" w:space="0" w:color="auto"/>
              <w:right w:val="single" w:sz="4" w:space="0" w:color="auto"/>
            </w:tcBorders>
            <w:shd w:val="clear" w:color="auto" w:fill="8EAADB" w:themeFill="accent1" w:themeFillTint="99"/>
            <w:vAlign w:val="center"/>
            <w:hideMark/>
          </w:tcPr>
          <w:p w14:paraId="1BC769FD" w14:textId="77777777" w:rsidR="002127BE" w:rsidRPr="002127BE" w:rsidRDefault="002127BE" w:rsidP="002127BE">
            <w:pPr>
              <w:jc w:val="center"/>
              <w:rPr>
                <w:rFonts w:ascii="Times New Roman" w:eastAsia="Times New Roman" w:hAnsi="Times New Roman" w:cs="Times New Roman"/>
                <w:b/>
                <w:bCs/>
                <w:sz w:val="18"/>
                <w:szCs w:val="18"/>
                <w:lang w:val="es-MX" w:eastAsia="es-MX"/>
              </w:rPr>
            </w:pPr>
            <w:r w:rsidRPr="002127BE">
              <w:rPr>
                <w:rFonts w:ascii="Times New Roman" w:eastAsia="Times New Roman" w:hAnsi="Times New Roman" w:cs="Times New Roman"/>
                <w:b/>
                <w:bCs/>
                <w:sz w:val="18"/>
                <w:szCs w:val="18"/>
                <w:lang w:val="es-MX" w:eastAsia="es-MX"/>
              </w:rPr>
              <w:t> </w:t>
            </w:r>
          </w:p>
        </w:tc>
        <w:tc>
          <w:tcPr>
            <w:tcW w:w="992" w:type="dxa"/>
            <w:tcBorders>
              <w:top w:val="nil"/>
              <w:left w:val="nil"/>
              <w:bottom w:val="single" w:sz="4" w:space="0" w:color="auto"/>
              <w:right w:val="single" w:sz="4" w:space="0" w:color="auto"/>
            </w:tcBorders>
            <w:shd w:val="clear" w:color="auto" w:fill="8EAADB" w:themeFill="accent1" w:themeFillTint="99"/>
            <w:noWrap/>
            <w:vAlign w:val="center"/>
            <w:hideMark/>
          </w:tcPr>
          <w:p w14:paraId="4C39BCC4" w14:textId="2A15035F" w:rsidR="002127BE"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48</w:t>
            </w:r>
          </w:p>
        </w:tc>
        <w:tc>
          <w:tcPr>
            <w:tcW w:w="992" w:type="dxa"/>
            <w:tcBorders>
              <w:top w:val="nil"/>
              <w:left w:val="nil"/>
              <w:bottom w:val="single" w:sz="4" w:space="0" w:color="auto"/>
              <w:right w:val="single" w:sz="4" w:space="0" w:color="auto"/>
            </w:tcBorders>
            <w:shd w:val="clear" w:color="auto" w:fill="8EAADB" w:themeFill="accent1" w:themeFillTint="99"/>
            <w:noWrap/>
            <w:vAlign w:val="center"/>
            <w:hideMark/>
          </w:tcPr>
          <w:p w14:paraId="5E0B8B56" w14:textId="635A0627" w:rsidR="002127BE"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822</w:t>
            </w:r>
          </w:p>
        </w:tc>
        <w:tc>
          <w:tcPr>
            <w:tcW w:w="992" w:type="dxa"/>
            <w:tcBorders>
              <w:top w:val="nil"/>
              <w:left w:val="nil"/>
              <w:bottom w:val="single" w:sz="4" w:space="0" w:color="auto"/>
              <w:right w:val="single" w:sz="4" w:space="0" w:color="auto"/>
            </w:tcBorders>
            <w:shd w:val="clear" w:color="auto" w:fill="8EAADB" w:themeFill="accent1" w:themeFillTint="99"/>
            <w:noWrap/>
            <w:vAlign w:val="center"/>
            <w:hideMark/>
          </w:tcPr>
          <w:p w14:paraId="7BED3DCD" w14:textId="7D7978B2" w:rsidR="002127BE"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16</w:t>
            </w:r>
          </w:p>
        </w:tc>
        <w:tc>
          <w:tcPr>
            <w:tcW w:w="992" w:type="dxa"/>
            <w:tcBorders>
              <w:top w:val="nil"/>
              <w:left w:val="nil"/>
              <w:bottom w:val="single" w:sz="4" w:space="0" w:color="auto"/>
              <w:right w:val="single" w:sz="4" w:space="0" w:color="auto"/>
            </w:tcBorders>
            <w:shd w:val="clear" w:color="auto" w:fill="8EAADB" w:themeFill="accent1" w:themeFillTint="99"/>
            <w:noWrap/>
            <w:vAlign w:val="center"/>
            <w:hideMark/>
          </w:tcPr>
          <w:p w14:paraId="5768E053" w14:textId="57F07162" w:rsidR="002127BE"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16</w:t>
            </w:r>
          </w:p>
        </w:tc>
        <w:tc>
          <w:tcPr>
            <w:tcW w:w="992" w:type="dxa"/>
            <w:tcBorders>
              <w:top w:val="nil"/>
              <w:left w:val="nil"/>
              <w:bottom w:val="single" w:sz="4" w:space="0" w:color="auto"/>
              <w:right w:val="single" w:sz="4" w:space="0" w:color="auto"/>
            </w:tcBorders>
            <w:shd w:val="clear" w:color="auto" w:fill="8EAADB" w:themeFill="accent1" w:themeFillTint="99"/>
            <w:noWrap/>
            <w:vAlign w:val="center"/>
            <w:hideMark/>
          </w:tcPr>
          <w:p w14:paraId="6D72BDEB" w14:textId="0DD2F754" w:rsidR="002127BE" w:rsidRPr="002127BE" w:rsidRDefault="00026174" w:rsidP="002127BE">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6,035</w:t>
            </w:r>
          </w:p>
        </w:tc>
      </w:tr>
    </w:tbl>
    <w:p w14:paraId="1C3C2B44" w14:textId="0F361139" w:rsidR="006E5AF0" w:rsidRPr="00D12194" w:rsidRDefault="006E5AF0" w:rsidP="006E5AF0">
      <w:pPr>
        <w:jc w:val="both"/>
        <w:rPr>
          <w:rFonts w:ascii="Times New Roman" w:hAnsi="Times New Roman" w:cs="Times New Roman"/>
          <w:sz w:val="18"/>
          <w:szCs w:val="18"/>
        </w:rPr>
      </w:pPr>
      <w:r w:rsidRPr="00D12194">
        <w:rPr>
          <w:rFonts w:ascii="Times New Roman" w:hAnsi="Times New Roman" w:cs="Times New Roman"/>
          <w:sz w:val="18"/>
          <w:szCs w:val="18"/>
        </w:rPr>
        <w:t>Fuente: Departamento de Verificación y Vigilancia</w:t>
      </w:r>
    </w:p>
    <w:p w14:paraId="5BD0617B" w14:textId="77777777" w:rsidR="009B7422" w:rsidRDefault="009B7422" w:rsidP="0032223F">
      <w:pPr>
        <w:rPr>
          <w:rFonts w:ascii="Times New Roman" w:hAnsi="Times New Roman" w:cs="Times New Roman"/>
          <w:b/>
          <w:sz w:val="22"/>
          <w:szCs w:val="22"/>
        </w:rPr>
      </w:pPr>
    </w:p>
    <w:p w14:paraId="0BBAA0BF" w14:textId="61F9EC47" w:rsidR="00FC5C4F" w:rsidRPr="00FA0403" w:rsidRDefault="00EB4D58" w:rsidP="00EB4D58">
      <w:pPr>
        <w:pStyle w:val="Tablas"/>
      </w:pPr>
      <w:bookmarkStart w:id="36" w:name="_Toc218588820"/>
      <w:r w:rsidRPr="00EB4D58">
        <w:t>Cuadro 18:  Verificaciones Plan Centinela:  Plantas de Gas Propano</w:t>
      </w:r>
      <w:r w:rsidR="00590048">
        <w:t xml:space="preserve">, </w:t>
      </w:r>
      <w:r w:rsidR="00E762C4">
        <w:t>diciembre</w:t>
      </w:r>
      <w:r w:rsidR="00590048">
        <w:t xml:space="preserve"> 2025</w:t>
      </w:r>
      <w:bookmarkEnd w:id="36"/>
    </w:p>
    <w:tbl>
      <w:tblPr>
        <w:tblW w:w="5000" w:type="pct"/>
        <w:tblCellMar>
          <w:left w:w="70" w:type="dxa"/>
          <w:right w:w="70" w:type="dxa"/>
        </w:tblCellMar>
        <w:tblLook w:val="04A0" w:firstRow="1" w:lastRow="0" w:firstColumn="1" w:lastColumn="0" w:noHBand="0" w:noVBand="1"/>
      </w:tblPr>
      <w:tblGrid>
        <w:gridCol w:w="856"/>
        <w:gridCol w:w="17"/>
        <w:gridCol w:w="231"/>
        <w:gridCol w:w="1226"/>
        <w:gridCol w:w="62"/>
        <w:gridCol w:w="1442"/>
        <w:gridCol w:w="772"/>
        <w:gridCol w:w="1339"/>
        <w:gridCol w:w="777"/>
        <w:gridCol w:w="261"/>
        <w:gridCol w:w="286"/>
        <w:gridCol w:w="291"/>
        <w:gridCol w:w="428"/>
        <w:gridCol w:w="234"/>
        <w:gridCol w:w="137"/>
        <w:gridCol w:w="172"/>
        <w:gridCol w:w="863"/>
      </w:tblGrid>
      <w:tr w:rsidR="00216833" w:rsidRPr="00AD4BCB" w14:paraId="5A37EE87" w14:textId="77777777" w:rsidTr="00216833">
        <w:trPr>
          <w:trHeight w:val="340"/>
          <w:tblHeader/>
        </w:trPr>
        <w:tc>
          <w:tcPr>
            <w:tcW w:w="463" w:type="pct"/>
            <w:gridSpan w:val="2"/>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8D5B33E" w14:textId="17DAA134" w:rsidR="00AD4BCB" w:rsidRPr="00AD4BCB" w:rsidRDefault="00AD4BCB" w:rsidP="00AD4BCB">
            <w:pPr>
              <w:jc w:val="center"/>
              <w:rPr>
                <w:rFonts w:ascii="Times New Roman" w:eastAsia="Times New Roman" w:hAnsi="Times New Roman" w:cs="Times New Roman"/>
                <w:b/>
                <w:bCs/>
                <w:sz w:val="12"/>
                <w:szCs w:val="12"/>
                <w:lang w:val="es-MX" w:eastAsia="es-MX"/>
              </w:rPr>
            </w:pPr>
            <w:r w:rsidRPr="00AD4BCB">
              <w:rPr>
                <w:rFonts w:ascii="Times New Roman" w:eastAsia="Times New Roman" w:hAnsi="Times New Roman" w:cs="Times New Roman"/>
                <w:b/>
                <w:bCs/>
                <w:sz w:val="12"/>
                <w:szCs w:val="12"/>
                <w:lang w:val="es-MX" w:eastAsia="es-MX"/>
              </w:rPr>
              <w:t>MES</w:t>
            </w:r>
          </w:p>
        </w:tc>
        <w:tc>
          <w:tcPr>
            <w:tcW w:w="3118" w:type="pct"/>
            <w:gridSpan w:val="7"/>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94A33D4" w14:textId="77777777" w:rsidR="00AD4BCB" w:rsidRPr="00AD4BCB" w:rsidRDefault="00AD4BCB" w:rsidP="00AD4BCB">
            <w:pPr>
              <w:jc w:val="center"/>
              <w:rPr>
                <w:rFonts w:ascii="Times New Roman" w:eastAsia="Times New Roman" w:hAnsi="Times New Roman" w:cs="Times New Roman"/>
                <w:b/>
                <w:bCs/>
                <w:sz w:val="12"/>
                <w:szCs w:val="12"/>
                <w:lang w:val="es-MX" w:eastAsia="es-MX"/>
              </w:rPr>
            </w:pPr>
            <w:r w:rsidRPr="00AD4BCB">
              <w:rPr>
                <w:rFonts w:ascii="Times New Roman" w:eastAsia="Times New Roman" w:hAnsi="Times New Roman" w:cs="Times New Roman"/>
                <w:b/>
                <w:bCs/>
                <w:sz w:val="12"/>
                <w:szCs w:val="12"/>
                <w:lang w:val="es-MX" w:eastAsia="es-MX"/>
              </w:rPr>
              <w:t>PLANTAS DE GAS PROPANO</w:t>
            </w:r>
          </w:p>
        </w:tc>
        <w:tc>
          <w:tcPr>
            <w:tcW w:w="291" w:type="pct"/>
            <w:gridSpan w:val="2"/>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EB331D7"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CUMPLE PESO</w:t>
            </w:r>
          </w:p>
        </w:tc>
        <w:tc>
          <w:tcPr>
            <w:tcW w:w="382" w:type="pct"/>
            <w:gridSpan w:val="2"/>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B8BFF8A"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EXHIBICIÓN DE PRECIOS</w:t>
            </w:r>
          </w:p>
        </w:tc>
        <w:tc>
          <w:tcPr>
            <w:tcW w:w="290" w:type="pct"/>
            <w:gridSpan w:val="3"/>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4D72354"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LIBRO DE QUEJAS</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C733152"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OBSEVACIONES</w:t>
            </w:r>
          </w:p>
        </w:tc>
      </w:tr>
      <w:tr w:rsidR="00216833" w:rsidRPr="00AD4BCB" w14:paraId="6E979909" w14:textId="77777777" w:rsidTr="00216833">
        <w:trPr>
          <w:trHeight w:val="340"/>
          <w:tblHeader/>
        </w:trPr>
        <w:tc>
          <w:tcPr>
            <w:tcW w:w="463" w:type="pct"/>
            <w:gridSpan w:val="2"/>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EC6A5C8"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tcBorders>
              <w:top w:val="nil"/>
              <w:left w:val="nil"/>
              <w:bottom w:val="single" w:sz="4" w:space="0" w:color="auto"/>
              <w:right w:val="single" w:sz="4" w:space="0" w:color="auto"/>
            </w:tcBorders>
            <w:shd w:val="clear" w:color="auto" w:fill="8EAADB" w:themeFill="accent1" w:themeFillTint="99"/>
            <w:noWrap/>
            <w:vAlign w:val="center"/>
            <w:hideMark/>
          </w:tcPr>
          <w:p w14:paraId="15D2C359" w14:textId="77777777" w:rsidR="00AD4BCB" w:rsidRPr="00AD4BCB" w:rsidRDefault="00AD4BCB" w:rsidP="00AD4BCB">
            <w:pPr>
              <w:jc w:val="center"/>
              <w:rPr>
                <w:rFonts w:ascii="Times New Roman" w:eastAsia="Times New Roman" w:hAnsi="Times New Roman" w:cs="Times New Roman"/>
                <w:b/>
                <w:bCs/>
                <w:sz w:val="12"/>
                <w:szCs w:val="12"/>
                <w:lang w:val="es-MX" w:eastAsia="es-MX"/>
              </w:rPr>
            </w:pPr>
            <w:r w:rsidRPr="00AD4BCB">
              <w:rPr>
                <w:rFonts w:ascii="Times New Roman" w:eastAsia="Times New Roman" w:hAnsi="Times New Roman" w:cs="Times New Roman"/>
                <w:b/>
                <w:bCs/>
                <w:sz w:val="12"/>
                <w:szCs w:val="12"/>
                <w:lang w:val="es-MX" w:eastAsia="es-MX"/>
              </w:rPr>
              <w:t>DEPARTAMENTO</w:t>
            </w:r>
          </w:p>
        </w:tc>
        <w:tc>
          <w:tcPr>
            <w:tcW w:w="797" w:type="pct"/>
            <w:gridSpan w:val="2"/>
            <w:tcBorders>
              <w:top w:val="nil"/>
              <w:left w:val="nil"/>
              <w:bottom w:val="single" w:sz="4" w:space="0" w:color="auto"/>
              <w:right w:val="single" w:sz="4" w:space="0" w:color="auto"/>
            </w:tcBorders>
            <w:shd w:val="clear" w:color="auto" w:fill="8EAADB" w:themeFill="accent1" w:themeFillTint="99"/>
            <w:noWrap/>
            <w:vAlign w:val="center"/>
            <w:hideMark/>
          </w:tcPr>
          <w:p w14:paraId="519CF111" w14:textId="77777777" w:rsidR="00AD4BCB" w:rsidRPr="00AD4BCB" w:rsidRDefault="00AD4BCB" w:rsidP="00AD4BCB">
            <w:pPr>
              <w:jc w:val="center"/>
              <w:rPr>
                <w:rFonts w:ascii="Times New Roman" w:eastAsia="Times New Roman" w:hAnsi="Times New Roman" w:cs="Times New Roman"/>
                <w:b/>
                <w:bCs/>
                <w:sz w:val="12"/>
                <w:szCs w:val="12"/>
                <w:lang w:val="es-MX" w:eastAsia="es-MX"/>
              </w:rPr>
            </w:pPr>
            <w:r w:rsidRPr="00AD4BCB">
              <w:rPr>
                <w:rFonts w:ascii="Times New Roman" w:eastAsia="Times New Roman" w:hAnsi="Times New Roman" w:cs="Times New Roman"/>
                <w:b/>
                <w:bCs/>
                <w:sz w:val="12"/>
                <w:szCs w:val="12"/>
                <w:lang w:val="es-MX" w:eastAsia="es-MX"/>
              </w:rPr>
              <w:t>MUNICIPIO / ZONA</w:t>
            </w:r>
          </w:p>
        </w:tc>
        <w:tc>
          <w:tcPr>
            <w:tcW w:w="409" w:type="pct"/>
            <w:tcBorders>
              <w:top w:val="nil"/>
              <w:left w:val="nil"/>
              <w:bottom w:val="single" w:sz="4" w:space="0" w:color="auto"/>
              <w:right w:val="single" w:sz="4" w:space="0" w:color="auto"/>
            </w:tcBorders>
            <w:shd w:val="clear" w:color="auto" w:fill="8EAADB" w:themeFill="accent1" w:themeFillTint="99"/>
            <w:vAlign w:val="center"/>
            <w:hideMark/>
          </w:tcPr>
          <w:p w14:paraId="0CD8FAD0"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No. DE PLANTAS VERIFICADAS</w:t>
            </w:r>
          </w:p>
        </w:tc>
        <w:tc>
          <w:tcPr>
            <w:tcW w:w="709" w:type="pct"/>
            <w:tcBorders>
              <w:top w:val="nil"/>
              <w:left w:val="nil"/>
              <w:bottom w:val="single" w:sz="4" w:space="0" w:color="auto"/>
              <w:right w:val="single" w:sz="4" w:space="0" w:color="auto"/>
            </w:tcBorders>
            <w:shd w:val="clear" w:color="auto" w:fill="8EAADB" w:themeFill="accent1" w:themeFillTint="99"/>
            <w:vAlign w:val="center"/>
            <w:hideMark/>
          </w:tcPr>
          <w:p w14:paraId="7B1AA4AC" w14:textId="77777777" w:rsidR="00AD4BCB" w:rsidRPr="00AD4BCB" w:rsidRDefault="00AD4BCB" w:rsidP="00AD4BCB">
            <w:pPr>
              <w:jc w:val="center"/>
              <w:rPr>
                <w:rFonts w:ascii="Times New Roman" w:eastAsia="Times New Roman" w:hAnsi="Times New Roman" w:cs="Times New Roman"/>
                <w:b/>
                <w:bCs/>
                <w:sz w:val="12"/>
                <w:szCs w:val="12"/>
                <w:lang w:val="es-MX" w:eastAsia="es-MX"/>
              </w:rPr>
            </w:pPr>
            <w:r w:rsidRPr="00AD4BCB">
              <w:rPr>
                <w:rFonts w:ascii="Times New Roman" w:eastAsia="Times New Roman" w:hAnsi="Times New Roman" w:cs="Times New Roman"/>
                <w:b/>
                <w:bCs/>
                <w:sz w:val="12"/>
                <w:szCs w:val="12"/>
                <w:lang w:val="es-MX" w:eastAsia="es-MX"/>
              </w:rPr>
              <w:t>NOMBRE DE LA PLANTA</w:t>
            </w:r>
          </w:p>
        </w:tc>
        <w:tc>
          <w:tcPr>
            <w:tcW w:w="412" w:type="pct"/>
            <w:tcBorders>
              <w:top w:val="nil"/>
              <w:left w:val="nil"/>
              <w:bottom w:val="single" w:sz="4" w:space="0" w:color="auto"/>
              <w:right w:val="single" w:sz="4" w:space="0" w:color="auto"/>
            </w:tcBorders>
            <w:shd w:val="clear" w:color="auto" w:fill="8EAADB" w:themeFill="accent1" w:themeFillTint="99"/>
            <w:vAlign w:val="center"/>
            <w:hideMark/>
          </w:tcPr>
          <w:p w14:paraId="482C53A5"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CILINDOS VERIFICADOS</w:t>
            </w:r>
          </w:p>
        </w:tc>
        <w:tc>
          <w:tcPr>
            <w:tcW w:w="138" w:type="pct"/>
            <w:tcBorders>
              <w:top w:val="nil"/>
              <w:left w:val="nil"/>
              <w:bottom w:val="single" w:sz="4" w:space="0" w:color="auto"/>
              <w:right w:val="single" w:sz="4" w:space="0" w:color="auto"/>
            </w:tcBorders>
            <w:shd w:val="clear" w:color="auto" w:fill="8EAADB" w:themeFill="accent1" w:themeFillTint="99"/>
            <w:noWrap/>
            <w:vAlign w:val="center"/>
            <w:hideMark/>
          </w:tcPr>
          <w:p w14:paraId="6791AFD7" w14:textId="77777777" w:rsidR="00AD4BCB" w:rsidRPr="00AD4BCB" w:rsidRDefault="00AD4BCB" w:rsidP="00AD4BCB">
            <w:pPr>
              <w:jc w:val="center"/>
              <w:rPr>
                <w:rFonts w:ascii="Times New Roman" w:eastAsia="Times New Roman" w:hAnsi="Times New Roman" w:cs="Times New Roman"/>
                <w:b/>
                <w:bCs/>
                <w:color w:val="000000"/>
                <w:sz w:val="10"/>
                <w:szCs w:val="10"/>
                <w:lang w:val="es-MX" w:eastAsia="es-MX"/>
              </w:rPr>
            </w:pPr>
            <w:r w:rsidRPr="00AD4BCB">
              <w:rPr>
                <w:rFonts w:ascii="Times New Roman" w:eastAsia="Times New Roman" w:hAnsi="Times New Roman" w:cs="Times New Roman"/>
                <w:b/>
                <w:bCs/>
                <w:color w:val="000000"/>
                <w:sz w:val="10"/>
                <w:szCs w:val="10"/>
                <w:lang w:val="es-MX" w:eastAsia="es-MX"/>
              </w:rPr>
              <w:t>SI</w:t>
            </w:r>
          </w:p>
        </w:tc>
        <w:tc>
          <w:tcPr>
            <w:tcW w:w="152" w:type="pct"/>
            <w:tcBorders>
              <w:top w:val="nil"/>
              <w:left w:val="nil"/>
              <w:bottom w:val="single" w:sz="4" w:space="0" w:color="auto"/>
              <w:right w:val="single" w:sz="4" w:space="0" w:color="auto"/>
            </w:tcBorders>
            <w:shd w:val="clear" w:color="auto" w:fill="8EAADB" w:themeFill="accent1" w:themeFillTint="99"/>
            <w:noWrap/>
            <w:vAlign w:val="center"/>
            <w:hideMark/>
          </w:tcPr>
          <w:p w14:paraId="5B13AF35" w14:textId="77777777" w:rsidR="00AD4BCB" w:rsidRPr="00AD4BCB" w:rsidRDefault="00AD4BCB" w:rsidP="00AD4BCB">
            <w:pPr>
              <w:jc w:val="center"/>
              <w:rPr>
                <w:rFonts w:ascii="Times New Roman" w:eastAsia="Times New Roman" w:hAnsi="Times New Roman" w:cs="Times New Roman"/>
                <w:b/>
                <w:bCs/>
                <w:color w:val="000000"/>
                <w:sz w:val="10"/>
                <w:szCs w:val="10"/>
                <w:lang w:val="es-MX" w:eastAsia="es-MX"/>
              </w:rPr>
            </w:pPr>
            <w:r w:rsidRPr="00AD4BCB">
              <w:rPr>
                <w:rFonts w:ascii="Times New Roman" w:eastAsia="Times New Roman" w:hAnsi="Times New Roman" w:cs="Times New Roman"/>
                <w:b/>
                <w:bCs/>
                <w:color w:val="000000"/>
                <w:sz w:val="10"/>
                <w:szCs w:val="10"/>
                <w:lang w:val="es-MX" w:eastAsia="es-MX"/>
              </w:rPr>
              <w:t>NO</w:t>
            </w:r>
          </w:p>
        </w:tc>
        <w:tc>
          <w:tcPr>
            <w:tcW w:w="153" w:type="pct"/>
            <w:tcBorders>
              <w:top w:val="nil"/>
              <w:left w:val="nil"/>
              <w:bottom w:val="single" w:sz="4" w:space="0" w:color="auto"/>
              <w:right w:val="single" w:sz="4" w:space="0" w:color="auto"/>
            </w:tcBorders>
            <w:shd w:val="clear" w:color="auto" w:fill="8EAADB" w:themeFill="accent1" w:themeFillTint="99"/>
            <w:vAlign w:val="center"/>
            <w:hideMark/>
          </w:tcPr>
          <w:p w14:paraId="1D3577DF"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SI</w:t>
            </w:r>
          </w:p>
        </w:tc>
        <w:tc>
          <w:tcPr>
            <w:tcW w:w="229" w:type="pct"/>
            <w:tcBorders>
              <w:top w:val="nil"/>
              <w:left w:val="nil"/>
              <w:bottom w:val="single" w:sz="4" w:space="0" w:color="auto"/>
              <w:right w:val="single" w:sz="4" w:space="0" w:color="auto"/>
            </w:tcBorders>
            <w:shd w:val="clear" w:color="auto" w:fill="8EAADB" w:themeFill="accent1" w:themeFillTint="99"/>
            <w:vAlign w:val="center"/>
            <w:hideMark/>
          </w:tcPr>
          <w:p w14:paraId="274463E8"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NO</w:t>
            </w:r>
          </w:p>
        </w:tc>
        <w:tc>
          <w:tcPr>
            <w:tcW w:w="124" w:type="pct"/>
            <w:tcBorders>
              <w:top w:val="nil"/>
              <w:left w:val="nil"/>
              <w:bottom w:val="single" w:sz="4" w:space="0" w:color="auto"/>
              <w:right w:val="single" w:sz="4" w:space="0" w:color="auto"/>
            </w:tcBorders>
            <w:shd w:val="clear" w:color="auto" w:fill="8EAADB" w:themeFill="accent1" w:themeFillTint="99"/>
            <w:vAlign w:val="center"/>
            <w:hideMark/>
          </w:tcPr>
          <w:p w14:paraId="05B9701C"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SI</w:t>
            </w:r>
          </w:p>
        </w:tc>
        <w:tc>
          <w:tcPr>
            <w:tcW w:w="166" w:type="pct"/>
            <w:gridSpan w:val="2"/>
            <w:tcBorders>
              <w:top w:val="nil"/>
              <w:left w:val="nil"/>
              <w:bottom w:val="single" w:sz="4" w:space="0" w:color="auto"/>
              <w:right w:val="single" w:sz="4" w:space="0" w:color="auto"/>
            </w:tcBorders>
            <w:shd w:val="clear" w:color="auto" w:fill="8EAADB" w:themeFill="accent1" w:themeFillTint="99"/>
            <w:vAlign w:val="center"/>
            <w:hideMark/>
          </w:tcPr>
          <w:p w14:paraId="360E97D2" w14:textId="77777777" w:rsidR="00AD4BCB" w:rsidRPr="00AD4BCB" w:rsidRDefault="00AD4BCB" w:rsidP="00AD4BCB">
            <w:pPr>
              <w:jc w:val="center"/>
              <w:rPr>
                <w:rFonts w:ascii="Times New Roman" w:eastAsia="Times New Roman" w:hAnsi="Times New Roman" w:cs="Times New Roman"/>
                <w:b/>
                <w:bCs/>
                <w:sz w:val="10"/>
                <w:szCs w:val="10"/>
                <w:lang w:val="es-MX" w:eastAsia="es-MX"/>
              </w:rPr>
            </w:pPr>
            <w:r w:rsidRPr="00AD4BCB">
              <w:rPr>
                <w:rFonts w:ascii="Times New Roman" w:eastAsia="Times New Roman" w:hAnsi="Times New Roman" w:cs="Times New Roman"/>
                <w:b/>
                <w:bCs/>
                <w:sz w:val="10"/>
                <w:szCs w:val="10"/>
                <w:lang w:val="es-MX" w:eastAsia="es-MX"/>
              </w:rPr>
              <w:t>NO</w:t>
            </w:r>
          </w:p>
        </w:tc>
        <w:tc>
          <w:tcPr>
            <w:tcW w:w="457"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8E32F39" w14:textId="77777777" w:rsidR="00AD4BCB" w:rsidRPr="00AD4BCB" w:rsidRDefault="00AD4BCB" w:rsidP="00AD4BCB">
            <w:pPr>
              <w:rPr>
                <w:rFonts w:ascii="Times New Roman" w:eastAsia="Times New Roman" w:hAnsi="Times New Roman" w:cs="Times New Roman"/>
                <w:b/>
                <w:bCs/>
                <w:sz w:val="12"/>
                <w:szCs w:val="12"/>
                <w:lang w:val="es-MX" w:eastAsia="es-MX"/>
              </w:rPr>
            </w:pPr>
          </w:p>
        </w:tc>
      </w:tr>
      <w:tr w:rsidR="00216833" w:rsidRPr="00AD4BCB" w14:paraId="2E06F1D9" w14:textId="77777777" w:rsidTr="00216833">
        <w:trPr>
          <w:trHeight w:val="340"/>
        </w:trPr>
        <w:tc>
          <w:tcPr>
            <w:tcW w:w="46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8D6EDB9"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ENERO</w:t>
            </w:r>
          </w:p>
        </w:tc>
        <w:tc>
          <w:tcPr>
            <w:tcW w:w="7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86AAAFE"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2F2EDBD8"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09" w:type="pct"/>
            <w:tcBorders>
              <w:top w:val="nil"/>
              <w:left w:val="nil"/>
              <w:bottom w:val="single" w:sz="4" w:space="0" w:color="auto"/>
              <w:right w:val="single" w:sz="4" w:space="0" w:color="auto"/>
            </w:tcBorders>
            <w:shd w:val="clear" w:color="auto" w:fill="auto"/>
            <w:noWrap/>
            <w:vAlign w:val="center"/>
            <w:hideMark/>
          </w:tcPr>
          <w:p w14:paraId="33B4B3D4"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0</w:t>
            </w:r>
          </w:p>
        </w:tc>
        <w:tc>
          <w:tcPr>
            <w:tcW w:w="709" w:type="pct"/>
            <w:tcBorders>
              <w:top w:val="nil"/>
              <w:left w:val="nil"/>
              <w:bottom w:val="single" w:sz="4" w:space="0" w:color="auto"/>
              <w:right w:val="single" w:sz="4" w:space="0" w:color="auto"/>
            </w:tcBorders>
            <w:shd w:val="clear" w:color="auto" w:fill="auto"/>
            <w:noWrap/>
            <w:vAlign w:val="center"/>
            <w:hideMark/>
          </w:tcPr>
          <w:p w14:paraId="366394FF"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auto" w:fill="auto"/>
            <w:noWrap/>
            <w:vAlign w:val="center"/>
            <w:hideMark/>
          </w:tcPr>
          <w:p w14:paraId="2557D155"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38" w:type="pct"/>
            <w:tcBorders>
              <w:top w:val="nil"/>
              <w:left w:val="nil"/>
              <w:bottom w:val="single" w:sz="4" w:space="0" w:color="auto"/>
              <w:right w:val="single" w:sz="4" w:space="0" w:color="auto"/>
            </w:tcBorders>
            <w:shd w:val="clear" w:color="auto" w:fill="auto"/>
            <w:noWrap/>
            <w:vAlign w:val="center"/>
            <w:hideMark/>
          </w:tcPr>
          <w:p w14:paraId="3506636D"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51211341"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CEC8977"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auto" w:fill="auto"/>
            <w:noWrap/>
            <w:vAlign w:val="center"/>
            <w:hideMark/>
          </w:tcPr>
          <w:p w14:paraId="196286CE"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3DA47F4"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1807418C"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vAlign w:val="center"/>
            <w:hideMark/>
          </w:tcPr>
          <w:p w14:paraId="696A4C88" w14:textId="77777777" w:rsidR="00AD4BCB" w:rsidRPr="00AD4BCB" w:rsidRDefault="00AD4BCB" w:rsidP="00AD4BCB">
            <w:pP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r>
      <w:tr w:rsidR="00216833" w:rsidRPr="00AD4BCB" w14:paraId="76814160"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5B78CFA6"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44C2E786" w14:textId="77777777" w:rsidR="00AD4BCB" w:rsidRPr="00AD4BCB" w:rsidRDefault="00AD4BCB" w:rsidP="00AD4BCB">
            <w:pPr>
              <w:rPr>
                <w:rFonts w:ascii="Times New Roman" w:eastAsia="Times New Roman" w:hAnsi="Times New Roman" w:cs="Times New Roman"/>
                <w:sz w:val="16"/>
                <w:szCs w:val="16"/>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0438DFD1"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09" w:type="pct"/>
            <w:tcBorders>
              <w:top w:val="nil"/>
              <w:left w:val="nil"/>
              <w:bottom w:val="single" w:sz="4" w:space="0" w:color="auto"/>
              <w:right w:val="single" w:sz="4" w:space="0" w:color="auto"/>
            </w:tcBorders>
            <w:shd w:val="clear" w:color="auto" w:fill="auto"/>
            <w:noWrap/>
            <w:vAlign w:val="center"/>
            <w:hideMark/>
          </w:tcPr>
          <w:p w14:paraId="14EF0A21"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0</w:t>
            </w:r>
          </w:p>
        </w:tc>
        <w:tc>
          <w:tcPr>
            <w:tcW w:w="709" w:type="pct"/>
            <w:tcBorders>
              <w:top w:val="nil"/>
              <w:left w:val="nil"/>
              <w:bottom w:val="single" w:sz="4" w:space="0" w:color="auto"/>
              <w:right w:val="single" w:sz="4" w:space="0" w:color="auto"/>
            </w:tcBorders>
            <w:shd w:val="clear" w:color="auto" w:fill="auto"/>
            <w:noWrap/>
            <w:vAlign w:val="center"/>
            <w:hideMark/>
          </w:tcPr>
          <w:p w14:paraId="3164461E"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auto" w:fill="auto"/>
            <w:noWrap/>
            <w:vAlign w:val="center"/>
            <w:hideMark/>
          </w:tcPr>
          <w:p w14:paraId="6EE2B43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38" w:type="pct"/>
            <w:tcBorders>
              <w:top w:val="nil"/>
              <w:left w:val="nil"/>
              <w:bottom w:val="single" w:sz="4" w:space="0" w:color="auto"/>
              <w:right w:val="single" w:sz="4" w:space="0" w:color="auto"/>
            </w:tcBorders>
            <w:shd w:val="clear" w:color="auto" w:fill="auto"/>
            <w:noWrap/>
            <w:vAlign w:val="center"/>
            <w:hideMark/>
          </w:tcPr>
          <w:p w14:paraId="0A291247"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64AEF559"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7074315"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auto" w:fill="auto"/>
            <w:noWrap/>
            <w:vAlign w:val="center"/>
            <w:hideMark/>
          </w:tcPr>
          <w:p w14:paraId="5CA537BF"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4958804A"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633E71E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vAlign w:val="center"/>
            <w:hideMark/>
          </w:tcPr>
          <w:p w14:paraId="6DA538CF"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r>
      <w:tr w:rsidR="00216833" w:rsidRPr="00AD4BCB" w14:paraId="72DF840B"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B5FA88" w14:textId="0C3CD931" w:rsidR="00AD4BCB" w:rsidRPr="00AD4BCB" w:rsidRDefault="00AD4BCB" w:rsidP="00AD4BCB">
            <w:pPr>
              <w:jc w:val="right"/>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lastRenderedPageBreak/>
              <w:t xml:space="preserve">TOTAL </w:t>
            </w:r>
            <w:r w:rsidR="009B7422">
              <w:rPr>
                <w:rFonts w:ascii="Times New Roman" w:eastAsia="Times New Roman" w:hAnsi="Times New Roman" w:cs="Times New Roman"/>
                <w:b/>
                <w:bCs/>
                <w:sz w:val="14"/>
                <w:szCs w:val="14"/>
                <w:lang w:val="es-MX" w:eastAsia="es-MX"/>
              </w:rPr>
              <w:t xml:space="preserve">DE </w:t>
            </w:r>
            <w:r w:rsidRPr="00AD4BCB">
              <w:rPr>
                <w:rFonts w:ascii="Times New Roman" w:eastAsia="Times New Roman" w:hAnsi="Times New Roman" w:cs="Times New Roman"/>
                <w:b/>
                <w:bCs/>
                <w:sz w:val="14"/>
                <w:szCs w:val="14"/>
                <w:lang w:val="es-MX" w:eastAsia="es-MX"/>
              </w:rPr>
              <w:t>ENERO</w:t>
            </w:r>
          </w:p>
        </w:tc>
        <w:tc>
          <w:tcPr>
            <w:tcW w:w="409" w:type="pct"/>
            <w:tcBorders>
              <w:top w:val="nil"/>
              <w:left w:val="nil"/>
              <w:bottom w:val="single" w:sz="4" w:space="0" w:color="auto"/>
              <w:right w:val="single" w:sz="4" w:space="0" w:color="auto"/>
            </w:tcBorders>
            <w:shd w:val="clear" w:color="000000" w:fill="D9D9D9"/>
            <w:noWrap/>
            <w:vAlign w:val="center"/>
            <w:hideMark/>
          </w:tcPr>
          <w:p w14:paraId="7B591A94" w14:textId="77777777" w:rsidR="00AD4BCB" w:rsidRPr="00AD4BCB" w:rsidRDefault="00AD4BCB" w:rsidP="00AD4BCB">
            <w:pPr>
              <w:jc w:val="center"/>
              <w:rPr>
                <w:rFonts w:ascii="Times New Roman" w:eastAsia="Times New Roman" w:hAnsi="Times New Roman" w:cs="Times New Roman"/>
                <w:b/>
                <w:bCs/>
                <w:sz w:val="16"/>
                <w:szCs w:val="16"/>
                <w:lang w:val="es-MX" w:eastAsia="es-MX"/>
              </w:rPr>
            </w:pPr>
            <w:r w:rsidRPr="00AD4BCB">
              <w:rPr>
                <w:rFonts w:ascii="Times New Roman" w:eastAsia="Times New Roman" w:hAnsi="Times New Roman" w:cs="Times New Roman"/>
                <w:b/>
                <w:bCs/>
                <w:sz w:val="16"/>
                <w:szCs w:val="16"/>
                <w:lang w:val="es-MX" w:eastAsia="es-MX"/>
              </w:rPr>
              <w:t>0</w:t>
            </w:r>
          </w:p>
        </w:tc>
        <w:tc>
          <w:tcPr>
            <w:tcW w:w="709" w:type="pct"/>
            <w:tcBorders>
              <w:top w:val="nil"/>
              <w:left w:val="nil"/>
              <w:bottom w:val="single" w:sz="4" w:space="0" w:color="auto"/>
              <w:right w:val="single" w:sz="4" w:space="0" w:color="auto"/>
            </w:tcBorders>
            <w:shd w:val="clear" w:color="000000" w:fill="D9D9D9"/>
            <w:noWrap/>
            <w:vAlign w:val="center"/>
            <w:hideMark/>
          </w:tcPr>
          <w:p w14:paraId="245DA48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377E16E1"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7B4079E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739237CF"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4B7401C0"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3C73FED6"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000000" w:fill="D9D9D9"/>
            <w:noWrap/>
            <w:vAlign w:val="center"/>
            <w:hideMark/>
          </w:tcPr>
          <w:p w14:paraId="49043AA6"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66" w:type="pct"/>
            <w:gridSpan w:val="2"/>
            <w:tcBorders>
              <w:top w:val="nil"/>
              <w:left w:val="nil"/>
              <w:bottom w:val="single" w:sz="4" w:space="0" w:color="auto"/>
              <w:right w:val="single" w:sz="4" w:space="0" w:color="auto"/>
            </w:tcBorders>
            <w:shd w:val="clear" w:color="000000" w:fill="D9D9D9"/>
            <w:noWrap/>
            <w:vAlign w:val="center"/>
            <w:hideMark/>
          </w:tcPr>
          <w:p w14:paraId="424AC327"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000000" w:fill="D9D9D9"/>
            <w:noWrap/>
            <w:vAlign w:val="center"/>
            <w:hideMark/>
          </w:tcPr>
          <w:p w14:paraId="492D88A2"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r>
      <w:tr w:rsidR="00216833" w:rsidRPr="00AD4BCB" w14:paraId="6F6AFFF5" w14:textId="77777777" w:rsidTr="00216833">
        <w:trPr>
          <w:trHeight w:val="340"/>
        </w:trPr>
        <w:tc>
          <w:tcPr>
            <w:tcW w:w="46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3D987FF"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FEBRERO</w:t>
            </w:r>
          </w:p>
        </w:tc>
        <w:tc>
          <w:tcPr>
            <w:tcW w:w="7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B42E7A0"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GUATEMALA</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60BCC27C"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MIXCO ZONA 4</w:t>
            </w:r>
          </w:p>
        </w:tc>
        <w:tc>
          <w:tcPr>
            <w:tcW w:w="409" w:type="pct"/>
            <w:tcBorders>
              <w:top w:val="nil"/>
              <w:left w:val="nil"/>
              <w:bottom w:val="single" w:sz="4" w:space="0" w:color="auto"/>
              <w:right w:val="single" w:sz="4" w:space="0" w:color="auto"/>
            </w:tcBorders>
            <w:shd w:val="clear" w:color="auto" w:fill="auto"/>
            <w:noWrap/>
            <w:vAlign w:val="center"/>
            <w:hideMark/>
          </w:tcPr>
          <w:p w14:paraId="447DF553"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F3948AC"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MAC GAS</w:t>
            </w:r>
          </w:p>
        </w:tc>
        <w:tc>
          <w:tcPr>
            <w:tcW w:w="412" w:type="pct"/>
            <w:tcBorders>
              <w:top w:val="nil"/>
              <w:left w:val="nil"/>
              <w:bottom w:val="single" w:sz="4" w:space="0" w:color="auto"/>
              <w:right w:val="single" w:sz="4" w:space="0" w:color="auto"/>
            </w:tcBorders>
            <w:shd w:val="clear" w:color="auto" w:fill="auto"/>
            <w:noWrap/>
            <w:vAlign w:val="center"/>
            <w:hideMark/>
          </w:tcPr>
          <w:p w14:paraId="43A5A7F4"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452921B1"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55FE6C46"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C8CA5A1"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5ABAD00D"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4BCC7643"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7DE1C59F"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59676A6F"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12880852"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76EA5FD3"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186B0B61"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5DA0471A"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MIXCO ZONA 1</w:t>
            </w:r>
          </w:p>
        </w:tc>
        <w:tc>
          <w:tcPr>
            <w:tcW w:w="409" w:type="pct"/>
            <w:tcBorders>
              <w:top w:val="nil"/>
              <w:left w:val="nil"/>
              <w:bottom w:val="single" w:sz="4" w:space="0" w:color="auto"/>
              <w:right w:val="single" w:sz="4" w:space="0" w:color="auto"/>
            </w:tcBorders>
            <w:shd w:val="clear" w:color="auto" w:fill="auto"/>
            <w:noWrap/>
            <w:vAlign w:val="center"/>
            <w:hideMark/>
          </w:tcPr>
          <w:p w14:paraId="68D4997E"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3F1169F0"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TROPIGAS</w:t>
            </w:r>
          </w:p>
        </w:tc>
        <w:tc>
          <w:tcPr>
            <w:tcW w:w="412" w:type="pct"/>
            <w:tcBorders>
              <w:top w:val="nil"/>
              <w:left w:val="nil"/>
              <w:bottom w:val="single" w:sz="4" w:space="0" w:color="auto"/>
              <w:right w:val="single" w:sz="4" w:space="0" w:color="auto"/>
            </w:tcBorders>
            <w:shd w:val="clear" w:color="auto" w:fill="auto"/>
            <w:noWrap/>
            <w:vAlign w:val="center"/>
            <w:hideMark/>
          </w:tcPr>
          <w:p w14:paraId="1A19FCFF"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720B902F"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40A75B34"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6F62A4BE"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3656F879"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4186FFB7"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730CED70"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51FDD959"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1643090D"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07B3F53A"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1DD377D5"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4A8DDFA"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VILLA NUEVA</w:t>
            </w:r>
          </w:p>
        </w:tc>
        <w:tc>
          <w:tcPr>
            <w:tcW w:w="409" w:type="pct"/>
            <w:tcBorders>
              <w:top w:val="nil"/>
              <w:left w:val="nil"/>
              <w:bottom w:val="single" w:sz="4" w:space="0" w:color="auto"/>
              <w:right w:val="single" w:sz="4" w:space="0" w:color="auto"/>
            </w:tcBorders>
            <w:shd w:val="clear" w:color="auto" w:fill="auto"/>
            <w:noWrap/>
            <w:vAlign w:val="center"/>
            <w:hideMark/>
          </w:tcPr>
          <w:p w14:paraId="6D58911D"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9C408CE"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ZETA GAS</w:t>
            </w:r>
          </w:p>
        </w:tc>
        <w:tc>
          <w:tcPr>
            <w:tcW w:w="412" w:type="pct"/>
            <w:tcBorders>
              <w:top w:val="nil"/>
              <w:left w:val="nil"/>
              <w:bottom w:val="single" w:sz="4" w:space="0" w:color="auto"/>
              <w:right w:val="single" w:sz="4" w:space="0" w:color="auto"/>
            </w:tcBorders>
            <w:shd w:val="clear" w:color="auto" w:fill="auto"/>
            <w:noWrap/>
            <w:vAlign w:val="center"/>
            <w:hideMark/>
          </w:tcPr>
          <w:p w14:paraId="7092D007"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4B438CDC"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797FB88C"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3D7D0E4"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79758262"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2C17D55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96098F7"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79D90934"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0B6F6A1F"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24BF06A0"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4F6DE5DE"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461842E6" w14:textId="77777777" w:rsidR="00AD4BCB" w:rsidRPr="00AD4BCB" w:rsidRDefault="00AD4BCB" w:rsidP="00AD4BC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2BCB55CF"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32A7C163"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ORWALL</w:t>
            </w:r>
          </w:p>
        </w:tc>
        <w:tc>
          <w:tcPr>
            <w:tcW w:w="412" w:type="pct"/>
            <w:tcBorders>
              <w:top w:val="nil"/>
              <w:left w:val="nil"/>
              <w:bottom w:val="single" w:sz="4" w:space="0" w:color="auto"/>
              <w:right w:val="single" w:sz="4" w:space="0" w:color="auto"/>
            </w:tcBorders>
            <w:shd w:val="clear" w:color="auto" w:fill="auto"/>
            <w:noWrap/>
            <w:vAlign w:val="center"/>
            <w:hideMark/>
          </w:tcPr>
          <w:p w14:paraId="68B2CEF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2EBB28C2"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5D176F72"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671B4180"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BACCA95"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4EE46C00"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C102CD8"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03952314"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35E0D090"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4C46CF0C"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5381EA82"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3A0E4D53"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SAN MIGUEL PETAPA</w:t>
            </w:r>
          </w:p>
        </w:tc>
        <w:tc>
          <w:tcPr>
            <w:tcW w:w="409" w:type="pct"/>
            <w:tcBorders>
              <w:top w:val="nil"/>
              <w:left w:val="nil"/>
              <w:bottom w:val="single" w:sz="4" w:space="0" w:color="auto"/>
              <w:right w:val="single" w:sz="4" w:space="0" w:color="auto"/>
            </w:tcBorders>
            <w:shd w:val="clear" w:color="auto" w:fill="auto"/>
            <w:noWrap/>
            <w:vAlign w:val="center"/>
            <w:hideMark/>
          </w:tcPr>
          <w:p w14:paraId="51B949A9"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C4BB06F" w14:textId="77777777" w:rsidR="00AD4BCB" w:rsidRPr="00AD4BCB" w:rsidRDefault="00AD4BCB" w:rsidP="00AD4BCB">
            <w:pPr>
              <w:rPr>
                <w:rFonts w:ascii="Times New Roman" w:eastAsia="Times New Roman" w:hAnsi="Times New Roman" w:cs="Times New Roman"/>
                <w:sz w:val="12"/>
                <w:szCs w:val="12"/>
                <w:lang w:val="es-MX" w:eastAsia="es-MX"/>
              </w:rPr>
            </w:pPr>
            <w:r w:rsidRPr="00AD4BC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0EBC7C93"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7003DC9B"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5F3311E7"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4542C4D4"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D85C0CC"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F422C65"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8AE1A2D"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3A2EF103"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3EBB1D7D"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0CAE014D"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0A74AA69"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8BA43E7"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GUATEMALA ZONA 12</w:t>
            </w:r>
          </w:p>
        </w:tc>
        <w:tc>
          <w:tcPr>
            <w:tcW w:w="409" w:type="pct"/>
            <w:tcBorders>
              <w:top w:val="nil"/>
              <w:left w:val="nil"/>
              <w:bottom w:val="single" w:sz="4" w:space="0" w:color="auto"/>
              <w:right w:val="single" w:sz="4" w:space="0" w:color="auto"/>
            </w:tcBorders>
            <w:shd w:val="clear" w:color="auto" w:fill="auto"/>
            <w:noWrap/>
            <w:vAlign w:val="center"/>
            <w:hideMark/>
          </w:tcPr>
          <w:p w14:paraId="5CCBD2E0"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1265D30A"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DAGAS GAS UNICO</w:t>
            </w:r>
          </w:p>
        </w:tc>
        <w:tc>
          <w:tcPr>
            <w:tcW w:w="412" w:type="pct"/>
            <w:tcBorders>
              <w:top w:val="nil"/>
              <w:left w:val="nil"/>
              <w:bottom w:val="single" w:sz="4" w:space="0" w:color="auto"/>
              <w:right w:val="single" w:sz="4" w:space="0" w:color="auto"/>
            </w:tcBorders>
            <w:shd w:val="clear" w:color="auto" w:fill="auto"/>
            <w:noWrap/>
            <w:vAlign w:val="center"/>
            <w:hideMark/>
          </w:tcPr>
          <w:p w14:paraId="675DDD2E"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16FB108B"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38B66E60"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49B53676"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47F721B0"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6ED42817"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5C12DB50"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5A7467B3"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711AD493"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2B67079F"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2A9C35FB"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45CFA225" w14:textId="77777777" w:rsidR="00AD4BCB" w:rsidRPr="00AD4BCB" w:rsidRDefault="00AD4BCB" w:rsidP="00AD4BC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498C359D"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2F1AF83"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TROPIGAS</w:t>
            </w:r>
          </w:p>
        </w:tc>
        <w:tc>
          <w:tcPr>
            <w:tcW w:w="412" w:type="pct"/>
            <w:tcBorders>
              <w:top w:val="nil"/>
              <w:left w:val="nil"/>
              <w:bottom w:val="single" w:sz="4" w:space="0" w:color="auto"/>
              <w:right w:val="single" w:sz="4" w:space="0" w:color="auto"/>
            </w:tcBorders>
            <w:shd w:val="clear" w:color="auto" w:fill="auto"/>
            <w:noWrap/>
            <w:vAlign w:val="center"/>
            <w:hideMark/>
          </w:tcPr>
          <w:p w14:paraId="2CE70883"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363E4DD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0F3D69E2"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4213B3BB"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08E2E25B"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312733C"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75DB84C8"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0181F183"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3DE6C25A"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2D5A0F21"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73033070"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5C663584" w14:textId="77777777" w:rsidR="00AD4BCB" w:rsidRPr="00AD4BCB" w:rsidRDefault="00AD4BCB" w:rsidP="00AD4BCB">
            <w:pPr>
              <w:rPr>
                <w:rFonts w:ascii="Times New Roman" w:eastAsia="Times New Roman" w:hAnsi="Times New Roman" w:cs="Times New Roman"/>
                <w:sz w:val="12"/>
                <w:szCs w:val="12"/>
                <w:lang w:val="es-MX" w:eastAsia="es-MX"/>
              </w:rPr>
            </w:pPr>
            <w:r w:rsidRPr="00AD4BCB">
              <w:rPr>
                <w:rFonts w:ascii="Times New Roman" w:eastAsia="Times New Roman" w:hAnsi="Times New Roman" w:cs="Times New Roman"/>
                <w:sz w:val="12"/>
                <w:szCs w:val="12"/>
                <w:lang w:val="es-MX" w:eastAsia="es-MX"/>
              </w:rPr>
              <w:t>GUATEMALA ZONA 15</w:t>
            </w:r>
          </w:p>
        </w:tc>
        <w:tc>
          <w:tcPr>
            <w:tcW w:w="409" w:type="pct"/>
            <w:tcBorders>
              <w:top w:val="nil"/>
              <w:left w:val="nil"/>
              <w:bottom w:val="single" w:sz="4" w:space="0" w:color="auto"/>
              <w:right w:val="single" w:sz="4" w:space="0" w:color="auto"/>
            </w:tcBorders>
            <w:shd w:val="clear" w:color="auto" w:fill="auto"/>
            <w:noWrap/>
            <w:vAlign w:val="center"/>
            <w:hideMark/>
          </w:tcPr>
          <w:p w14:paraId="581FFA78"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DD8AE8D"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LA CEIBA</w:t>
            </w:r>
          </w:p>
        </w:tc>
        <w:tc>
          <w:tcPr>
            <w:tcW w:w="412" w:type="pct"/>
            <w:tcBorders>
              <w:top w:val="nil"/>
              <w:left w:val="nil"/>
              <w:bottom w:val="single" w:sz="4" w:space="0" w:color="auto"/>
              <w:right w:val="single" w:sz="4" w:space="0" w:color="auto"/>
            </w:tcBorders>
            <w:shd w:val="clear" w:color="auto" w:fill="auto"/>
            <w:noWrap/>
            <w:vAlign w:val="center"/>
            <w:hideMark/>
          </w:tcPr>
          <w:p w14:paraId="5CAD32B5"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7B7F41A3"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5C05FC08"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6CA29572"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344C2EC0"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69AA4ACC"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45046626"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54CFAB2D"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1C16007A"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58BACAD7"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11047346"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72C6FDBF" w14:textId="77777777" w:rsidR="00AD4BCB" w:rsidRPr="00AD4BCB" w:rsidRDefault="00AD4BCB" w:rsidP="00AD4BCB">
            <w:pPr>
              <w:rPr>
                <w:rFonts w:ascii="Times New Roman" w:eastAsia="Times New Roman" w:hAnsi="Times New Roman" w:cs="Times New Roman"/>
                <w:sz w:val="12"/>
                <w:szCs w:val="12"/>
                <w:lang w:val="es-MX" w:eastAsia="es-MX"/>
              </w:rPr>
            </w:pPr>
            <w:r w:rsidRPr="00AD4BCB">
              <w:rPr>
                <w:rFonts w:ascii="Times New Roman" w:eastAsia="Times New Roman" w:hAnsi="Times New Roman" w:cs="Times New Roman"/>
                <w:sz w:val="12"/>
                <w:szCs w:val="12"/>
                <w:lang w:val="es-MX" w:eastAsia="es-MX"/>
              </w:rPr>
              <w:t>GUATEMALA ZONA 17</w:t>
            </w:r>
          </w:p>
        </w:tc>
        <w:tc>
          <w:tcPr>
            <w:tcW w:w="409" w:type="pct"/>
            <w:tcBorders>
              <w:top w:val="nil"/>
              <w:left w:val="nil"/>
              <w:bottom w:val="single" w:sz="4" w:space="0" w:color="auto"/>
              <w:right w:val="single" w:sz="4" w:space="0" w:color="auto"/>
            </w:tcBorders>
            <w:shd w:val="clear" w:color="auto" w:fill="auto"/>
            <w:noWrap/>
            <w:vAlign w:val="center"/>
            <w:hideMark/>
          </w:tcPr>
          <w:p w14:paraId="570186DD"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09FBD80"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DAGAS GAS UNICO</w:t>
            </w:r>
          </w:p>
        </w:tc>
        <w:tc>
          <w:tcPr>
            <w:tcW w:w="412" w:type="pct"/>
            <w:tcBorders>
              <w:top w:val="nil"/>
              <w:left w:val="nil"/>
              <w:bottom w:val="single" w:sz="4" w:space="0" w:color="auto"/>
              <w:right w:val="single" w:sz="4" w:space="0" w:color="auto"/>
            </w:tcBorders>
            <w:shd w:val="clear" w:color="auto" w:fill="auto"/>
            <w:noWrap/>
            <w:vAlign w:val="center"/>
            <w:hideMark/>
          </w:tcPr>
          <w:p w14:paraId="3B35C2F3"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1884AA0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347BF93B"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3151DBC"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C226BD9"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3F90204D"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1733F3DB"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3F1ECFC8"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046DA5B3"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131D137A"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5D80E9EA"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359A917F" w14:textId="77777777" w:rsidR="00AD4BCB" w:rsidRPr="00AD4BCB" w:rsidRDefault="00AD4BCB" w:rsidP="00AD4BCB">
            <w:pPr>
              <w:rPr>
                <w:rFonts w:ascii="Times New Roman" w:eastAsia="Times New Roman" w:hAnsi="Times New Roman" w:cs="Times New Roman"/>
                <w:sz w:val="12"/>
                <w:szCs w:val="12"/>
                <w:lang w:val="es-MX" w:eastAsia="es-MX"/>
              </w:rPr>
            </w:pPr>
            <w:r w:rsidRPr="00AD4BCB">
              <w:rPr>
                <w:rFonts w:ascii="Times New Roman" w:eastAsia="Times New Roman" w:hAnsi="Times New Roman" w:cs="Times New Roman"/>
                <w:sz w:val="12"/>
                <w:szCs w:val="12"/>
                <w:lang w:val="es-MX" w:eastAsia="es-MX"/>
              </w:rPr>
              <w:t>GUATEMALA ZONA 18</w:t>
            </w:r>
          </w:p>
        </w:tc>
        <w:tc>
          <w:tcPr>
            <w:tcW w:w="409" w:type="pct"/>
            <w:tcBorders>
              <w:top w:val="nil"/>
              <w:left w:val="nil"/>
              <w:bottom w:val="single" w:sz="4" w:space="0" w:color="auto"/>
              <w:right w:val="single" w:sz="4" w:space="0" w:color="auto"/>
            </w:tcBorders>
            <w:shd w:val="clear" w:color="auto" w:fill="auto"/>
            <w:noWrap/>
            <w:vAlign w:val="center"/>
            <w:hideMark/>
          </w:tcPr>
          <w:p w14:paraId="05CC86AA"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1256CCDA"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TRINIDAD</w:t>
            </w:r>
          </w:p>
        </w:tc>
        <w:tc>
          <w:tcPr>
            <w:tcW w:w="412" w:type="pct"/>
            <w:tcBorders>
              <w:top w:val="nil"/>
              <w:left w:val="nil"/>
              <w:bottom w:val="single" w:sz="4" w:space="0" w:color="auto"/>
              <w:right w:val="single" w:sz="4" w:space="0" w:color="auto"/>
            </w:tcBorders>
            <w:shd w:val="clear" w:color="auto" w:fill="auto"/>
            <w:noWrap/>
            <w:vAlign w:val="center"/>
            <w:hideMark/>
          </w:tcPr>
          <w:p w14:paraId="26FD774D"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64D68FF9"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165E3CD8"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850E7D6"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2DACD85"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6F0B1372"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16F5FC18"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75D4EBF9"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52F490EA"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7D7A696A"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5C2AF9D9"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77BFDADC"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09" w:type="pct"/>
            <w:tcBorders>
              <w:top w:val="nil"/>
              <w:left w:val="nil"/>
              <w:bottom w:val="single" w:sz="4" w:space="0" w:color="auto"/>
              <w:right w:val="single" w:sz="4" w:space="0" w:color="auto"/>
            </w:tcBorders>
            <w:shd w:val="clear" w:color="auto" w:fill="auto"/>
            <w:noWrap/>
            <w:vAlign w:val="center"/>
            <w:hideMark/>
          </w:tcPr>
          <w:p w14:paraId="163C32BE"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1E737094"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TROPIGAS</w:t>
            </w:r>
          </w:p>
        </w:tc>
        <w:tc>
          <w:tcPr>
            <w:tcW w:w="412" w:type="pct"/>
            <w:tcBorders>
              <w:top w:val="nil"/>
              <w:left w:val="nil"/>
              <w:bottom w:val="single" w:sz="4" w:space="0" w:color="auto"/>
              <w:right w:val="single" w:sz="4" w:space="0" w:color="auto"/>
            </w:tcBorders>
            <w:shd w:val="clear" w:color="auto" w:fill="auto"/>
            <w:noWrap/>
            <w:vAlign w:val="center"/>
            <w:hideMark/>
          </w:tcPr>
          <w:p w14:paraId="4DB2912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5677E953"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513EF2A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6F0319B"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77ABFCF1"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1C13B0A6"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3A6C96F6"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72E84038"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5241AE4B"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0B68427E"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9CB9B50"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SACATEPEQUEZ</w:t>
            </w:r>
          </w:p>
        </w:tc>
        <w:tc>
          <w:tcPr>
            <w:tcW w:w="797" w:type="pct"/>
            <w:gridSpan w:val="2"/>
            <w:tcBorders>
              <w:top w:val="nil"/>
              <w:left w:val="nil"/>
              <w:bottom w:val="single" w:sz="4" w:space="0" w:color="auto"/>
              <w:right w:val="single" w:sz="4" w:space="0" w:color="auto"/>
            </w:tcBorders>
            <w:shd w:val="clear" w:color="auto" w:fill="auto"/>
            <w:vAlign w:val="center"/>
            <w:hideMark/>
          </w:tcPr>
          <w:p w14:paraId="53122719"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SANTIAGO SACATEPEQUEZ</w:t>
            </w:r>
          </w:p>
        </w:tc>
        <w:tc>
          <w:tcPr>
            <w:tcW w:w="409" w:type="pct"/>
            <w:tcBorders>
              <w:top w:val="nil"/>
              <w:left w:val="nil"/>
              <w:bottom w:val="single" w:sz="4" w:space="0" w:color="auto"/>
              <w:right w:val="single" w:sz="4" w:space="0" w:color="auto"/>
            </w:tcBorders>
            <w:shd w:val="clear" w:color="auto" w:fill="auto"/>
            <w:noWrap/>
            <w:vAlign w:val="center"/>
            <w:hideMark/>
          </w:tcPr>
          <w:p w14:paraId="7A72DE84"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3CF787F"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TOTAL GAS</w:t>
            </w:r>
          </w:p>
        </w:tc>
        <w:tc>
          <w:tcPr>
            <w:tcW w:w="412" w:type="pct"/>
            <w:tcBorders>
              <w:top w:val="nil"/>
              <w:left w:val="nil"/>
              <w:bottom w:val="single" w:sz="4" w:space="0" w:color="auto"/>
              <w:right w:val="single" w:sz="4" w:space="0" w:color="auto"/>
            </w:tcBorders>
            <w:shd w:val="clear" w:color="auto" w:fill="auto"/>
            <w:noWrap/>
            <w:vAlign w:val="center"/>
            <w:hideMark/>
          </w:tcPr>
          <w:p w14:paraId="694E746E"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01D58711"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77AB4840"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0FFBE7C"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6E3B4F92"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4687A8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6731F817"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03078338"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481047A4"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3CC860DE"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6E390B86"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vAlign w:val="center"/>
            <w:hideMark/>
          </w:tcPr>
          <w:p w14:paraId="1D7BFC95"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SAN BARTOLOME MILPAS ALTAS</w:t>
            </w:r>
          </w:p>
        </w:tc>
        <w:tc>
          <w:tcPr>
            <w:tcW w:w="409" w:type="pct"/>
            <w:tcBorders>
              <w:top w:val="nil"/>
              <w:left w:val="nil"/>
              <w:bottom w:val="single" w:sz="4" w:space="0" w:color="auto"/>
              <w:right w:val="single" w:sz="4" w:space="0" w:color="auto"/>
            </w:tcBorders>
            <w:shd w:val="clear" w:color="auto" w:fill="auto"/>
            <w:noWrap/>
            <w:vAlign w:val="center"/>
            <w:hideMark/>
          </w:tcPr>
          <w:p w14:paraId="38959EFF"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F015F52"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LATINGAS</w:t>
            </w:r>
          </w:p>
        </w:tc>
        <w:tc>
          <w:tcPr>
            <w:tcW w:w="412" w:type="pct"/>
            <w:tcBorders>
              <w:top w:val="nil"/>
              <w:left w:val="nil"/>
              <w:bottom w:val="single" w:sz="4" w:space="0" w:color="auto"/>
              <w:right w:val="single" w:sz="4" w:space="0" w:color="auto"/>
            </w:tcBorders>
            <w:shd w:val="clear" w:color="auto" w:fill="auto"/>
            <w:noWrap/>
            <w:vAlign w:val="center"/>
            <w:hideMark/>
          </w:tcPr>
          <w:p w14:paraId="52B2BFF4"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2E7AD473"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39350D54"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434D2948"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023579DD"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5890CA6E"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45B2D22D"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7835EE9F"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6C97E095"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33993E6A"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8FC2833"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SANTA ROSA</w:t>
            </w:r>
          </w:p>
        </w:tc>
        <w:tc>
          <w:tcPr>
            <w:tcW w:w="797"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C9EEF24"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BARBERENA</w:t>
            </w:r>
          </w:p>
        </w:tc>
        <w:tc>
          <w:tcPr>
            <w:tcW w:w="409" w:type="pct"/>
            <w:tcBorders>
              <w:top w:val="nil"/>
              <w:left w:val="nil"/>
              <w:bottom w:val="single" w:sz="4" w:space="0" w:color="auto"/>
              <w:right w:val="single" w:sz="4" w:space="0" w:color="auto"/>
            </w:tcBorders>
            <w:shd w:val="clear" w:color="auto" w:fill="auto"/>
            <w:noWrap/>
            <w:vAlign w:val="center"/>
            <w:hideMark/>
          </w:tcPr>
          <w:p w14:paraId="1848FDEA"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341B893"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RAPIGAS</w:t>
            </w:r>
          </w:p>
        </w:tc>
        <w:tc>
          <w:tcPr>
            <w:tcW w:w="412" w:type="pct"/>
            <w:tcBorders>
              <w:top w:val="nil"/>
              <w:left w:val="nil"/>
              <w:bottom w:val="single" w:sz="4" w:space="0" w:color="auto"/>
              <w:right w:val="single" w:sz="4" w:space="0" w:color="auto"/>
            </w:tcBorders>
            <w:shd w:val="clear" w:color="auto" w:fill="auto"/>
            <w:noWrap/>
            <w:vAlign w:val="center"/>
            <w:hideMark/>
          </w:tcPr>
          <w:p w14:paraId="4B52AC94"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3DB3870D"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2B50DD08"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583C578B"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DF74EF5"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339CD037"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1ECA533"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0E8A597E"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22FD5BEA"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198F9B9C"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35515D4E"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0D754491" w14:textId="77777777" w:rsidR="00AD4BCB" w:rsidRPr="00AD4BCB" w:rsidRDefault="00AD4BCB" w:rsidP="00AD4BC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66D4303C"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54B6B86"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LATINGAS</w:t>
            </w:r>
          </w:p>
        </w:tc>
        <w:tc>
          <w:tcPr>
            <w:tcW w:w="412" w:type="pct"/>
            <w:tcBorders>
              <w:top w:val="nil"/>
              <w:left w:val="nil"/>
              <w:bottom w:val="single" w:sz="4" w:space="0" w:color="auto"/>
              <w:right w:val="single" w:sz="4" w:space="0" w:color="auto"/>
            </w:tcBorders>
            <w:shd w:val="clear" w:color="auto" w:fill="auto"/>
            <w:noWrap/>
            <w:vAlign w:val="center"/>
            <w:hideMark/>
          </w:tcPr>
          <w:p w14:paraId="6968EBF0"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7930448E"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4BC2EAC7"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FB5C36A"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4B167B4B"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3884D885"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5B732BD9"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6C66133F"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66A33BE7"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BBD594" w14:textId="5BD72020" w:rsidR="00AD4BCB" w:rsidRPr="00AD4BCB" w:rsidRDefault="00AD4BCB" w:rsidP="00AD4BCB">
            <w:pPr>
              <w:jc w:val="right"/>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TOTAL</w:t>
            </w:r>
            <w:r w:rsidR="009B7422">
              <w:rPr>
                <w:rFonts w:ascii="Times New Roman" w:eastAsia="Times New Roman" w:hAnsi="Times New Roman" w:cs="Times New Roman"/>
                <w:b/>
                <w:bCs/>
                <w:sz w:val="14"/>
                <w:szCs w:val="14"/>
                <w:lang w:val="es-MX" w:eastAsia="es-MX"/>
              </w:rPr>
              <w:t>DE</w:t>
            </w:r>
            <w:r w:rsidRPr="00AD4BCB">
              <w:rPr>
                <w:rFonts w:ascii="Times New Roman" w:eastAsia="Times New Roman" w:hAnsi="Times New Roman" w:cs="Times New Roman"/>
                <w:b/>
                <w:bCs/>
                <w:sz w:val="14"/>
                <w:szCs w:val="14"/>
                <w:lang w:val="es-MX" w:eastAsia="es-MX"/>
              </w:rPr>
              <w:t xml:space="preserve"> FEBRERO</w:t>
            </w:r>
          </w:p>
        </w:tc>
        <w:tc>
          <w:tcPr>
            <w:tcW w:w="409" w:type="pct"/>
            <w:tcBorders>
              <w:top w:val="nil"/>
              <w:left w:val="nil"/>
              <w:bottom w:val="single" w:sz="4" w:space="0" w:color="auto"/>
              <w:right w:val="single" w:sz="4" w:space="0" w:color="auto"/>
            </w:tcBorders>
            <w:shd w:val="clear" w:color="000000" w:fill="D9D9D9"/>
            <w:noWrap/>
            <w:vAlign w:val="center"/>
            <w:hideMark/>
          </w:tcPr>
          <w:p w14:paraId="7CFD8A18" w14:textId="77777777" w:rsidR="00AD4BCB" w:rsidRPr="00AD4BCB" w:rsidRDefault="00AD4BCB" w:rsidP="00AD4BCB">
            <w:pPr>
              <w:jc w:val="center"/>
              <w:rPr>
                <w:rFonts w:ascii="Times New Roman" w:eastAsia="Times New Roman" w:hAnsi="Times New Roman" w:cs="Times New Roman"/>
                <w:b/>
                <w:bCs/>
                <w:sz w:val="18"/>
                <w:szCs w:val="18"/>
                <w:lang w:val="es-MX" w:eastAsia="es-MX"/>
              </w:rPr>
            </w:pPr>
            <w:r w:rsidRPr="00AD4BCB">
              <w:rPr>
                <w:rFonts w:ascii="Times New Roman" w:eastAsia="Times New Roman" w:hAnsi="Times New Roman" w:cs="Times New Roman"/>
                <w:b/>
                <w:bCs/>
                <w:sz w:val="18"/>
                <w:szCs w:val="18"/>
                <w:lang w:val="es-MX" w:eastAsia="es-MX"/>
              </w:rPr>
              <w:t>15</w:t>
            </w:r>
          </w:p>
        </w:tc>
        <w:tc>
          <w:tcPr>
            <w:tcW w:w="709" w:type="pct"/>
            <w:tcBorders>
              <w:top w:val="nil"/>
              <w:left w:val="nil"/>
              <w:bottom w:val="single" w:sz="4" w:space="0" w:color="auto"/>
              <w:right w:val="single" w:sz="4" w:space="0" w:color="auto"/>
            </w:tcBorders>
            <w:shd w:val="clear" w:color="000000" w:fill="D9D9D9"/>
            <w:noWrap/>
            <w:vAlign w:val="center"/>
            <w:hideMark/>
          </w:tcPr>
          <w:p w14:paraId="25A7BA53" w14:textId="77777777" w:rsidR="00AD4BCB" w:rsidRPr="00AD4BCB" w:rsidRDefault="00AD4BCB" w:rsidP="00AD4BCB">
            <w:pPr>
              <w:jc w:val="cente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2EA3C284"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5B6A1CEA"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10E42A7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1C3E729F"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22C0119C"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000000" w:fill="D9D9D9"/>
            <w:noWrap/>
            <w:vAlign w:val="center"/>
            <w:hideMark/>
          </w:tcPr>
          <w:p w14:paraId="3D704AF7"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66" w:type="pct"/>
            <w:gridSpan w:val="2"/>
            <w:tcBorders>
              <w:top w:val="nil"/>
              <w:left w:val="nil"/>
              <w:bottom w:val="single" w:sz="4" w:space="0" w:color="auto"/>
              <w:right w:val="single" w:sz="4" w:space="0" w:color="auto"/>
            </w:tcBorders>
            <w:shd w:val="clear" w:color="000000" w:fill="D9D9D9"/>
            <w:noWrap/>
            <w:vAlign w:val="center"/>
            <w:hideMark/>
          </w:tcPr>
          <w:p w14:paraId="17F8AF8A"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000000" w:fill="D9D9D9"/>
            <w:noWrap/>
            <w:vAlign w:val="center"/>
            <w:hideMark/>
          </w:tcPr>
          <w:p w14:paraId="3A72F163"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r>
      <w:tr w:rsidR="00216833" w:rsidRPr="00AD4BCB" w14:paraId="1A9A7B4B" w14:textId="77777777" w:rsidTr="00216833">
        <w:trPr>
          <w:trHeight w:val="340"/>
        </w:trPr>
        <w:tc>
          <w:tcPr>
            <w:tcW w:w="463"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F3DFE10"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MARZO</w:t>
            </w:r>
          </w:p>
        </w:tc>
        <w:tc>
          <w:tcPr>
            <w:tcW w:w="791"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84869EE"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ZACAPA</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7D149930"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ESTANZUELA</w:t>
            </w:r>
          </w:p>
        </w:tc>
        <w:tc>
          <w:tcPr>
            <w:tcW w:w="409" w:type="pct"/>
            <w:tcBorders>
              <w:top w:val="nil"/>
              <w:left w:val="nil"/>
              <w:bottom w:val="single" w:sz="4" w:space="0" w:color="auto"/>
              <w:right w:val="single" w:sz="4" w:space="0" w:color="auto"/>
            </w:tcBorders>
            <w:shd w:val="clear" w:color="auto" w:fill="auto"/>
            <w:noWrap/>
            <w:vAlign w:val="center"/>
            <w:hideMark/>
          </w:tcPr>
          <w:p w14:paraId="1A45BC74"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005B64EB"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4D3B3661"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73A20B1E"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2A916AFF"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7C27E19"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6B6C472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33F31E67"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vAlign w:val="center"/>
            <w:hideMark/>
          </w:tcPr>
          <w:p w14:paraId="10E230E9" w14:textId="77777777" w:rsidR="00AD4BCB" w:rsidRPr="00AD4BCB" w:rsidRDefault="00AD4BCB" w:rsidP="00AD4BCB">
            <w:pP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507B05CD" w14:textId="77777777" w:rsidR="00AD4BCB" w:rsidRPr="00AD4BCB" w:rsidRDefault="00AD4BCB" w:rsidP="00AD4BCB">
            <w:pP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6EA6B15C" w14:textId="77777777" w:rsidTr="00216833">
        <w:trPr>
          <w:trHeight w:val="340"/>
        </w:trPr>
        <w:tc>
          <w:tcPr>
            <w:tcW w:w="463" w:type="pct"/>
            <w:gridSpan w:val="2"/>
            <w:vMerge/>
            <w:tcBorders>
              <w:top w:val="nil"/>
              <w:left w:val="single" w:sz="4" w:space="0" w:color="auto"/>
              <w:bottom w:val="single" w:sz="4" w:space="0" w:color="000000"/>
              <w:right w:val="single" w:sz="4" w:space="0" w:color="auto"/>
            </w:tcBorders>
            <w:vAlign w:val="center"/>
            <w:hideMark/>
          </w:tcPr>
          <w:p w14:paraId="33789C5A"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000000"/>
              <w:right w:val="single" w:sz="4" w:space="0" w:color="auto"/>
            </w:tcBorders>
            <w:vAlign w:val="center"/>
            <w:hideMark/>
          </w:tcPr>
          <w:p w14:paraId="3512F3B3"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331BED0D"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RIO HONDO</w:t>
            </w:r>
          </w:p>
        </w:tc>
        <w:tc>
          <w:tcPr>
            <w:tcW w:w="409" w:type="pct"/>
            <w:tcBorders>
              <w:top w:val="nil"/>
              <w:left w:val="nil"/>
              <w:bottom w:val="single" w:sz="4" w:space="0" w:color="auto"/>
              <w:right w:val="single" w:sz="4" w:space="0" w:color="auto"/>
            </w:tcBorders>
            <w:shd w:val="clear" w:color="auto" w:fill="auto"/>
            <w:noWrap/>
            <w:vAlign w:val="center"/>
            <w:hideMark/>
          </w:tcPr>
          <w:p w14:paraId="5161C917"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F6C4821"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LATINGAS</w:t>
            </w:r>
          </w:p>
        </w:tc>
        <w:tc>
          <w:tcPr>
            <w:tcW w:w="412" w:type="pct"/>
            <w:tcBorders>
              <w:top w:val="nil"/>
              <w:left w:val="nil"/>
              <w:bottom w:val="single" w:sz="4" w:space="0" w:color="auto"/>
              <w:right w:val="single" w:sz="4" w:space="0" w:color="auto"/>
            </w:tcBorders>
            <w:shd w:val="clear" w:color="auto" w:fill="auto"/>
            <w:noWrap/>
            <w:vAlign w:val="center"/>
            <w:hideMark/>
          </w:tcPr>
          <w:p w14:paraId="6817EC7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78D82A5C"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17DDF90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9A7EAF2"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79ED187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17D12D55"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vAlign w:val="center"/>
            <w:hideMark/>
          </w:tcPr>
          <w:p w14:paraId="4EC4D917" w14:textId="77777777" w:rsidR="00AD4BCB" w:rsidRPr="00AD4BCB" w:rsidRDefault="00AD4BCB" w:rsidP="00AD4BCB">
            <w:pP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70C91E92" w14:textId="77777777" w:rsidR="00AD4BCB" w:rsidRPr="00AD4BCB" w:rsidRDefault="00AD4BCB" w:rsidP="00AD4BCB">
            <w:pP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5A82A48B" w14:textId="77777777" w:rsidTr="00216833">
        <w:trPr>
          <w:trHeight w:val="340"/>
        </w:trPr>
        <w:tc>
          <w:tcPr>
            <w:tcW w:w="463" w:type="pct"/>
            <w:gridSpan w:val="2"/>
            <w:vMerge/>
            <w:tcBorders>
              <w:top w:val="nil"/>
              <w:left w:val="single" w:sz="4" w:space="0" w:color="auto"/>
              <w:bottom w:val="single" w:sz="4" w:space="0" w:color="000000"/>
              <w:right w:val="single" w:sz="4" w:space="0" w:color="auto"/>
            </w:tcBorders>
            <w:vAlign w:val="center"/>
            <w:hideMark/>
          </w:tcPr>
          <w:p w14:paraId="0BEF0D09"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000000"/>
              <w:right w:val="single" w:sz="4" w:space="0" w:color="auto"/>
            </w:tcBorders>
            <w:vAlign w:val="center"/>
            <w:hideMark/>
          </w:tcPr>
          <w:p w14:paraId="6CD3DA6C"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166F5E5E"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ZACAPA</w:t>
            </w:r>
          </w:p>
        </w:tc>
        <w:tc>
          <w:tcPr>
            <w:tcW w:w="409" w:type="pct"/>
            <w:tcBorders>
              <w:top w:val="nil"/>
              <w:left w:val="nil"/>
              <w:bottom w:val="single" w:sz="4" w:space="0" w:color="auto"/>
              <w:right w:val="single" w:sz="4" w:space="0" w:color="auto"/>
            </w:tcBorders>
            <w:shd w:val="clear" w:color="auto" w:fill="auto"/>
            <w:noWrap/>
            <w:vAlign w:val="center"/>
            <w:hideMark/>
          </w:tcPr>
          <w:p w14:paraId="4983FCD0"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7868809" w14:textId="77777777" w:rsidR="00AD4BCB" w:rsidRPr="00AD4BCB" w:rsidRDefault="00AD4BCB" w:rsidP="00AD4BCB">
            <w:pPr>
              <w:rPr>
                <w:rFonts w:ascii="Times New Roman" w:eastAsia="Times New Roman" w:hAnsi="Times New Roman" w:cs="Times New Roman"/>
                <w:sz w:val="12"/>
                <w:szCs w:val="12"/>
                <w:lang w:val="es-MX" w:eastAsia="es-MX"/>
              </w:rPr>
            </w:pPr>
            <w:r w:rsidRPr="00AD4BC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2F1D9E42"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12</w:t>
            </w:r>
          </w:p>
        </w:tc>
        <w:tc>
          <w:tcPr>
            <w:tcW w:w="138" w:type="pct"/>
            <w:tcBorders>
              <w:top w:val="nil"/>
              <w:left w:val="nil"/>
              <w:bottom w:val="single" w:sz="4" w:space="0" w:color="auto"/>
              <w:right w:val="single" w:sz="4" w:space="0" w:color="auto"/>
            </w:tcBorders>
            <w:shd w:val="clear" w:color="auto" w:fill="auto"/>
            <w:noWrap/>
            <w:vAlign w:val="center"/>
            <w:hideMark/>
          </w:tcPr>
          <w:p w14:paraId="1E4D0D6A"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0D086145"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5884BA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8CB8A0F"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237C1800"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vAlign w:val="center"/>
            <w:hideMark/>
          </w:tcPr>
          <w:p w14:paraId="6AB17477" w14:textId="77777777" w:rsidR="00AD4BCB" w:rsidRPr="00AD4BCB" w:rsidRDefault="00AD4BCB" w:rsidP="00AD4BCB">
            <w:pP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34CDE979" w14:textId="77777777" w:rsidR="00AD4BCB" w:rsidRPr="00AD4BCB" w:rsidRDefault="00AD4BCB" w:rsidP="00AD4BCB">
            <w:pP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7BD5A5AC" w14:textId="77777777" w:rsidTr="00216833">
        <w:trPr>
          <w:trHeight w:val="340"/>
        </w:trPr>
        <w:tc>
          <w:tcPr>
            <w:tcW w:w="463" w:type="pct"/>
            <w:gridSpan w:val="2"/>
            <w:vMerge/>
            <w:tcBorders>
              <w:top w:val="nil"/>
              <w:left w:val="single" w:sz="4" w:space="0" w:color="auto"/>
              <w:bottom w:val="single" w:sz="4" w:space="0" w:color="000000"/>
              <w:right w:val="single" w:sz="4" w:space="0" w:color="auto"/>
            </w:tcBorders>
            <w:vAlign w:val="center"/>
            <w:hideMark/>
          </w:tcPr>
          <w:p w14:paraId="60EF3D50"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5101794"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CHIQUIMULA</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656569B9"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CHIQUIMULA</w:t>
            </w:r>
          </w:p>
        </w:tc>
        <w:tc>
          <w:tcPr>
            <w:tcW w:w="409" w:type="pct"/>
            <w:tcBorders>
              <w:top w:val="nil"/>
              <w:left w:val="nil"/>
              <w:bottom w:val="single" w:sz="4" w:space="0" w:color="auto"/>
              <w:right w:val="single" w:sz="4" w:space="0" w:color="auto"/>
            </w:tcBorders>
            <w:shd w:val="clear" w:color="auto" w:fill="auto"/>
            <w:noWrap/>
            <w:vAlign w:val="center"/>
            <w:hideMark/>
          </w:tcPr>
          <w:p w14:paraId="7E95B9B1"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101B32F" w14:textId="77777777" w:rsidR="00AD4BCB" w:rsidRPr="00AD4BCB" w:rsidRDefault="00AD4BCB" w:rsidP="00AD4BCB">
            <w:pPr>
              <w:rPr>
                <w:rFonts w:ascii="Times New Roman" w:eastAsia="Times New Roman" w:hAnsi="Times New Roman" w:cs="Times New Roman"/>
                <w:sz w:val="12"/>
                <w:szCs w:val="12"/>
                <w:lang w:val="es-MX" w:eastAsia="es-MX"/>
              </w:rPr>
            </w:pPr>
            <w:r w:rsidRPr="00AD4BC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494403E4"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5156184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6EEEE69C"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5E11E80E"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700044D0"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555CD6B3"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vAlign w:val="center"/>
            <w:hideMark/>
          </w:tcPr>
          <w:p w14:paraId="65A563AC" w14:textId="77777777" w:rsidR="00AD4BCB" w:rsidRPr="00AD4BCB" w:rsidRDefault="00AD4BCB" w:rsidP="00AD4BCB">
            <w:pP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14EDA4BD" w14:textId="77777777" w:rsidR="00AD4BCB" w:rsidRPr="00AD4BCB" w:rsidRDefault="00AD4BCB" w:rsidP="00AD4BCB">
            <w:pP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76866A5E" w14:textId="77777777" w:rsidTr="00216833">
        <w:trPr>
          <w:trHeight w:val="340"/>
        </w:trPr>
        <w:tc>
          <w:tcPr>
            <w:tcW w:w="463" w:type="pct"/>
            <w:gridSpan w:val="2"/>
            <w:vMerge/>
            <w:tcBorders>
              <w:top w:val="nil"/>
              <w:left w:val="single" w:sz="4" w:space="0" w:color="auto"/>
              <w:bottom w:val="single" w:sz="4" w:space="0" w:color="000000"/>
              <w:right w:val="single" w:sz="4" w:space="0" w:color="auto"/>
            </w:tcBorders>
            <w:vAlign w:val="center"/>
            <w:hideMark/>
          </w:tcPr>
          <w:p w14:paraId="4E41AE78"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000000"/>
              <w:right w:val="single" w:sz="4" w:space="0" w:color="auto"/>
            </w:tcBorders>
            <w:vAlign w:val="center"/>
            <w:hideMark/>
          </w:tcPr>
          <w:p w14:paraId="48CF1C84"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4C85D582"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QUEZALTEPEQUE</w:t>
            </w:r>
          </w:p>
        </w:tc>
        <w:tc>
          <w:tcPr>
            <w:tcW w:w="409" w:type="pct"/>
            <w:tcBorders>
              <w:top w:val="nil"/>
              <w:left w:val="nil"/>
              <w:bottom w:val="single" w:sz="4" w:space="0" w:color="auto"/>
              <w:right w:val="single" w:sz="4" w:space="0" w:color="auto"/>
            </w:tcBorders>
            <w:shd w:val="clear" w:color="auto" w:fill="auto"/>
            <w:noWrap/>
            <w:vAlign w:val="center"/>
            <w:hideMark/>
          </w:tcPr>
          <w:p w14:paraId="455CC919"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139B9B00"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NUESTRO GAS</w:t>
            </w:r>
          </w:p>
        </w:tc>
        <w:tc>
          <w:tcPr>
            <w:tcW w:w="412" w:type="pct"/>
            <w:tcBorders>
              <w:top w:val="nil"/>
              <w:left w:val="nil"/>
              <w:bottom w:val="single" w:sz="4" w:space="0" w:color="auto"/>
              <w:right w:val="single" w:sz="4" w:space="0" w:color="auto"/>
            </w:tcBorders>
            <w:shd w:val="clear" w:color="auto" w:fill="auto"/>
            <w:noWrap/>
            <w:vAlign w:val="center"/>
            <w:hideMark/>
          </w:tcPr>
          <w:p w14:paraId="53961D73"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40F4A56F"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047B794E"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FE960FB"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073A4724"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61C7EE44"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vAlign w:val="center"/>
            <w:hideMark/>
          </w:tcPr>
          <w:p w14:paraId="4E0C9DC3" w14:textId="77777777" w:rsidR="00AD4BCB" w:rsidRPr="00AD4BCB" w:rsidRDefault="00AD4BCB" w:rsidP="00AD4BCB">
            <w:pP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550D33BB" w14:textId="77777777" w:rsidR="00AD4BCB" w:rsidRPr="00AD4BCB" w:rsidRDefault="00AD4BCB" w:rsidP="00AD4BCB">
            <w:pP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523312E3" w14:textId="77777777" w:rsidTr="00216833">
        <w:trPr>
          <w:trHeight w:val="340"/>
        </w:trPr>
        <w:tc>
          <w:tcPr>
            <w:tcW w:w="463" w:type="pct"/>
            <w:gridSpan w:val="2"/>
            <w:vMerge/>
            <w:tcBorders>
              <w:top w:val="nil"/>
              <w:left w:val="single" w:sz="4" w:space="0" w:color="auto"/>
              <w:bottom w:val="single" w:sz="4" w:space="0" w:color="000000"/>
              <w:right w:val="single" w:sz="4" w:space="0" w:color="auto"/>
            </w:tcBorders>
            <w:vAlign w:val="center"/>
            <w:hideMark/>
          </w:tcPr>
          <w:p w14:paraId="1DAB8565"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tcBorders>
              <w:top w:val="nil"/>
              <w:left w:val="nil"/>
              <w:bottom w:val="single" w:sz="4" w:space="0" w:color="auto"/>
              <w:right w:val="single" w:sz="4" w:space="0" w:color="auto"/>
            </w:tcBorders>
            <w:shd w:val="clear" w:color="auto" w:fill="auto"/>
            <w:noWrap/>
            <w:vAlign w:val="center"/>
            <w:hideMark/>
          </w:tcPr>
          <w:p w14:paraId="5829473C"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JALAPA</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429EB6F1"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JALAPA</w:t>
            </w:r>
          </w:p>
        </w:tc>
        <w:tc>
          <w:tcPr>
            <w:tcW w:w="409" w:type="pct"/>
            <w:tcBorders>
              <w:top w:val="nil"/>
              <w:left w:val="nil"/>
              <w:bottom w:val="single" w:sz="4" w:space="0" w:color="auto"/>
              <w:right w:val="single" w:sz="4" w:space="0" w:color="auto"/>
            </w:tcBorders>
            <w:shd w:val="clear" w:color="auto" w:fill="auto"/>
            <w:noWrap/>
            <w:vAlign w:val="center"/>
            <w:hideMark/>
          </w:tcPr>
          <w:p w14:paraId="5DDD15D6"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059BAE3A" w14:textId="77777777" w:rsidR="00AD4BCB" w:rsidRPr="00AD4BCB" w:rsidRDefault="00AD4BCB" w:rsidP="00AD4BCB">
            <w:pPr>
              <w:rPr>
                <w:rFonts w:ascii="Times New Roman" w:eastAsia="Times New Roman" w:hAnsi="Times New Roman" w:cs="Times New Roman"/>
                <w:sz w:val="12"/>
                <w:szCs w:val="12"/>
                <w:lang w:val="es-MX" w:eastAsia="es-MX"/>
              </w:rPr>
            </w:pPr>
            <w:r w:rsidRPr="00AD4BC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4077A7BC"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496AA7C5"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1BB30D8E"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F1BC406"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73BDFF1"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3F0AD826"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vAlign w:val="center"/>
            <w:hideMark/>
          </w:tcPr>
          <w:p w14:paraId="1E12FB1B" w14:textId="77777777" w:rsidR="00AD4BCB" w:rsidRPr="00AD4BCB" w:rsidRDefault="00AD4BCB" w:rsidP="00AD4BCB">
            <w:pP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5937F15B" w14:textId="77777777" w:rsidR="00AD4BCB" w:rsidRPr="00AD4BCB" w:rsidRDefault="00AD4BCB" w:rsidP="00AD4BCB">
            <w:pP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08AE7FEA" w14:textId="77777777" w:rsidTr="00216833">
        <w:trPr>
          <w:trHeight w:val="340"/>
        </w:trPr>
        <w:tc>
          <w:tcPr>
            <w:tcW w:w="463" w:type="pct"/>
            <w:gridSpan w:val="2"/>
            <w:vMerge/>
            <w:tcBorders>
              <w:top w:val="nil"/>
              <w:left w:val="single" w:sz="4" w:space="0" w:color="auto"/>
              <w:bottom w:val="single" w:sz="4" w:space="0" w:color="000000"/>
              <w:right w:val="single" w:sz="4" w:space="0" w:color="auto"/>
            </w:tcBorders>
            <w:vAlign w:val="center"/>
            <w:hideMark/>
          </w:tcPr>
          <w:p w14:paraId="0C687EB6"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FD1C357" w14:textId="77777777" w:rsidR="00AD4BCB" w:rsidRPr="00AD4BCB" w:rsidRDefault="00AD4BCB" w:rsidP="00AD4BCB">
            <w:pPr>
              <w:jc w:val="center"/>
              <w:rPr>
                <w:rFonts w:ascii="Times New Roman" w:eastAsia="Times New Roman" w:hAnsi="Times New Roman" w:cs="Times New Roman"/>
                <w:b/>
                <w:bCs/>
                <w:sz w:val="14"/>
                <w:szCs w:val="14"/>
                <w:lang w:val="es-MX" w:eastAsia="es-MX"/>
              </w:rPr>
            </w:pPr>
            <w:r w:rsidRPr="00AD4BCB">
              <w:rPr>
                <w:rFonts w:ascii="Times New Roman" w:eastAsia="Times New Roman" w:hAnsi="Times New Roman" w:cs="Times New Roman"/>
                <w:b/>
                <w:bCs/>
                <w:sz w:val="14"/>
                <w:szCs w:val="14"/>
                <w:lang w:val="es-MX" w:eastAsia="es-MX"/>
              </w:rPr>
              <w:t>JUTIAPA</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4D3FB56C"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EL PROGRESO</w:t>
            </w:r>
          </w:p>
        </w:tc>
        <w:tc>
          <w:tcPr>
            <w:tcW w:w="409" w:type="pct"/>
            <w:tcBorders>
              <w:top w:val="nil"/>
              <w:left w:val="nil"/>
              <w:bottom w:val="single" w:sz="4" w:space="0" w:color="auto"/>
              <w:right w:val="single" w:sz="4" w:space="0" w:color="auto"/>
            </w:tcBorders>
            <w:shd w:val="clear" w:color="auto" w:fill="auto"/>
            <w:noWrap/>
            <w:vAlign w:val="center"/>
            <w:hideMark/>
          </w:tcPr>
          <w:p w14:paraId="201FE1C1"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022463B6" w14:textId="77777777" w:rsidR="00AD4BCB" w:rsidRPr="00AD4BCB" w:rsidRDefault="00AD4BCB" w:rsidP="00AD4BCB">
            <w:pPr>
              <w:rPr>
                <w:rFonts w:ascii="Times New Roman" w:eastAsia="Times New Roman" w:hAnsi="Times New Roman" w:cs="Times New Roman"/>
                <w:sz w:val="12"/>
                <w:szCs w:val="12"/>
                <w:lang w:val="es-MX" w:eastAsia="es-MX"/>
              </w:rPr>
            </w:pPr>
            <w:r w:rsidRPr="00AD4BC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4911F23E"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9</w:t>
            </w:r>
          </w:p>
        </w:tc>
        <w:tc>
          <w:tcPr>
            <w:tcW w:w="138" w:type="pct"/>
            <w:tcBorders>
              <w:top w:val="nil"/>
              <w:left w:val="nil"/>
              <w:bottom w:val="single" w:sz="4" w:space="0" w:color="auto"/>
              <w:right w:val="single" w:sz="4" w:space="0" w:color="auto"/>
            </w:tcBorders>
            <w:shd w:val="clear" w:color="auto" w:fill="auto"/>
            <w:noWrap/>
            <w:vAlign w:val="center"/>
            <w:hideMark/>
          </w:tcPr>
          <w:p w14:paraId="5087060C"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66FFDCD0"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0C70B55"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6F0A6157"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C453FEA"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vAlign w:val="center"/>
            <w:hideMark/>
          </w:tcPr>
          <w:p w14:paraId="07B1DC63" w14:textId="77777777" w:rsidR="00AD4BCB" w:rsidRPr="00AD4BCB" w:rsidRDefault="00AD4BCB" w:rsidP="00AD4BCB">
            <w:pP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4D60767D" w14:textId="77777777" w:rsidR="00AD4BCB" w:rsidRPr="00AD4BCB" w:rsidRDefault="00AD4BCB" w:rsidP="00AD4BCB">
            <w:pP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42996F37" w14:textId="77777777" w:rsidTr="00216833">
        <w:trPr>
          <w:trHeight w:val="340"/>
        </w:trPr>
        <w:tc>
          <w:tcPr>
            <w:tcW w:w="463" w:type="pct"/>
            <w:gridSpan w:val="2"/>
            <w:vMerge/>
            <w:tcBorders>
              <w:top w:val="nil"/>
              <w:left w:val="single" w:sz="4" w:space="0" w:color="auto"/>
              <w:bottom w:val="single" w:sz="4" w:space="0" w:color="000000"/>
              <w:right w:val="single" w:sz="4" w:space="0" w:color="auto"/>
            </w:tcBorders>
            <w:vAlign w:val="center"/>
            <w:hideMark/>
          </w:tcPr>
          <w:p w14:paraId="296DFA11"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000000"/>
              <w:right w:val="single" w:sz="4" w:space="0" w:color="auto"/>
            </w:tcBorders>
            <w:vAlign w:val="center"/>
            <w:hideMark/>
          </w:tcPr>
          <w:p w14:paraId="7B1F31A5" w14:textId="77777777" w:rsidR="00AD4BCB" w:rsidRPr="00AD4BCB" w:rsidRDefault="00AD4BCB" w:rsidP="00AD4BC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76C06E1D"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JUTIAPA</w:t>
            </w:r>
          </w:p>
        </w:tc>
        <w:tc>
          <w:tcPr>
            <w:tcW w:w="409" w:type="pct"/>
            <w:tcBorders>
              <w:top w:val="nil"/>
              <w:left w:val="nil"/>
              <w:bottom w:val="single" w:sz="4" w:space="0" w:color="auto"/>
              <w:right w:val="single" w:sz="4" w:space="0" w:color="auto"/>
            </w:tcBorders>
            <w:shd w:val="clear" w:color="auto" w:fill="auto"/>
            <w:noWrap/>
            <w:vAlign w:val="center"/>
            <w:hideMark/>
          </w:tcPr>
          <w:p w14:paraId="4F4D5362" w14:textId="77777777" w:rsidR="00AD4BCB" w:rsidRPr="00AD4BCB" w:rsidRDefault="00AD4BCB" w:rsidP="00AD4BCB">
            <w:pPr>
              <w:jc w:val="center"/>
              <w:rPr>
                <w:rFonts w:ascii="Times New Roman" w:eastAsia="Times New Roman" w:hAnsi="Times New Roman" w:cs="Times New Roman"/>
                <w:sz w:val="18"/>
                <w:szCs w:val="18"/>
                <w:lang w:val="es-MX" w:eastAsia="es-MX"/>
              </w:rPr>
            </w:pPr>
            <w:r w:rsidRPr="00AD4BC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484B263" w14:textId="77777777" w:rsidR="00AD4BCB" w:rsidRPr="00AD4BCB" w:rsidRDefault="00AD4BCB" w:rsidP="00AD4BCB">
            <w:pPr>
              <w:rPr>
                <w:rFonts w:ascii="Times New Roman" w:eastAsia="Times New Roman" w:hAnsi="Times New Roman" w:cs="Times New Roman"/>
                <w:sz w:val="14"/>
                <w:szCs w:val="14"/>
                <w:lang w:val="es-MX" w:eastAsia="es-MX"/>
              </w:rPr>
            </w:pPr>
            <w:r w:rsidRPr="00AD4BCB">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51BC6D5C"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44BC43C1"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05801B15"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E9BB18C"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55F7152F"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2F4974D" w14:textId="77777777" w:rsidR="00AD4BCB" w:rsidRPr="00AD4BCB" w:rsidRDefault="00AD4BCB" w:rsidP="00AD4BCB">
            <w:pPr>
              <w:jc w:val="cente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vAlign w:val="center"/>
            <w:hideMark/>
          </w:tcPr>
          <w:p w14:paraId="7C5D15AC" w14:textId="77777777" w:rsidR="00AD4BCB" w:rsidRPr="00AD4BCB" w:rsidRDefault="00AD4BCB" w:rsidP="00AD4BCB">
            <w:pPr>
              <w:rPr>
                <w:rFonts w:ascii="Times New Roman" w:eastAsia="Times New Roman" w:hAnsi="Times New Roman" w:cs="Times New Roman"/>
                <w:color w:val="000000"/>
                <w:sz w:val="14"/>
                <w:szCs w:val="14"/>
                <w:lang w:val="es-MX" w:eastAsia="es-MX"/>
              </w:rPr>
            </w:pPr>
            <w:r w:rsidRPr="00AD4BC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center"/>
            <w:hideMark/>
          </w:tcPr>
          <w:p w14:paraId="1A156A3D" w14:textId="77777777" w:rsidR="00AD4BCB" w:rsidRPr="00AD4BCB" w:rsidRDefault="00AD4BCB" w:rsidP="00AD4BCB">
            <w:pP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r>
      <w:tr w:rsidR="00216833" w:rsidRPr="00AD4BCB" w14:paraId="7F2D7676"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4C6EA5" w14:textId="619EDA4C" w:rsidR="00AD4BCB" w:rsidRPr="00AD4BCB" w:rsidRDefault="0032223F" w:rsidP="00AD4BCB">
            <w:pPr>
              <w:jc w:val="right"/>
              <w:rPr>
                <w:rFonts w:ascii="Times New Roman" w:eastAsia="Times New Roman" w:hAnsi="Times New Roman" w:cs="Times New Roman"/>
                <w:b/>
                <w:bCs/>
                <w:sz w:val="16"/>
                <w:szCs w:val="16"/>
                <w:lang w:val="es-MX" w:eastAsia="es-MX"/>
              </w:rPr>
            </w:pPr>
            <w:r w:rsidRPr="00AD4BCB">
              <w:rPr>
                <w:rFonts w:ascii="Times New Roman" w:eastAsia="Times New Roman" w:hAnsi="Times New Roman" w:cs="Times New Roman"/>
                <w:b/>
                <w:bCs/>
                <w:sz w:val="16"/>
                <w:szCs w:val="16"/>
                <w:lang w:val="es-MX" w:eastAsia="es-MX"/>
              </w:rPr>
              <w:t>TOTAL</w:t>
            </w:r>
            <w:r w:rsidR="009B7422">
              <w:rPr>
                <w:rFonts w:ascii="Times New Roman" w:eastAsia="Times New Roman" w:hAnsi="Times New Roman" w:cs="Times New Roman"/>
                <w:b/>
                <w:bCs/>
                <w:sz w:val="16"/>
                <w:szCs w:val="16"/>
                <w:lang w:val="es-MX" w:eastAsia="es-MX"/>
              </w:rPr>
              <w:t xml:space="preserve"> DE</w:t>
            </w:r>
            <w:r w:rsidR="00AD4BCB" w:rsidRPr="00AD4BCB">
              <w:rPr>
                <w:rFonts w:ascii="Times New Roman" w:eastAsia="Times New Roman" w:hAnsi="Times New Roman" w:cs="Times New Roman"/>
                <w:b/>
                <w:bCs/>
                <w:sz w:val="16"/>
                <w:szCs w:val="16"/>
                <w:lang w:val="es-MX" w:eastAsia="es-MX"/>
              </w:rPr>
              <w:t xml:space="preserve"> MARZO</w:t>
            </w:r>
          </w:p>
        </w:tc>
        <w:tc>
          <w:tcPr>
            <w:tcW w:w="409" w:type="pct"/>
            <w:tcBorders>
              <w:top w:val="nil"/>
              <w:left w:val="nil"/>
              <w:bottom w:val="single" w:sz="4" w:space="0" w:color="auto"/>
              <w:right w:val="single" w:sz="4" w:space="0" w:color="auto"/>
            </w:tcBorders>
            <w:shd w:val="clear" w:color="000000" w:fill="D9D9D9"/>
            <w:noWrap/>
            <w:vAlign w:val="center"/>
            <w:hideMark/>
          </w:tcPr>
          <w:p w14:paraId="763D655D" w14:textId="77777777" w:rsidR="00AD4BCB" w:rsidRPr="00AD4BCB" w:rsidRDefault="00AD4BCB" w:rsidP="00AD4BCB">
            <w:pPr>
              <w:jc w:val="center"/>
              <w:rPr>
                <w:rFonts w:ascii="Times New Roman" w:eastAsia="Times New Roman" w:hAnsi="Times New Roman" w:cs="Times New Roman"/>
                <w:b/>
                <w:bCs/>
                <w:sz w:val="18"/>
                <w:szCs w:val="18"/>
                <w:lang w:val="es-MX" w:eastAsia="es-MX"/>
              </w:rPr>
            </w:pPr>
            <w:r w:rsidRPr="00AD4BCB">
              <w:rPr>
                <w:rFonts w:ascii="Times New Roman" w:eastAsia="Times New Roman" w:hAnsi="Times New Roman" w:cs="Times New Roman"/>
                <w:b/>
                <w:bCs/>
                <w:sz w:val="18"/>
                <w:szCs w:val="18"/>
                <w:lang w:val="es-MX" w:eastAsia="es-MX"/>
              </w:rPr>
              <w:t>8</w:t>
            </w:r>
          </w:p>
        </w:tc>
        <w:tc>
          <w:tcPr>
            <w:tcW w:w="709" w:type="pct"/>
            <w:tcBorders>
              <w:top w:val="nil"/>
              <w:left w:val="nil"/>
              <w:bottom w:val="single" w:sz="4" w:space="0" w:color="auto"/>
              <w:right w:val="single" w:sz="4" w:space="0" w:color="auto"/>
            </w:tcBorders>
            <w:shd w:val="clear" w:color="000000" w:fill="D9D9D9"/>
            <w:noWrap/>
            <w:vAlign w:val="center"/>
            <w:hideMark/>
          </w:tcPr>
          <w:p w14:paraId="2C668E2F" w14:textId="77777777" w:rsidR="00AD4BCB" w:rsidRPr="00AD4BCB" w:rsidRDefault="00AD4BCB" w:rsidP="00AD4BCB">
            <w:pPr>
              <w:jc w:val="center"/>
              <w:rPr>
                <w:rFonts w:ascii="Times New Roman" w:eastAsia="Times New Roman" w:hAnsi="Times New Roman" w:cs="Times New Roman"/>
                <w:sz w:val="16"/>
                <w:szCs w:val="16"/>
                <w:lang w:val="es-MX" w:eastAsia="es-MX"/>
              </w:rPr>
            </w:pPr>
            <w:r w:rsidRPr="00AD4BCB">
              <w:rPr>
                <w:rFonts w:ascii="Times New Roman" w:eastAsia="Times New Roman" w:hAnsi="Times New Roman" w:cs="Times New Roman"/>
                <w:sz w:val="16"/>
                <w:szCs w:val="16"/>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75695C0A" w14:textId="77777777" w:rsidR="00AD4BCB" w:rsidRPr="00AD4BCB" w:rsidRDefault="00AD4BCB" w:rsidP="00AD4BCB">
            <w:pPr>
              <w:jc w:val="center"/>
              <w:rPr>
                <w:rFonts w:ascii="Times New Roman" w:eastAsia="Times New Roman" w:hAnsi="Times New Roman" w:cs="Times New Roman"/>
                <w:b/>
                <w:bCs/>
                <w:sz w:val="16"/>
                <w:szCs w:val="16"/>
                <w:lang w:val="es-MX" w:eastAsia="es-MX"/>
              </w:rPr>
            </w:pPr>
            <w:r w:rsidRPr="00AD4BCB">
              <w:rPr>
                <w:rFonts w:ascii="Times New Roman" w:eastAsia="Times New Roman" w:hAnsi="Times New Roman" w:cs="Times New Roman"/>
                <w:b/>
                <w:bCs/>
                <w:sz w:val="16"/>
                <w:szCs w:val="16"/>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65FCE9F6"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32A865CC"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01561E60"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5FD8057E"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c>
          <w:tcPr>
            <w:tcW w:w="124" w:type="pct"/>
            <w:tcBorders>
              <w:top w:val="nil"/>
              <w:left w:val="nil"/>
              <w:bottom w:val="single" w:sz="4" w:space="0" w:color="auto"/>
              <w:right w:val="single" w:sz="4" w:space="0" w:color="auto"/>
            </w:tcBorders>
            <w:shd w:val="clear" w:color="000000" w:fill="D9D9D9"/>
            <w:noWrap/>
            <w:vAlign w:val="center"/>
            <w:hideMark/>
          </w:tcPr>
          <w:p w14:paraId="7D578A96"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c>
          <w:tcPr>
            <w:tcW w:w="166" w:type="pct"/>
            <w:gridSpan w:val="2"/>
            <w:tcBorders>
              <w:top w:val="nil"/>
              <w:left w:val="nil"/>
              <w:bottom w:val="single" w:sz="4" w:space="0" w:color="auto"/>
              <w:right w:val="single" w:sz="4" w:space="0" w:color="auto"/>
            </w:tcBorders>
            <w:shd w:val="clear" w:color="000000" w:fill="D9D9D9"/>
            <w:noWrap/>
            <w:vAlign w:val="center"/>
            <w:hideMark/>
          </w:tcPr>
          <w:p w14:paraId="226CA3AA"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c>
          <w:tcPr>
            <w:tcW w:w="457" w:type="pct"/>
            <w:tcBorders>
              <w:top w:val="nil"/>
              <w:left w:val="nil"/>
              <w:bottom w:val="single" w:sz="4" w:space="0" w:color="auto"/>
              <w:right w:val="single" w:sz="4" w:space="0" w:color="auto"/>
            </w:tcBorders>
            <w:shd w:val="clear" w:color="000000" w:fill="D9D9D9"/>
            <w:noWrap/>
            <w:vAlign w:val="center"/>
            <w:hideMark/>
          </w:tcPr>
          <w:p w14:paraId="3CCF7E4F" w14:textId="77777777" w:rsidR="00AD4BCB" w:rsidRPr="00AD4BCB" w:rsidRDefault="00AD4BCB" w:rsidP="00AD4BCB">
            <w:pPr>
              <w:jc w:val="center"/>
              <w:rPr>
                <w:rFonts w:ascii="Times New Roman" w:eastAsia="Times New Roman" w:hAnsi="Times New Roman" w:cs="Times New Roman"/>
                <w:color w:val="000000"/>
                <w:sz w:val="16"/>
                <w:szCs w:val="16"/>
                <w:lang w:val="es-MX" w:eastAsia="es-MX"/>
              </w:rPr>
            </w:pPr>
            <w:r w:rsidRPr="00AD4BCB">
              <w:rPr>
                <w:rFonts w:ascii="Times New Roman" w:eastAsia="Times New Roman" w:hAnsi="Times New Roman" w:cs="Times New Roman"/>
                <w:color w:val="000000"/>
                <w:sz w:val="16"/>
                <w:szCs w:val="16"/>
                <w:lang w:val="es-MX" w:eastAsia="es-MX"/>
              </w:rPr>
              <w:t> </w:t>
            </w:r>
          </w:p>
        </w:tc>
      </w:tr>
      <w:tr w:rsidR="00216833" w:rsidRPr="00F179FB" w14:paraId="2A90CED0" w14:textId="77777777" w:rsidTr="00A454B1">
        <w:trPr>
          <w:trHeight w:val="340"/>
        </w:trPr>
        <w:tc>
          <w:tcPr>
            <w:tcW w:w="46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0C5C19C"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ABRIL</w:t>
            </w:r>
          </w:p>
        </w:tc>
        <w:tc>
          <w:tcPr>
            <w:tcW w:w="791" w:type="pct"/>
            <w:gridSpan w:val="2"/>
            <w:tcBorders>
              <w:top w:val="nil"/>
              <w:left w:val="nil"/>
              <w:bottom w:val="single" w:sz="4" w:space="0" w:color="auto"/>
              <w:right w:val="single" w:sz="4" w:space="0" w:color="auto"/>
            </w:tcBorders>
            <w:shd w:val="clear" w:color="auto" w:fill="auto"/>
            <w:noWrap/>
            <w:vAlign w:val="center"/>
            <w:hideMark/>
          </w:tcPr>
          <w:p w14:paraId="7DA15F4D"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SUCHITEPEQUEZ</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32D200D0"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CUYOTENANGO</w:t>
            </w:r>
          </w:p>
        </w:tc>
        <w:tc>
          <w:tcPr>
            <w:tcW w:w="409" w:type="pct"/>
            <w:tcBorders>
              <w:top w:val="nil"/>
              <w:left w:val="nil"/>
              <w:bottom w:val="single" w:sz="4" w:space="0" w:color="auto"/>
              <w:right w:val="single" w:sz="4" w:space="0" w:color="auto"/>
            </w:tcBorders>
            <w:shd w:val="clear" w:color="auto" w:fill="auto"/>
            <w:noWrap/>
            <w:vAlign w:val="center"/>
            <w:hideMark/>
          </w:tcPr>
          <w:p w14:paraId="3D75FE82"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2B19DFC"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2306C7CE"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562BFC0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7070A2B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C1EF7DC"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3B17815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FCAFA2C"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78EC299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1704B497"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1596BB78" w14:textId="77777777" w:rsidTr="00A454B1">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105ABFC2"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47B1FD1"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RETALHULEU</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02803A18"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RETALHULEU</w:t>
            </w:r>
          </w:p>
        </w:tc>
        <w:tc>
          <w:tcPr>
            <w:tcW w:w="409" w:type="pct"/>
            <w:tcBorders>
              <w:top w:val="nil"/>
              <w:left w:val="nil"/>
              <w:bottom w:val="single" w:sz="4" w:space="0" w:color="auto"/>
              <w:right w:val="single" w:sz="4" w:space="0" w:color="auto"/>
            </w:tcBorders>
            <w:shd w:val="clear" w:color="auto" w:fill="auto"/>
            <w:noWrap/>
            <w:vAlign w:val="center"/>
            <w:hideMark/>
          </w:tcPr>
          <w:p w14:paraId="0C4161CB"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3516FA1"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26345DE1"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3</w:t>
            </w:r>
          </w:p>
        </w:tc>
        <w:tc>
          <w:tcPr>
            <w:tcW w:w="138" w:type="pct"/>
            <w:tcBorders>
              <w:top w:val="nil"/>
              <w:left w:val="nil"/>
              <w:bottom w:val="single" w:sz="4" w:space="0" w:color="auto"/>
              <w:right w:val="single" w:sz="4" w:space="0" w:color="auto"/>
            </w:tcBorders>
            <w:shd w:val="clear" w:color="auto" w:fill="auto"/>
            <w:noWrap/>
            <w:vAlign w:val="center"/>
            <w:hideMark/>
          </w:tcPr>
          <w:p w14:paraId="4202489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6CA7D07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CF5A950"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776D6FE6"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3C6AC4EA"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6711104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14AB9599"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6B08C8FD" w14:textId="77777777" w:rsidTr="00A454B1">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52A29680"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42749746"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0DDC2C0E"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SAN SEBASTIAN</w:t>
            </w:r>
          </w:p>
        </w:tc>
        <w:tc>
          <w:tcPr>
            <w:tcW w:w="409" w:type="pct"/>
            <w:tcBorders>
              <w:top w:val="nil"/>
              <w:left w:val="nil"/>
              <w:bottom w:val="single" w:sz="4" w:space="0" w:color="auto"/>
              <w:right w:val="single" w:sz="4" w:space="0" w:color="auto"/>
            </w:tcBorders>
            <w:shd w:val="clear" w:color="auto" w:fill="auto"/>
            <w:noWrap/>
            <w:vAlign w:val="center"/>
            <w:hideMark/>
          </w:tcPr>
          <w:p w14:paraId="5292BD79"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27BA11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3BE11E1E"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464D486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1DDF79A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14AB42B"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49EE877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5ECF1899"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49EF8CE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05FD8CA2"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2ACAA913" w14:textId="77777777" w:rsidTr="00A454B1">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4B137D35"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7384A"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SAN MARCOS</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20F74727"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EL QUETZAL</w:t>
            </w:r>
          </w:p>
        </w:tc>
        <w:tc>
          <w:tcPr>
            <w:tcW w:w="409" w:type="pct"/>
            <w:tcBorders>
              <w:top w:val="nil"/>
              <w:left w:val="nil"/>
              <w:bottom w:val="single" w:sz="4" w:space="0" w:color="auto"/>
              <w:right w:val="single" w:sz="4" w:space="0" w:color="auto"/>
            </w:tcBorders>
            <w:shd w:val="clear" w:color="auto" w:fill="auto"/>
            <w:noWrap/>
            <w:vAlign w:val="center"/>
            <w:hideMark/>
          </w:tcPr>
          <w:p w14:paraId="49715598"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1BED8B6D"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MINI PLANTA COATEPEQUE</w:t>
            </w:r>
          </w:p>
        </w:tc>
        <w:tc>
          <w:tcPr>
            <w:tcW w:w="412" w:type="pct"/>
            <w:tcBorders>
              <w:top w:val="nil"/>
              <w:left w:val="nil"/>
              <w:bottom w:val="single" w:sz="4" w:space="0" w:color="auto"/>
              <w:right w:val="single" w:sz="4" w:space="0" w:color="auto"/>
            </w:tcBorders>
            <w:shd w:val="clear" w:color="auto" w:fill="auto"/>
            <w:noWrap/>
            <w:vAlign w:val="center"/>
            <w:hideMark/>
          </w:tcPr>
          <w:p w14:paraId="030A9AF6"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48E771FC"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720CA73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6A78C612"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3653849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3D119B53"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6780812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47E80312"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177B7D65" w14:textId="77777777" w:rsidTr="00A454B1">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3BC50815"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single" w:sz="4" w:space="0" w:color="auto"/>
              <w:left w:val="single" w:sz="4" w:space="0" w:color="auto"/>
              <w:bottom w:val="single" w:sz="4" w:space="0" w:color="auto"/>
              <w:right w:val="single" w:sz="4" w:space="0" w:color="auto"/>
            </w:tcBorders>
            <w:vAlign w:val="center"/>
            <w:hideMark/>
          </w:tcPr>
          <w:p w14:paraId="10D3E0BA"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2B6103E8"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TECUN UMAN</w:t>
            </w:r>
          </w:p>
        </w:tc>
        <w:tc>
          <w:tcPr>
            <w:tcW w:w="409" w:type="pct"/>
            <w:tcBorders>
              <w:top w:val="nil"/>
              <w:left w:val="nil"/>
              <w:bottom w:val="single" w:sz="4" w:space="0" w:color="auto"/>
              <w:right w:val="single" w:sz="4" w:space="0" w:color="auto"/>
            </w:tcBorders>
            <w:shd w:val="clear" w:color="auto" w:fill="auto"/>
            <w:noWrap/>
            <w:vAlign w:val="center"/>
            <w:hideMark/>
          </w:tcPr>
          <w:p w14:paraId="43DFA7EF"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63A4EB1"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35E9D875"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1</w:t>
            </w:r>
          </w:p>
        </w:tc>
        <w:tc>
          <w:tcPr>
            <w:tcW w:w="138" w:type="pct"/>
            <w:tcBorders>
              <w:top w:val="nil"/>
              <w:left w:val="nil"/>
              <w:bottom w:val="single" w:sz="4" w:space="0" w:color="auto"/>
              <w:right w:val="single" w:sz="4" w:space="0" w:color="auto"/>
            </w:tcBorders>
            <w:shd w:val="clear" w:color="auto" w:fill="auto"/>
            <w:noWrap/>
            <w:vAlign w:val="center"/>
            <w:hideMark/>
          </w:tcPr>
          <w:p w14:paraId="6721D99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18A574F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E83D110"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41F81D4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66888ED9"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1FDD1B6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0071594D"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25528425" w14:textId="77777777" w:rsidTr="00A454B1">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77865BCA"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single" w:sz="4" w:space="0" w:color="auto"/>
              <w:left w:val="single" w:sz="4" w:space="0" w:color="auto"/>
              <w:bottom w:val="single" w:sz="4" w:space="0" w:color="auto"/>
              <w:right w:val="single" w:sz="4" w:space="0" w:color="auto"/>
            </w:tcBorders>
            <w:vAlign w:val="center"/>
            <w:hideMark/>
          </w:tcPr>
          <w:p w14:paraId="787C4064"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51BF230E"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AYUTLA</w:t>
            </w:r>
          </w:p>
        </w:tc>
        <w:tc>
          <w:tcPr>
            <w:tcW w:w="409" w:type="pct"/>
            <w:tcBorders>
              <w:top w:val="nil"/>
              <w:left w:val="nil"/>
              <w:bottom w:val="single" w:sz="4" w:space="0" w:color="auto"/>
              <w:right w:val="single" w:sz="4" w:space="0" w:color="auto"/>
            </w:tcBorders>
            <w:shd w:val="clear" w:color="auto" w:fill="auto"/>
            <w:noWrap/>
            <w:vAlign w:val="center"/>
            <w:hideMark/>
          </w:tcPr>
          <w:p w14:paraId="2CB0AB20"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10A1B8B4"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27378F35"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197DB87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071ADA1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C2D7FEB"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689132DC"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25590F9E"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64B8F73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26F1CD02"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2D3D9F95" w14:textId="77777777" w:rsidTr="00A454B1">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69A43EAE"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single" w:sz="4" w:space="0" w:color="auto"/>
              <w:left w:val="single" w:sz="4" w:space="0" w:color="auto"/>
              <w:bottom w:val="single" w:sz="4" w:space="0" w:color="auto"/>
              <w:right w:val="single" w:sz="4" w:space="0" w:color="auto"/>
            </w:tcBorders>
            <w:vAlign w:val="center"/>
            <w:hideMark/>
          </w:tcPr>
          <w:p w14:paraId="5D057EBD"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36DBF738"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SAN MARCOS</w:t>
            </w:r>
          </w:p>
        </w:tc>
        <w:tc>
          <w:tcPr>
            <w:tcW w:w="409" w:type="pct"/>
            <w:tcBorders>
              <w:top w:val="nil"/>
              <w:left w:val="nil"/>
              <w:bottom w:val="single" w:sz="4" w:space="0" w:color="auto"/>
              <w:right w:val="single" w:sz="4" w:space="0" w:color="auto"/>
            </w:tcBorders>
            <w:shd w:val="clear" w:color="auto" w:fill="auto"/>
            <w:noWrap/>
            <w:vAlign w:val="center"/>
            <w:hideMark/>
          </w:tcPr>
          <w:p w14:paraId="2FA80207"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B62827C"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EXPRESS MARI</w:t>
            </w:r>
          </w:p>
        </w:tc>
        <w:tc>
          <w:tcPr>
            <w:tcW w:w="412" w:type="pct"/>
            <w:tcBorders>
              <w:top w:val="nil"/>
              <w:left w:val="nil"/>
              <w:bottom w:val="single" w:sz="4" w:space="0" w:color="auto"/>
              <w:right w:val="single" w:sz="4" w:space="0" w:color="auto"/>
            </w:tcBorders>
            <w:shd w:val="clear" w:color="auto" w:fill="auto"/>
            <w:noWrap/>
            <w:vAlign w:val="center"/>
            <w:hideMark/>
          </w:tcPr>
          <w:p w14:paraId="6D34B4DF"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3</w:t>
            </w:r>
          </w:p>
        </w:tc>
        <w:tc>
          <w:tcPr>
            <w:tcW w:w="138" w:type="pct"/>
            <w:tcBorders>
              <w:top w:val="nil"/>
              <w:left w:val="nil"/>
              <w:bottom w:val="single" w:sz="4" w:space="0" w:color="auto"/>
              <w:right w:val="single" w:sz="4" w:space="0" w:color="auto"/>
            </w:tcBorders>
            <w:shd w:val="clear" w:color="auto" w:fill="auto"/>
            <w:noWrap/>
            <w:vAlign w:val="center"/>
            <w:hideMark/>
          </w:tcPr>
          <w:p w14:paraId="1A0BC97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513BECC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2F6C039"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4F38F3D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56EF7498"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3B58D4D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59EB26D5"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37311306"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1FE7AE" w14:textId="2CBAD517" w:rsidR="00F179FB" w:rsidRPr="00F179FB" w:rsidRDefault="00F179FB" w:rsidP="00F179FB">
            <w:pPr>
              <w:jc w:val="right"/>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lastRenderedPageBreak/>
              <w:t>TOTAL</w:t>
            </w:r>
            <w:r w:rsidR="009B7422">
              <w:rPr>
                <w:rFonts w:ascii="Times New Roman" w:eastAsia="Times New Roman" w:hAnsi="Times New Roman" w:cs="Times New Roman"/>
                <w:b/>
                <w:bCs/>
                <w:sz w:val="14"/>
                <w:szCs w:val="14"/>
                <w:lang w:val="es-MX" w:eastAsia="es-MX"/>
              </w:rPr>
              <w:t xml:space="preserve"> </w:t>
            </w:r>
            <w:r w:rsidRPr="00F179FB">
              <w:rPr>
                <w:rFonts w:ascii="Times New Roman" w:eastAsia="Times New Roman" w:hAnsi="Times New Roman" w:cs="Times New Roman"/>
                <w:b/>
                <w:bCs/>
                <w:sz w:val="14"/>
                <w:szCs w:val="14"/>
                <w:lang w:val="es-MX" w:eastAsia="es-MX"/>
              </w:rPr>
              <w:t xml:space="preserve"> </w:t>
            </w:r>
            <w:r w:rsidR="009B7422">
              <w:rPr>
                <w:rFonts w:ascii="Times New Roman" w:eastAsia="Times New Roman" w:hAnsi="Times New Roman" w:cs="Times New Roman"/>
                <w:b/>
                <w:bCs/>
                <w:sz w:val="14"/>
                <w:szCs w:val="14"/>
                <w:lang w:val="es-MX" w:eastAsia="es-MX"/>
              </w:rPr>
              <w:t xml:space="preserve">DE </w:t>
            </w:r>
            <w:r w:rsidRPr="00F179FB">
              <w:rPr>
                <w:rFonts w:ascii="Times New Roman" w:eastAsia="Times New Roman" w:hAnsi="Times New Roman" w:cs="Times New Roman"/>
                <w:b/>
                <w:bCs/>
                <w:sz w:val="14"/>
                <w:szCs w:val="14"/>
                <w:lang w:val="es-MX" w:eastAsia="es-MX"/>
              </w:rPr>
              <w:t>ABRIL</w:t>
            </w:r>
          </w:p>
        </w:tc>
        <w:tc>
          <w:tcPr>
            <w:tcW w:w="409" w:type="pct"/>
            <w:tcBorders>
              <w:top w:val="nil"/>
              <w:left w:val="nil"/>
              <w:bottom w:val="single" w:sz="4" w:space="0" w:color="auto"/>
              <w:right w:val="single" w:sz="4" w:space="0" w:color="auto"/>
            </w:tcBorders>
            <w:shd w:val="clear" w:color="000000" w:fill="D9D9D9"/>
            <w:noWrap/>
            <w:vAlign w:val="center"/>
            <w:hideMark/>
          </w:tcPr>
          <w:p w14:paraId="5307BBCD" w14:textId="77777777" w:rsidR="00F179FB" w:rsidRPr="00F179FB" w:rsidRDefault="00F179FB" w:rsidP="00F179FB">
            <w:pPr>
              <w:jc w:val="center"/>
              <w:rPr>
                <w:rFonts w:ascii="Times New Roman" w:eastAsia="Times New Roman" w:hAnsi="Times New Roman" w:cs="Times New Roman"/>
                <w:b/>
                <w:bCs/>
                <w:sz w:val="18"/>
                <w:szCs w:val="18"/>
                <w:lang w:val="es-MX" w:eastAsia="es-MX"/>
              </w:rPr>
            </w:pPr>
            <w:r w:rsidRPr="00F179FB">
              <w:rPr>
                <w:rFonts w:ascii="Times New Roman" w:eastAsia="Times New Roman" w:hAnsi="Times New Roman" w:cs="Times New Roman"/>
                <w:b/>
                <w:bCs/>
                <w:sz w:val="18"/>
                <w:szCs w:val="18"/>
                <w:lang w:val="es-MX" w:eastAsia="es-MX"/>
              </w:rPr>
              <w:t>7</w:t>
            </w:r>
          </w:p>
        </w:tc>
        <w:tc>
          <w:tcPr>
            <w:tcW w:w="709" w:type="pct"/>
            <w:tcBorders>
              <w:top w:val="nil"/>
              <w:left w:val="nil"/>
              <w:bottom w:val="single" w:sz="4" w:space="0" w:color="auto"/>
              <w:right w:val="single" w:sz="4" w:space="0" w:color="auto"/>
            </w:tcBorders>
            <w:shd w:val="clear" w:color="000000" w:fill="D9D9D9"/>
            <w:noWrap/>
            <w:vAlign w:val="center"/>
            <w:hideMark/>
          </w:tcPr>
          <w:p w14:paraId="6ABC8D26"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5E7FD74D"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69737F69"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0EEBC234"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0585FD51"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0053B74A"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000000" w:fill="D9D9D9"/>
            <w:noWrap/>
            <w:vAlign w:val="center"/>
            <w:hideMark/>
          </w:tcPr>
          <w:p w14:paraId="26AB4177"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66" w:type="pct"/>
            <w:gridSpan w:val="2"/>
            <w:tcBorders>
              <w:top w:val="nil"/>
              <w:left w:val="nil"/>
              <w:bottom w:val="single" w:sz="4" w:space="0" w:color="auto"/>
              <w:right w:val="single" w:sz="4" w:space="0" w:color="auto"/>
            </w:tcBorders>
            <w:shd w:val="clear" w:color="000000" w:fill="D9D9D9"/>
            <w:noWrap/>
            <w:vAlign w:val="center"/>
            <w:hideMark/>
          </w:tcPr>
          <w:p w14:paraId="12FB32D3"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000000" w:fill="D9D9D9"/>
            <w:noWrap/>
            <w:vAlign w:val="center"/>
            <w:hideMark/>
          </w:tcPr>
          <w:p w14:paraId="49D97A2E"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r>
      <w:tr w:rsidR="00216833" w:rsidRPr="00F179FB" w14:paraId="70E9E717" w14:textId="77777777" w:rsidTr="00216833">
        <w:trPr>
          <w:trHeight w:val="340"/>
        </w:trPr>
        <w:tc>
          <w:tcPr>
            <w:tcW w:w="46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0B39EA0"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MAYO</w:t>
            </w:r>
          </w:p>
        </w:tc>
        <w:tc>
          <w:tcPr>
            <w:tcW w:w="7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5D94AF9"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ESCUINTLA</w:t>
            </w:r>
          </w:p>
        </w:tc>
        <w:tc>
          <w:tcPr>
            <w:tcW w:w="797"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C1E0D31"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ESCUINTLA</w:t>
            </w:r>
          </w:p>
        </w:tc>
        <w:tc>
          <w:tcPr>
            <w:tcW w:w="409" w:type="pct"/>
            <w:tcBorders>
              <w:top w:val="nil"/>
              <w:left w:val="nil"/>
              <w:bottom w:val="single" w:sz="4" w:space="0" w:color="auto"/>
              <w:right w:val="single" w:sz="4" w:space="0" w:color="auto"/>
            </w:tcBorders>
            <w:shd w:val="clear" w:color="auto" w:fill="auto"/>
            <w:noWrap/>
            <w:vAlign w:val="center"/>
            <w:hideMark/>
          </w:tcPr>
          <w:p w14:paraId="57ED0FBA"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3C814762"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COSTAGAS</w:t>
            </w:r>
          </w:p>
        </w:tc>
        <w:tc>
          <w:tcPr>
            <w:tcW w:w="412" w:type="pct"/>
            <w:tcBorders>
              <w:top w:val="nil"/>
              <w:left w:val="nil"/>
              <w:bottom w:val="single" w:sz="4" w:space="0" w:color="auto"/>
              <w:right w:val="single" w:sz="4" w:space="0" w:color="auto"/>
            </w:tcBorders>
            <w:shd w:val="clear" w:color="auto" w:fill="auto"/>
            <w:noWrap/>
            <w:vAlign w:val="center"/>
            <w:hideMark/>
          </w:tcPr>
          <w:p w14:paraId="469C5B42"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3</w:t>
            </w:r>
          </w:p>
        </w:tc>
        <w:tc>
          <w:tcPr>
            <w:tcW w:w="138" w:type="pct"/>
            <w:tcBorders>
              <w:top w:val="nil"/>
              <w:left w:val="nil"/>
              <w:bottom w:val="single" w:sz="4" w:space="0" w:color="auto"/>
              <w:right w:val="single" w:sz="4" w:space="0" w:color="auto"/>
            </w:tcBorders>
            <w:shd w:val="clear" w:color="auto" w:fill="auto"/>
            <w:noWrap/>
            <w:vAlign w:val="center"/>
            <w:hideMark/>
          </w:tcPr>
          <w:p w14:paraId="7765D8F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1940EAA6"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6A76AC42"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65BB448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5C40E61A"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40C86556"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62E471AD"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6944B191"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5853571D"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1041D3D2"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4867E26D"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54663FD8"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1AC2FE9"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75B6F3CE"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06B410E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44F983D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344076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53DDDA8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114750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08D9A80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210F7693"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6301E10F"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0B5CE6CD"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060EFD79"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081ECAE0"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2059A488"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A09AEE1"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ZETA GAS</w:t>
            </w:r>
          </w:p>
        </w:tc>
        <w:tc>
          <w:tcPr>
            <w:tcW w:w="412" w:type="pct"/>
            <w:tcBorders>
              <w:top w:val="nil"/>
              <w:left w:val="nil"/>
              <w:bottom w:val="single" w:sz="4" w:space="0" w:color="auto"/>
              <w:right w:val="single" w:sz="4" w:space="0" w:color="auto"/>
            </w:tcBorders>
            <w:shd w:val="clear" w:color="auto" w:fill="auto"/>
            <w:noWrap/>
            <w:vAlign w:val="center"/>
            <w:hideMark/>
          </w:tcPr>
          <w:p w14:paraId="5086AD6D"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59B8179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066D283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4AD6AB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BE42EB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6BE232AC"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5FBECFC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36367A62"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549CA7F6"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5A23E606"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E3C4B66"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SUCHITEPEQUEZ</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5A254C03"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RIO BRAVO</w:t>
            </w:r>
          </w:p>
        </w:tc>
        <w:tc>
          <w:tcPr>
            <w:tcW w:w="409" w:type="pct"/>
            <w:tcBorders>
              <w:top w:val="nil"/>
              <w:left w:val="nil"/>
              <w:bottom w:val="single" w:sz="4" w:space="0" w:color="auto"/>
              <w:right w:val="single" w:sz="4" w:space="0" w:color="auto"/>
            </w:tcBorders>
            <w:shd w:val="clear" w:color="auto" w:fill="auto"/>
            <w:noWrap/>
            <w:vAlign w:val="center"/>
            <w:hideMark/>
          </w:tcPr>
          <w:p w14:paraId="63E205A0"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0FEB299" w14:textId="42F46FD2" w:rsidR="00F179FB" w:rsidRPr="00F179FB" w:rsidRDefault="00614BF5"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MINIPLANTA</w:t>
            </w:r>
            <w:r w:rsidR="00F179FB" w:rsidRPr="00F179FB">
              <w:rPr>
                <w:rFonts w:ascii="Times New Roman" w:eastAsia="Times New Roman" w:hAnsi="Times New Roman" w:cs="Times New Roman"/>
                <w:sz w:val="14"/>
                <w:szCs w:val="14"/>
                <w:lang w:val="es-MX" w:eastAsia="es-MX"/>
              </w:rPr>
              <w:t xml:space="preserve"> CHIPO</w:t>
            </w:r>
          </w:p>
        </w:tc>
        <w:tc>
          <w:tcPr>
            <w:tcW w:w="412" w:type="pct"/>
            <w:tcBorders>
              <w:top w:val="nil"/>
              <w:left w:val="nil"/>
              <w:bottom w:val="single" w:sz="4" w:space="0" w:color="auto"/>
              <w:right w:val="single" w:sz="4" w:space="0" w:color="auto"/>
            </w:tcBorders>
            <w:shd w:val="clear" w:color="auto" w:fill="auto"/>
            <w:noWrap/>
            <w:vAlign w:val="center"/>
            <w:hideMark/>
          </w:tcPr>
          <w:p w14:paraId="761691DD"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5AE6B5E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5FDD716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4D545A6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381C0C8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2719C0A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201B60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36B18DE0"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1E3ECBFE"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18E45D30"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0BD7C598"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6FC412C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CUYOTENANGO</w:t>
            </w:r>
          </w:p>
        </w:tc>
        <w:tc>
          <w:tcPr>
            <w:tcW w:w="409" w:type="pct"/>
            <w:tcBorders>
              <w:top w:val="nil"/>
              <w:left w:val="nil"/>
              <w:bottom w:val="single" w:sz="4" w:space="0" w:color="auto"/>
              <w:right w:val="single" w:sz="4" w:space="0" w:color="auto"/>
            </w:tcBorders>
            <w:shd w:val="clear" w:color="auto" w:fill="auto"/>
            <w:noWrap/>
            <w:vAlign w:val="center"/>
            <w:hideMark/>
          </w:tcPr>
          <w:p w14:paraId="5012910D"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3537151" w14:textId="53CF71CF" w:rsidR="00F179FB" w:rsidRPr="00F179FB" w:rsidRDefault="00614BF5"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632F2935"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234CCEF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54ACA51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E46F2A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02D87F9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46A4565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99048A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1F41113B"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3A775A88"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6A2494A8"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867D284"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RETALHULEU</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6203D17E"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EL ASINTAL</w:t>
            </w:r>
          </w:p>
        </w:tc>
        <w:tc>
          <w:tcPr>
            <w:tcW w:w="409" w:type="pct"/>
            <w:tcBorders>
              <w:top w:val="nil"/>
              <w:left w:val="nil"/>
              <w:bottom w:val="single" w:sz="4" w:space="0" w:color="auto"/>
              <w:right w:val="single" w:sz="4" w:space="0" w:color="auto"/>
            </w:tcBorders>
            <w:shd w:val="clear" w:color="auto" w:fill="auto"/>
            <w:noWrap/>
            <w:vAlign w:val="center"/>
            <w:hideMark/>
          </w:tcPr>
          <w:p w14:paraId="4788A9D0"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0E75EA3"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EXP´RESS ZETA EL XAB</w:t>
            </w:r>
          </w:p>
        </w:tc>
        <w:tc>
          <w:tcPr>
            <w:tcW w:w="412" w:type="pct"/>
            <w:tcBorders>
              <w:top w:val="nil"/>
              <w:left w:val="nil"/>
              <w:bottom w:val="single" w:sz="4" w:space="0" w:color="auto"/>
              <w:right w:val="single" w:sz="4" w:space="0" w:color="auto"/>
            </w:tcBorders>
            <w:shd w:val="clear" w:color="auto" w:fill="auto"/>
            <w:noWrap/>
            <w:vAlign w:val="center"/>
            <w:hideMark/>
          </w:tcPr>
          <w:p w14:paraId="27267765"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3</w:t>
            </w:r>
          </w:p>
        </w:tc>
        <w:tc>
          <w:tcPr>
            <w:tcW w:w="138" w:type="pct"/>
            <w:tcBorders>
              <w:top w:val="nil"/>
              <w:left w:val="nil"/>
              <w:bottom w:val="single" w:sz="4" w:space="0" w:color="auto"/>
              <w:right w:val="single" w:sz="4" w:space="0" w:color="auto"/>
            </w:tcBorders>
            <w:shd w:val="clear" w:color="auto" w:fill="auto"/>
            <w:noWrap/>
            <w:vAlign w:val="center"/>
            <w:hideMark/>
          </w:tcPr>
          <w:p w14:paraId="09BF31E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06EA97C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0CD88D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808120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8A9442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60A783CC"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457" w:type="pct"/>
            <w:tcBorders>
              <w:top w:val="nil"/>
              <w:left w:val="nil"/>
              <w:bottom w:val="single" w:sz="4" w:space="0" w:color="auto"/>
              <w:right w:val="single" w:sz="4" w:space="0" w:color="auto"/>
            </w:tcBorders>
            <w:shd w:val="clear" w:color="auto" w:fill="auto"/>
            <w:noWrap/>
            <w:vAlign w:val="bottom"/>
            <w:hideMark/>
          </w:tcPr>
          <w:p w14:paraId="157812D6"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3A073E23"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0FD8F57E"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114E8D56"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0D90D651"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RETALHULEU</w:t>
            </w:r>
          </w:p>
        </w:tc>
        <w:tc>
          <w:tcPr>
            <w:tcW w:w="409" w:type="pct"/>
            <w:tcBorders>
              <w:top w:val="nil"/>
              <w:left w:val="nil"/>
              <w:bottom w:val="single" w:sz="4" w:space="0" w:color="auto"/>
              <w:right w:val="single" w:sz="4" w:space="0" w:color="auto"/>
            </w:tcBorders>
            <w:shd w:val="clear" w:color="auto" w:fill="auto"/>
            <w:noWrap/>
            <w:vAlign w:val="center"/>
            <w:hideMark/>
          </w:tcPr>
          <w:p w14:paraId="087A8C23"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05EE2B8"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332C9C0A"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7</w:t>
            </w:r>
          </w:p>
        </w:tc>
        <w:tc>
          <w:tcPr>
            <w:tcW w:w="138" w:type="pct"/>
            <w:tcBorders>
              <w:top w:val="nil"/>
              <w:left w:val="nil"/>
              <w:bottom w:val="single" w:sz="4" w:space="0" w:color="auto"/>
              <w:right w:val="single" w:sz="4" w:space="0" w:color="auto"/>
            </w:tcBorders>
            <w:shd w:val="clear" w:color="auto" w:fill="auto"/>
            <w:noWrap/>
            <w:vAlign w:val="center"/>
            <w:hideMark/>
          </w:tcPr>
          <w:p w14:paraId="516AF46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0F2E621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176DED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484E70BC"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447A55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4B9F56D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3AD28A0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4C514271"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42E792A4"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48F173D2"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1F51BB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SAN SEBASTIAN</w:t>
            </w:r>
          </w:p>
        </w:tc>
        <w:tc>
          <w:tcPr>
            <w:tcW w:w="409" w:type="pct"/>
            <w:tcBorders>
              <w:top w:val="nil"/>
              <w:left w:val="nil"/>
              <w:bottom w:val="single" w:sz="4" w:space="0" w:color="auto"/>
              <w:right w:val="single" w:sz="4" w:space="0" w:color="auto"/>
            </w:tcBorders>
            <w:shd w:val="clear" w:color="auto" w:fill="auto"/>
            <w:noWrap/>
            <w:vAlign w:val="center"/>
            <w:hideMark/>
          </w:tcPr>
          <w:p w14:paraId="63367422"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3B121F08"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LATINGAS</w:t>
            </w:r>
          </w:p>
        </w:tc>
        <w:tc>
          <w:tcPr>
            <w:tcW w:w="412" w:type="pct"/>
            <w:tcBorders>
              <w:top w:val="nil"/>
              <w:left w:val="nil"/>
              <w:bottom w:val="single" w:sz="4" w:space="0" w:color="auto"/>
              <w:right w:val="single" w:sz="4" w:space="0" w:color="auto"/>
            </w:tcBorders>
            <w:shd w:val="clear" w:color="auto" w:fill="auto"/>
            <w:noWrap/>
            <w:vAlign w:val="center"/>
            <w:hideMark/>
          </w:tcPr>
          <w:p w14:paraId="413D5836"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6</w:t>
            </w:r>
          </w:p>
        </w:tc>
        <w:tc>
          <w:tcPr>
            <w:tcW w:w="138" w:type="pct"/>
            <w:tcBorders>
              <w:top w:val="nil"/>
              <w:left w:val="nil"/>
              <w:bottom w:val="single" w:sz="4" w:space="0" w:color="auto"/>
              <w:right w:val="single" w:sz="4" w:space="0" w:color="auto"/>
            </w:tcBorders>
            <w:shd w:val="clear" w:color="auto" w:fill="auto"/>
            <w:noWrap/>
            <w:vAlign w:val="center"/>
            <w:hideMark/>
          </w:tcPr>
          <w:p w14:paraId="696DF57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3A6DEA7C"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5C9693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3AD75354"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1A4954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51FED35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37FEFD89"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00962870"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646EC270"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08263748"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3D236A8C"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12BB48D7"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35E61AA0"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ZETA GAS</w:t>
            </w:r>
          </w:p>
        </w:tc>
        <w:tc>
          <w:tcPr>
            <w:tcW w:w="412" w:type="pct"/>
            <w:tcBorders>
              <w:top w:val="nil"/>
              <w:left w:val="nil"/>
              <w:bottom w:val="single" w:sz="4" w:space="0" w:color="auto"/>
              <w:right w:val="single" w:sz="4" w:space="0" w:color="auto"/>
            </w:tcBorders>
            <w:shd w:val="clear" w:color="auto" w:fill="auto"/>
            <w:noWrap/>
            <w:vAlign w:val="center"/>
            <w:hideMark/>
          </w:tcPr>
          <w:p w14:paraId="579840A5"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06F4CF9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78CC789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573A530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7390133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93E702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6B62AC4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43787E68"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5F6BD6EE"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1B99FD33"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D933CF4"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SAN MARCOS</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14966786"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EL QUETZAL</w:t>
            </w:r>
          </w:p>
        </w:tc>
        <w:tc>
          <w:tcPr>
            <w:tcW w:w="409" w:type="pct"/>
            <w:tcBorders>
              <w:top w:val="nil"/>
              <w:left w:val="nil"/>
              <w:bottom w:val="single" w:sz="4" w:space="0" w:color="auto"/>
              <w:right w:val="single" w:sz="4" w:space="0" w:color="auto"/>
            </w:tcBorders>
            <w:shd w:val="clear" w:color="auto" w:fill="auto"/>
            <w:noWrap/>
            <w:vAlign w:val="center"/>
            <w:hideMark/>
          </w:tcPr>
          <w:p w14:paraId="690E39BF"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1CA4BD2"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28CBA5A9"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279F0D3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1BCB32D4"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5D69B0C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3AB094B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234728EC"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7BF9AEC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34B3590B"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45B98897"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472163CB"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66FE3BD5"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24A5975"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TECUN UMAN</w:t>
            </w:r>
          </w:p>
        </w:tc>
        <w:tc>
          <w:tcPr>
            <w:tcW w:w="409" w:type="pct"/>
            <w:tcBorders>
              <w:top w:val="nil"/>
              <w:left w:val="nil"/>
              <w:bottom w:val="single" w:sz="4" w:space="0" w:color="auto"/>
              <w:right w:val="single" w:sz="4" w:space="0" w:color="auto"/>
            </w:tcBorders>
            <w:shd w:val="clear" w:color="auto" w:fill="auto"/>
            <w:noWrap/>
            <w:vAlign w:val="center"/>
            <w:hideMark/>
          </w:tcPr>
          <w:p w14:paraId="3956B9BE"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F207880"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2BBBB578"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6</w:t>
            </w:r>
          </w:p>
        </w:tc>
        <w:tc>
          <w:tcPr>
            <w:tcW w:w="138" w:type="pct"/>
            <w:tcBorders>
              <w:top w:val="nil"/>
              <w:left w:val="nil"/>
              <w:bottom w:val="single" w:sz="4" w:space="0" w:color="auto"/>
              <w:right w:val="single" w:sz="4" w:space="0" w:color="auto"/>
            </w:tcBorders>
            <w:shd w:val="clear" w:color="auto" w:fill="auto"/>
            <w:noWrap/>
            <w:vAlign w:val="center"/>
            <w:hideMark/>
          </w:tcPr>
          <w:p w14:paraId="5B2D96C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7EFF515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3E0AE7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7D9274E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69CBCE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7607E03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27320A15"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3346F231"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79B9F533"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6E009864"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27E31FB4"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4F43FB1B"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E0515EB"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ZETA GAS</w:t>
            </w:r>
          </w:p>
        </w:tc>
        <w:tc>
          <w:tcPr>
            <w:tcW w:w="412" w:type="pct"/>
            <w:tcBorders>
              <w:top w:val="nil"/>
              <w:left w:val="nil"/>
              <w:bottom w:val="single" w:sz="4" w:space="0" w:color="auto"/>
              <w:right w:val="single" w:sz="4" w:space="0" w:color="auto"/>
            </w:tcBorders>
            <w:shd w:val="clear" w:color="auto" w:fill="auto"/>
            <w:noWrap/>
            <w:vAlign w:val="center"/>
            <w:hideMark/>
          </w:tcPr>
          <w:p w14:paraId="2426D3C8"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0097596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494E862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647DAB6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4424C7C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521052A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574020E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523AC290"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0A1FE6A9"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C62083" w14:textId="57F5B77D" w:rsidR="00F179FB" w:rsidRPr="00F179FB" w:rsidRDefault="00F179FB" w:rsidP="00F179FB">
            <w:pPr>
              <w:jc w:val="right"/>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TOTAL</w:t>
            </w:r>
            <w:r w:rsidR="009B7422">
              <w:rPr>
                <w:rFonts w:ascii="Times New Roman" w:eastAsia="Times New Roman" w:hAnsi="Times New Roman" w:cs="Times New Roman"/>
                <w:b/>
                <w:bCs/>
                <w:sz w:val="14"/>
                <w:szCs w:val="14"/>
                <w:lang w:val="es-MX" w:eastAsia="es-MX"/>
              </w:rPr>
              <w:t xml:space="preserve"> DE</w:t>
            </w:r>
            <w:r w:rsidRPr="00F179FB">
              <w:rPr>
                <w:rFonts w:ascii="Times New Roman" w:eastAsia="Times New Roman" w:hAnsi="Times New Roman" w:cs="Times New Roman"/>
                <w:b/>
                <w:bCs/>
                <w:sz w:val="14"/>
                <w:szCs w:val="14"/>
                <w:lang w:val="es-MX" w:eastAsia="es-MX"/>
              </w:rPr>
              <w:t xml:space="preserve"> MAYO</w:t>
            </w:r>
          </w:p>
        </w:tc>
        <w:tc>
          <w:tcPr>
            <w:tcW w:w="409" w:type="pct"/>
            <w:tcBorders>
              <w:top w:val="nil"/>
              <w:left w:val="nil"/>
              <w:bottom w:val="single" w:sz="4" w:space="0" w:color="auto"/>
              <w:right w:val="single" w:sz="4" w:space="0" w:color="auto"/>
            </w:tcBorders>
            <w:shd w:val="clear" w:color="000000" w:fill="D9D9D9"/>
            <w:noWrap/>
            <w:vAlign w:val="center"/>
            <w:hideMark/>
          </w:tcPr>
          <w:p w14:paraId="22DA0BD9" w14:textId="77777777" w:rsidR="00F179FB" w:rsidRPr="00F179FB" w:rsidRDefault="00F179FB" w:rsidP="00F179FB">
            <w:pPr>
              <w:jc w:val="center"/>
              <w:rPr>
                <w:rFonts w:ascii="Times New Roman" w:eastAsia="Times New Roman" w:hAnsi="Times New Roman" w:cs="Times New Roman"/>
                <w:b/>
                <w:bCs/>
                <w:sz w:val="18"/>
                <w:szCs w:val="18"/>
                <w:lang w:val="es-MX" w:eastAsia="es-MX"/>
              </w:rPr>
            </w:pPr>
            <w:r w:rsidRPr="00F179FB">
              <w:rPr>
                <w:rFonts w:ascii="Times New Roman" w:eastAsia="Times New Roman" w:hAnsi="Times New Roman" w:cs="Times New Roman"/>
                <w:b/>
                <w:bCs/>
                <w:sz w:val="18"/>
                <w:szCs w:val="18"/>
                <w:lang w:val="es-MX" w:eastAsia="es-MX"/>
              </w:rPr>
              <w:t>12</w:t>
            </w:r>
          </w:p>
        </w:tc>
        <w:tc>
          <w:tcPr>
            <w:tcW w:w="709" w:type="pct"/>
            <w:tcBorders>
              <w:top w:val="nil"/>
              <w:left w:val="nil"/>
              <w:bottom w:val="single" w:sz="4" w:space="0" w:color="auto"/>
              <w:right w:val="single" w:sz="4" w:space="0" w:color="auto"/>
            </w:tcBorders>
            <w:shd w:val="clear" w:color="000000" w:fill="D9D9D9"/>
            <w:noWrap/>
            <w:vAlign w:val="center"/>
            <w:hideMark/>
          </w:tcPr>
          <w:p w14:paraId="2205378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3D3042FC"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7F868A92"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677EF8C0"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0D19C561"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30B5D5BC"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000000" w:fill="D9D9D9"/>
            <w:noWrap/>
            <w:vAlign w:val="center"/>
            <w:hideMark/>
          </w:tcPr>
          <w:p w14:paraId="4AD54950"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66" w:type="pct"/>
            <w:gridSpan w:val="2"/>
            <w:tcBorders>
              <w:top w:val="nil"/>
              <w:left w:val="nil"/>
              <w:bottom w:val="single" w:sz="4" w:space="0" w:color="auto"/>
              <w:right w:val="single" w:sz="4" w:space="0" w:color="auto"/>
            </w:tcBorders>
            <w:shd w:val="clear" w:color="000000" w:fill="D9D9D9"/>
            <w:noWrap/>
            <w:vAlign w:val="center"/>
            <w:hideMark/>
          </w:tcPr>
          <w:p w14:paraId="736A6EDB"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000000" w:fill="D9D9D9"/>
            <w:noWrap/>
            <w:vAlign w:val="center"/>
            <w:hideMark/>
          </w:tcPr>
          <w:p w14:paraId="552BBDDF"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r>
      <w:tr w:rsidR="00216833" w:rsidRPr="00F179FB" w14:paraId="17C7C0F2" w14:textId="77777777" w:rsidTr="00216833">
        <w:trPr>
          <w:trHeight w:val="340"/>
        </w:trPr>
        <w:tc>
          <w:tcPr>
            <w:tcW w:w="46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4E0A249"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JUNIO</w:t>
            </w:r>
          </w:p>
        </w:tc>
        <w:tc>
          <w:tcPr>
            <w:tcW w:w="79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8BE8989"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ESCUINTLA</w:t>
            </w:r>
          </w:p>
        </w:tc>
        <w:tc>
          <w:tcPr>
            <w:tcW w:w="79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AF1D66"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ESCUINTLA</w:t>
            </w:r>
          </w:p>
        </w:tc>
        <w:tc>
          <w:tcPr>
            <w:tcW w:w="409" w:type="pct"/>
            <w:tcBorders>
              <w:top w:val="nil"/>
              <w:left w:val="nil"/>
              <w:bottom w:val="single" w:sz="4" w:space="0" w:color="auto"/>
              <w:right w:val="single" w:sz="4" w:space="0" w:color="auto"/>
            </w:tcBorders>
            <w:shd w:val="clear" w:color="auto" w:fill="auto"/>
            <w:noWrap/>
            <w:vAlign w:val="center"/>
            <w:hideMark/>
          </w:tcPr>
          <w:p w14:paraId="59077040"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0D6A28D0"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3CAC5F2C"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13</w:t>
            </w:r>
          </w:p>
        </w:tc>
        <w:tc>
          <w:tcPr>
            <w:tcW w:w="138" w:type="pct"/>
            <w:tcBorders>
              <w:top w:val="nil"/>
              <w:left w:val="nil"/>
              <w:bottom w:val="single" w:sz="4" w:space="0" w:color="auto"/>
              <w:right w:val="single" w:sz="4" w:space="0" w:color="auto"/>
            </w:tcBorders>
            <w:shd w:val="clear" w:color="auto" w:fill="auto"/>
            <w:noWrap/>
            <w:vAlign w:val="center"/>
            <w:hideMark/>
          </w:tcPr>
          <w:p w14:paraId="3BCBE9E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18D8673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40FC298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4D11E1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57D401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3110680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5D72CA4C"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2198E993"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6541B6A3"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25088A4C"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53AE3B7B"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5E2CCE86"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77FBD9A5"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COSTA GAS</w:t>
            </w:r>
          </w:p>
        </w:tc>
        <w:tc>
          <w:tcPr>
            <w:tcW w:w="412" w:type="pct"/>
            <w:tcBorders>
              <w:top w:val="nil"/>
              <w:left w:val="nil"/>
              <w:bottom w:val="single" w:sz="4" w:space="0" w:color="auto"/>
              <w:right w:val="single" w:sz="4" w:space="0" w:color="auto"/>
            </w:tcBorders>
            <w:shd w:val="clear" w:color="auto" w:fill="auto"/>
            <w:noWrap/>
            <w:vAlign w:val="center"/>
            <w:hideMark/>
          </w:tcPr>
          <w:p w14:paraId="13D98F85"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3</w:t>
            </w:r>
          </w:p>
        </w:tc>
        <w:tc>
          <w:tcPr>
            <w:tcW w:w="138" w:type="pct"/>
            <w:tcBorders>
              <w:top w:val="nil"/>
              <w:left w:val="nil"/>
              <w:bottom w:val="single" w:sz="4" w:space="0" w:color="auto"/>
              <w:right w:val="single" w:sz="4" w:space="0" w:color="auto"/>
            </w:tcBorders>
            <w:shd w:val="clear" w:color="auto" w:fill="auto"/>
            <w:noWrap/>
            <w:vAlign w:val="center"/>
            <w:hideMark/>
          </w:tcPr>
          <w:p w14:paraId="1C63AF7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374F536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93E805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6DCE43B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1D09F4C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200D3B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14C696EE"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78C0967B"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02458053"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3F58B46A"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490E0C31"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3AF6A1CC"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2A9DB77"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UNICO</w:t>
            </w:r>
          </w:p>
        </w:tc>
        <w:tc>
          <w:tcPr>
            <w:tcW w:w="412" w:type="pct"/>
            <w:tcBorders>
              <w:top w:val="nil"/>
              <w:left w:val="nil"/>
              <w:bottom w:val="single" w:sz="4" w:space="0" w:color="auto"/>
              <w:right w:val="single" w:sz="4" w:space="0" w:color="auto"/>
            </w:tcBorders>
            <w:shd w:val="clear" w:color="auto" w:fill="auto"/>
            <w:noWrap/>
            <w:vAlign w:val="center"/>
            <w:hideMark/>
          </w:tcPr>
          <w:p w14:paraId="69551B3A"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0102665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541D3BD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08DD3AC"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5BFE1246"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3D0FE86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65304E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59F074E0"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750ABD28"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0F59D61C"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477B988"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QUETZALTENANGO</w:t>
            </w:r>
          </w:p>
        </w:tc>
        <w:tc>
          <w:tcPr>
            <w:tcW w:w="797"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0154338"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QUETZALTENANGO</w:t>
            </w:r>
          </w:p>
        </w:tc>
        <w:tc>
          <w:tcPr>
            <w:tcW w:w="409" w:type="pct"/>
            <w:tcBorders>
              <w:top w:val="nil"/>
              <w:left w:val="nil"/>
              <w:bottom w:val="single" w:sz="4" w:space="0" w:color="auto"/>
              <w:right w:val="single" w:sz="4" w:space="0" w:color="auto"/>
            </w:tcBorders>
            <w:shd w:val="clear" w:color="auto" w:fill="auto"/>
            <w:noWrap/>
            <w:vAlign w:val="center"/>
            <w:hideMark/>
          </w:tcPr>
          <w:p w14:paraId="4AC06048"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13A990D"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EXPRESS ELIZA</w:t>
            </w:r>
          </w:p>
        </w:tc>
        <w:tc>
          <w:tcPr>
            <w:tcW w:w="412" w:type="pct"/>
            <w:tcBorders>
              <w:top w:val="nil"/>
              <w:left w:val="nil"/>
              <w:bottom w:val="single" w:sz="4" w:space="0" w:color="auto"/>
              <w:right w:val="single" w:sz="4" w:space="0" w:color="auto"/>
            </w:tcBorders>
            <w:shd w:val="clear" w:color="auto" w:fill="auto"/>
            <w:noWrap/>
            <w:vAlign w:val="center"/>
            <w:hideMark/>
          </w:tcPr>
          <w:p w14:paraId="500E689B"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53CFD6D4"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677158A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263167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E61F9F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FBE988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4DEE34D4"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466D9570"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7964DAC1"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38078EB5"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14FA943E"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6C15C3DF"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1A082871"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6043637"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DIST. GAS DE LEON</w:t>
            </w:r>
          </w:p>
        </w:tc>
        <w:tc>
          <w:tcPr>
            <w:tcW w:w="412" w:type="pct"/>
            <w:tcBorders>
              <w:top w:val="nil"/>
              <w:left w:val="nil"/>
              <w:bottom w:val="single" w:sz="4" w:space="0" w:color="auto"/>
              <w:right w:val="single" w:sz="4" w:space="0" w:color="auto"/>
            </w:tcBorders>
            <w:shd w:val="clear" w:color="auto" w:fill="auto"/>
            <w:noWrap/>
            <w:vAlign w:val="center"/>
            <w:hideMark/>
          </w:tcPr>
          <w:p w14:paraId="2AA0BA8B"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732122D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594167D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D3A957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0B853D6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1190F78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0174B37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751673C9"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7F0972FD"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2D2929B5"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1F31C784"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53BFE6B9"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040323E6"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0784D61F"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0E171325"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2646288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6C8E1584"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1DC4B9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B4B884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3BB8427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6DAC94A"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3268F19A"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3F4FDFE6"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288D5025"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50485536"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01F9D42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SALCAJA</w:t>
            </w:r>
          </w:p>
        </w:tc>
        <w:tc>
          <w:tcPr>
            <w:tcW w:w="409" w:type="pct"/>
            <w:tcBorders>
              <w:top w:val="nil"/>
              <w:left w:val="nil"/>
              <w:bottom w:val="single" w:sz="4" w:space="0" w:color="auto"/>
              <w:right w:val="single" w:sz="4" w:space="0" w:color="auto"/>
            </w:tcBorders>
            <w:shd w:val="clear" w:color="auto" w:fill="auto"/>
            <w:noWrap/>
            <w:vAlign w:val="center"/>
            <w:hideMark/>
          </w:tcPr>
          <w:p w14:paraId="684DC133"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09F9AF3A"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4AC40B8D"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0</w:t>
            </w:r>
          </w:p>
        </w:tc>
        <w:tc>
          <w:tcPr>
            <w:tcW w:w="138" w:type="pct"/>
            <w:tcBorders>
              <w:top w:val="nil"/>
              <w:left w:val="nil"/>
              <w:bottom w:val="single" w:sz="4" w:space="0" w:color="auto"/>
              <w:right w:val="single" w:sz="4" w:space="0" w:color="auto"/>
            </w:tcBorders>
            <w:shd w:val="clear" w:color="auto" w:fill="auto"/>
            <w:noWrap/>
            <w:vAlign w:val="center"/>
            <w:hideMark/>
          </w:tcPr>
          <w:p w14:paraId="5DFC050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2858B69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6E62177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442B5B84"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4E62B9C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3C7E1DE6"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4D4DDE24"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1E887161"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764D45B4"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0D7811B7"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24C4EC1"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CANTEL</w:t>
            </w:r>
          </w:p>
        </w:tc>
        <w:tc>
          <w:tcPr>
            <w:tcW w:w="409" w:type="pct"/>
            <w:tcBorders>
              <w:top w:val="nil"/>
              <w:left w:val="nil"/>
              <w:bottom w:val="single" w:sz="4" w:space="0" w:color="auto"/>
              <w:right w:val="single" w:sz="4" w:space="0" w:color="auto"/>
            </w:tcBorders>
            <w:shd w:val="clear" w:color="auto" w:fill="auto"/>
            <w:noWrap/>
            <w:vAlign w:val="center"/>
            <w:hideMark/>
          </w:tcPr>
          <w:p w14:paraId="54762192"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2F2C79D"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UNICO</w:t>
            </w:r>
          </w:p>
        </w:tc>
        <w:tc>
          <w:tcPr>
            <w:tcW w:w="412" w:type="pct"/>
            <w:tcBorders>
              <w:top w:val="nil"/>
              <w:left w:val="nil"/>
              <w:bottom w:val="single" w:sz="4" w:space="0" w:color="auto"/>
              <w:right w:val="single" w:sz="4" w:space="0" w:color="auto"/>
            </w:tcBorders>
            <w:shd w:val="clear" w:color="auto" w:fill="auto"/>
            <w:noWrap/>
            <w:vAlign w:val="center"/>
            <w:hideMark/>
          </w:tcPr>
          <w:p w14:paraId="46E0A940"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20</w:t>
            </w:r>
          </w:p>
        </w:tc>
        <w:tc>
          <w:tcPr>
            <w:tcW w:w="138" w:type="pct"/>
            <w:tcBorders>
              <w:top w:val="nil"/>
              <w:left w:val="nil"/>
              <w:bottom w:val="single" w:sz="4" w:space="0" w:color="auto"/>
              <w:right w:val="single" w:sz="4" w:space="0" w:color="auto"/>
            </w:tcBorders>
            <w:shd w:val="clear" w:color="auto" w:fill="auto"/>
            <w:noWrap/>
            <w:vAlign w:val="center"/>
            <w:hideMark/>
          </w:tcPr>
          <w:p w14:paraId="33C9E69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639F659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5089FE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66EA4EA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45D86DA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1AF38BB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0C43C27A"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66833947"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73724C69"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02EA3E80"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6F6C6CC5"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2D95AB38"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1D6523E" w14:textId="567E8BA2"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MINIPLANTA SHALOM</w:t>
            </w:r>
          </w:p>
        </w:tc>
        <w:tc>
          <w:tcPr>
            <w:tcW w:w="412" w:type="pct"/>
            <w:tcBorders>
              <w:top w:val="nil"/>
              <w:left w:val="nil"/>
              <w:bottom w:val="single" w:sz="4" w:space="0" w:color="auto"/>
              <w:right w:val="single" w:sz="4" w:space="0" w:color="auto"/>
            </w:tcBorders>
            <w:shd w:val="clear" w:color="auto" w:fill="auto"/>
            <w:noWrap/>
            <w:vAlign w:val="center"/>
            <w:hideMark/>
          </w:tcPr>
          <w:p w14:paraId="761DF8A0"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76D805B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586107F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D7C572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4627DEF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2A0756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60C3DC0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54DE12C7"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10E1823A"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53394297"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56BC86FA"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199302C8"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37DE83F4"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E79048D"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MIPGAS</w:t>
            </w:r>
          </w:p>
        </w:tc>
        <w:tc>
          <w:tcPr>
            <w:tcW w:w="412" w:type="pct"/>
            <w:tcBorders>
              <w:top w:val="nil"/>
              <w:left w:val="nil"/>
              <w:bottom w:val="single" w:sz="4" w:space="0" w:color="auto"/>
              <w:right w:val="single" w:sz="4" w:space="0" w:color="auto"/>
            </w:tcBorders>
            <w:shd w:val="clear" w:color="auto" w:fill="auto"/>
            <w:noWrap/>
            <w:vAlign w:val="center"/>
            <w:hideMark/>
          </w:tcPr>
          <w:p w14:paraId="33B0780E"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13FA7B0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0B4F133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39FE92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58BFAF3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4CB2BAF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7FBB363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4C1D08A5"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0040BAD8"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364DAE35"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5D20F780"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54C3D7F1"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COATEPEQUE</w:t>
            </w:r>
          </w:p>
        </w:tc>
        <w:tc>
          <w:tcPr>
            <w:tcW w:w="409" w:type="pct"/>
            <w:tcBorders>
              <w:top w:val="nil"/>
              <w:left w:val="nil"/>
              <w:bottom w:val="single" w:sz="4" w:space="0" w:color="auto"/>
              <w:right w:val="single" w:sz="4" w:space="0" w:color="auto"/>
            </w:tcBorders>
            <w:shd w:val="clear" w:color="auto" w:fill="auto"/>
            <w:noWrap/>
            <w:vAlign w:val="center"/>
            <w:hideMark/>
          </w:tcPr>
          <w:p w14:paraId="78402EB6"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14CE71D"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LAS PALMAS</w:t>
            </w:r>
          </w:p>
        </w:tc>
        <w:tc>
          <w:tcPr>
            <w:tcW w:w="412" w:type="pct"/>
            <w:tcBorders>
              <w:top w:val="nil"/>
              <w:left w:val="nil"/>
              <w:bottom w:val="single" w:sz="4" w:space="0" w:color="auto"/>
              <w:right w:val="single" w:sz="4" w:space="0" w:color="auto"/>
            </w:tcBorders>
            <w:shd w:val="clear" w:color="auto" w:fill="auto"/>
            <w:noWrap/>
            <w:vAlign w:val="center"/>
            <w:hideMark/>
          </w:tcPr>
          <w:p w14:paraId="0E4B2C10"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3</w:t>
            </w:r>
          </w:p>
        </w:tc>
        <w:tc>
          <w:tcPr>
            <w:tcW w:w="138" w:type="pct"/>
            <w:tcBorders>
              <w:top w:val="nil"/>
              <w:left w:val="nil"/>
              <w:bottom w:val="single" w:sz="4" w:space="0" w:color="auto"/>
              <w:right w:val="single" w:sz="4" w:space="0" w:color="auto"/>
            </w:tcBorders>
            <w:shd w:val="clear" w:color="auto" w:fill="auto"/>
            <w:noWrap/>
            <w:vAlign w:val="center"/>
            <w:hideMark/>
          </w:tcPr>
          <w:p w14:paraId="74E6243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3C078FD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925364C"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73A0AE44"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64A4A6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1B16552D"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42CE5286"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7CFA6BE4"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4E4CB3FB"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tcBorders>
              <w:top w:val="nil"/>
              <w:left w:val="nil"/>
              <w:bottom w:val="single" w:sz="4" w:space="0" w:color="auto"/>
              <w:right w:val="single" w:sz="4" w:space="0" w:color="auto"/>
            </w:tcBorders>
            <w:shd w:val="clear" w:color="auto" w:fill="auto"/>
            <w:noWrap/>
            <w:vAlign w:val="center"/>
            <w:hideMark/>
          </w:tcPr>
          <w:p w14:paraId="6FA170E9"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SUCHITEPEQUEZ</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1F7582D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CUYOTENANGO</w:t>
            </w:r>
          </w:p>
        </w:tc>
        <w:tc>
          <w:tcPr>
            <w:tcW w:w="409" w:type="pct"/>
            <w:tcBorders>
              <w:top w:val="nil"/>
              <w:left w:val="nil"/>
              <w:bottom w:val="single" w:sz="4" w:space="0" w:color="auto"/>
              <w:right w:val="single" w:sz="4" w:space="0" w:color="auto"/>
            </w:tcBorders>
            <w:shd w:val="clear" w:color="auto" w:fill="auto"/>
            <w:noWrap/>
            <w:vAlign w:val="center"/>
            <w:hideMark/>
          </w:tcPr>
          <w:p w14:paraId="7A2A71F6"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962D91C"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702FF2FE"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7A89E2B8"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16CBB524"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FF0E924"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782CD35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6AB53C9F"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45E395A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46EFEA40"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3683C409"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2E0A1772"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322F94"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RETALHULEU</w:t>
            </w:r>
          </w:p>
        </w:tc>
        <w:tc>
          <w:tcPr>
            <w:tcW w:w="79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4581F54"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SAN SEBASTIAN</w:t>
            </w:r>
          </w:p>
        </w:tc>
        <w:tc>
          <w:tcPr>
            <w:tcW w:w="409" w:type="pct"/>
            <w:tcBorders>
              <w:top w:val="nil"/>
              <w:left w:val="nil"/>
              <w:bottom w:val="single" w:sz="4" w:space="0" w:color="auto"/>
              <w:right w:val="single" w:sz="4" w:space="0" w:color="auto"/>
            </w:tcBorders>
            <w:shd w:val="clear" w:color="auto" w:fill="auto"/>
            <w:noWrap/>
            <w:vAlign w:val="center"/>
            <w:hideMark/>
          </w:tcPr>
          <w:p w14:paraId="63B695D5"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E9EEEA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LATINGAS</w:t>
            </w:r>
          </w:p>
        </w:tc>
        <w:tc>
          <w:tcPr>
            <w:tcW w:w="412" w:type="pct"/>
            <w:tcBorders>
              <w:top w:val="nil"/>
              <w:left w:val="nil"/>
              <w:bottom w:val="single" w:sz="4" w:space="0" w:color="auto"/>
              <w:right w:val="single" w:sz="4" w:space="0" w:color="auto"/>
            </w:tcBorders>
            <w:shd w:val="clear" w:color="auto" w:fill="auto"/>
            <w:noWrap/>
            <w:vAlign w:val="center"/>
            <w:hideMark/>
          </w:tcPr>
          <w:p w14:paraId="62379566"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6</w:t>
            </w:r>
          </w:p>
        </w:tc>
        <w:tc>
          <w:tcPr>
            <w:tcW w:w="138" w:type="pct"/>
            <w:tcBorders>
              <w:top w:val="nil"/>
              <w:left w:val="nil"/>
              <w:bottom w:val="single" w:sz="4" w:space="0" w:color="auto"/>
              <w:right w:val="single" w:sz="4" w:space="0" w:color="auto"/>
            </w:tcBorders>
            <w:shd w:val="clear" w:color="auto" w:fill="auto"/>
            <w:noWrap/>
            <w:vAlign w:val="center"/>
            <w:hideMark/>
          </w:tcPr>
          <w:p w14:paraId="096B649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77FDC17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5CF44501"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2080F8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2A498C6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629C591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23134D28"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05CD6AF9"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78045233"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58D272ED"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auto"/>
              <w:right w:val="single" w:sz="4" w:space="0" w:color="auto"/>
            </w:tcBorders>
            <w:vAlign w:val="center"/>
            <w:hideMark/>
          </w:tcPr>
          <w:p w14:paraId="1C8FC671" w14:textId="77777777" w:rsidR="00F179FB" w:rsidRPr="00F179FB" w:rsidRDefault="00F179FB" w:rsidP="00F179FB">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52BC9672"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7E47280"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02095F3D"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3C97464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126F141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4A61A29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EA799EE"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1EC90AD7"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center"/>
            <w:hideMark/>
          </w:tcPr>
          <w:p w14:paraId="21B1A99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37C46E6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5CAC87E3"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348D9359"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365A7C59"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486132F4"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RETALHULEU</w:t>
            </w:r>
          </w:p>
        </w:tc>
        <w:tc>
          <w:tcPr>
            <w:tcW w:w="409" w:type="pct"/>
            <w:tcBorders>
              <w:top w:val="nil"/>
              <w:left w:val="nil"/>
              <w:bottom w:val="single" w:sz="4" w:space="0" w:color="auto"/>
              <w:right w:val="single" w:sz="4" w:space="0" w:color="auto"/>
            </w:tcBorders>
            <w:shd w:val="clear" w:color="auto" w:fill="auto"/>
            <w:noWrap/>
            <w:vAlign w:val="center"/>
            <w:hideMark/>
          </w:tcPr>
          <w:p w14:paraId="53ECA590"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389866DF"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49AF3F85"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13</w:t>
            </w:r>
          </w:p>
        </w:tc>
        <w:tc>
          <w:tcPr>
            <w:tcW w:w="138" w:type="pct"/>
            <w:tcBorders>
              <w:top w:val="nil"/>
              <w:left w:val="nil"/>
              <w:bottom w:val="single" w:sz="4" w:space="0" w:color="auto"/>
              <w:right w:val="single" w:sz="4" w:space="0" w:color="auto"/>
            </w:tcBorders>
            <w:shd w:val="clear" w:color="auto" w:fill="auto"/>
            <w:noWrap/>
            <w:vAlign w:val="center"/>
            <w:hideMark/>
          </w:tcPr>
          <w:p w14:paraId="6324A83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1056D440"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6E19558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5CF39B79"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8A0530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bottom"/>
            <w:hideMark/>
          </w:tcPr>
          <w:p w14:paraId="099E778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1F5D6305"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3E0881B7"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61E5FDD5"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F47C392"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SAN MARCOS</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0F26A729"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EL QUETZAL</w:t>
            </w:r>
          </w:p>
        </w:tc>
        <w:tc>
          <w:tcPr>
            <w:tcW w:w="409" w:type="pct"/>
            <w:tcBorders>
              <w:top w:val="nil"/>
              <w:left w:val="nil"/>
              <w:bottom w:val="single" w:sz="4" w:space="0" w:color="auto"/>
              <w:right w:val="single" w:sz="4" w:space="0" w:color="auto"/>
            </w:tcBorders>
            <w:shd w:val="clear" w:color="auto" w:fill="auto"/>
            <w:noWrap/>
            <w:vAlign w:val="center"/>
            <w:hideMark/>
          </w:tcPr>
          <w:p w14:paraId="58E791AE"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6CCAC7B"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3501D695"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2291DB3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509277BC"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E084316"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3E026A06"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7DAA4982"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bottom"/>
            <w:hideMark/>
          </w:tcPr>
          <w:p w14:paraId="08D2FE8F"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217C7105"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0A1532A3"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67652C75"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2F6782AF"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310D48EB"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TECUN UMAN</w:t>
            </w:r>
          </w:p>
        </w:tc>
        <w:tc>
          <w:tcPr>
            <w:tcW w:w="409" w:type="pct"/>
            <w:tcBorders>
              <w:top w:val="nil"/>
              <w:left w:val="nil"/>
              <w:bottom w:val="single" w:sz="4" w:space="0" w:color="auto"/>
              <w:right w:val="single" w:sz="4" w:space="0" w:color="auto"/>
            </w:tcBorders>
            <w:shd w:val="clear" w:color="auto" w:fill="auto"/>
            <w:noWrap/>
            <w:vAlign w:val="center"/>
            <w:hideMark/>
          </w:tcPr>
          <w:p w14:paraId="65B334F0"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702C5AA" w14:textId="77777777" w:rsidR="00F179FB" w:rsidRPr="00F179FB" w:rsidRDefault="00F179FB" w:rsidP="00F179FB">
            <w:pPr>
              <w:rPr>
                <w:rFonts w:ascii="Times New Roman" w:eastAsia="Times New Roman" w:hAnsi="Times New Roman" w:cs="Times New Roman"/>
                <w:sz w:val="12"/>
                <w:szCs w:val="12"/>
                <w:lang w:val="es-MX" w:eastAsia="es-MX"/>
              </w:rPr>
            </w:pPr>
            <w:r w:rsidRPr="00F179FB">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3065C281"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4AE3AE1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1B9AC9C1"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C3AAE55"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123EB5B8"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0ACE0839"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bottom"/>
            <w:hideMark/>
          </w:tcPr>
          <w:p w14:paraId="1D1E24E9"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287ACCF2"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17D00109" w14:textId="77777777" w:rsidTr="00216833">
        <w:trPr>
          <w:trHeight w:val="340"/>
        </w:trPr>
        <w:tc>
          <w:tcPr>
            <w:tcW w:w="463" w:type="pct"/>
            <w:gridSpan w:val="2"/>
            <w:vMerge/>
            <w:tcBorders>
              <w:top w:val="nil"/>
              <w:left w:val="single" w:sz="4" w:space="0" w:color="auto"/>
              <w:bottom w:val="single" w:sz="4" w:space="0" w:color="auto"/>
              <w:right w:val="single" w:sz="4" w:space="0" w:color="auto"/>
            </w:tcBorders>
            <w:vAlign w:val="center"/>
            <w:hideMark/>
          </w:tcPr>
          <w:p w14:paraId="6A445F12"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1" w:type="pct"/>
            <w:gridSpan w:val="2"/>
            <w:vMerge/>
            <w:tcBorders>
              <w:top w:val="nil"/>
              <w:left w:val="single" w:sz="4" w:space="0" w:color="auto"/>
              <w:bottom w:val="single" w:sz="4" w:space="0" w:color="auto"/>
              <w:right w:val="single" w:sz="4" w:space="0" w:color="auto"/>
            </w:tcBorders>
            <w:vAlign w:val="center"/>
            <w:hideMark/>
          </w:tcPr>
          <w:p w14:paraId="5C0016CB" w14:textId="77777777" w:rsidR="00F179FB" w:rsidRPr="00F179FB" w:rsidRDefault="00F179FB" w:rsidP="00F179FB">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0A77611C"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AYUTLA</w:t>
            </w:r>
          </w:p>
        </w:tc>
        <w:tc>
          <w:tcPr>
            <w:tcW w:w="409" w:type="pct"/>
            <w:tcBorders>
              <w:top w:val="nil"/>
              <w:left w:val="nil"/>
              <w:bottom w:val="single" w:sz="4" w:space="0" w:color="auto"/>
              <w:right w:val="single" w:sz="4" w:space="0" w:color="auto"/>
            </w:tcBorders>
            <w:shd w:val="clear" w:color="auto" w:fill="auto"/>
            <w:noWrap/>
            <w:vAlign w:val="center"/>
            <w:hideMark/>
          </w:tcPr>
          <w:p w14:paraId="20D53036" w14:textId="77777777" w:rsidR="00F179FB" w:rsidRPr="00F179FB" w:rsidRDefault="00F179FB" w:rsidP="00F179FB">
            <w:pPr>
              <w:jc w:val="center"/>
              <w:rPr>
                <w:rFonts w:ascii="Times New Roman" w:eastAsia="Times New Roman" w:hAnsi="Times New Roman" w:cs="Times New Roman"/>
                <w:sz w:val="18"/>
                <w:szCs w:val="18"/>
                <w:lang w:val="es-MX" w:eastAsia="es-MX"/>
              </w:rPr>
            </w:pPr>
            <w:r w:rsidRPr="00F179FB">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DA75492"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07642D6C"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292F4D8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16BEA803"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B403EC0"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5AB42669"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124" w:type="pct"/>
            <w:tcBorders>
              <w:top w:val="nil"/>
              <w:left w:val="nil"/>
              <w:bottom w:val="single" w:sz="4" w:space="0" w:color="auto"/>
              <w:right w:val="single" w:sz="4" w:space="0" w:color="auto"/>
            </w:tcBorders>
            <w:shd w:val="clear" w:color="auto" w:fill="auto"/>
            <w:noWrap/>
            <w:vAlign w:val="center"/>
            <w:hideMark/>
          </w:tcPr>
          <w:p w14:paraId="4C32821B"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X</w:t>
            </w:r>
          </w:p>
        </w:tc>
        <w:tc>
          <w:tcPr>
            <w:tcW w:w="166" w:type="pct"/>
            <w:gridSpan w:val="2"/>
            <w:tcBorders>
              <w:top w:val="nil"/>
              <w:left w:val="nil"/>
              <w:bottom w:val="single" w:sz="4" w:space="0" w:color="auto"/>
              <w:right w:val="single" w:sz="4" w:space="0" w:color="auto"/>
            </w:tcBorders>
            <w:shd w:val="clear" w:color="auto" w:fill="auto"/>
            <w:noWrap/>
            <w:vAlign w:val="bottom"/>
            <w:hideMark/>
          </w:tcPr>
          <w:p w14:paraId="48B6183B"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0CCC61C9" w14:textId="77777777" w:rsidR="00F179FB" w:rsidRPr="00F179FB" w:rsidRDefault="00F179FB" w:rsidP="00F179FB">
            <w:pP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r>
      <w:tr w:rsidR="00216833" w:rsidRPr="00F179FB" w14:paraId="723DDAFE"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C485C5" w14:textId="2643B21D" w:rsidR="00F179FB" w:rsidRPr="00F179FB" w:rsidRDefault="00F179FB" w:rsidP="00F179FB">
            <w:pPr>
              <w:jc w:val="right"/>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TOTAL</w:t>
            </w:r>
            <w:r w:rsidR="009B7422">
              <w:rPr>
                <w:rFonts w:ascii="Times New Roman" w:eastAsia="Times New Roman" w:hAnsi="Times New Roman" w:cs="Times New Roman"/>
                <w:b/>
                <w:bCs/>
                <w:sz w:val="14"/>
                <w:szCs w:val="14"/>
                <w:lang w:val="es-MX" w:eastAsia="es-MX"/>
              </w:rPr>
              <w:t xml:space="preserve"> DE</w:t>
            </w:r>
            <w:r w:rsidRPr="00F179FB">
              <w:rPr>
                <w:rFonts w:ascii="Times New Roman" w:eastAsia="Times New Roman" w:hAnsi="Times New Roman" w:cs="Times New Roman"/>
                <w:b/>
                <w:bCs/>
                <w:sz w:val="14"/>
                <w:szCs w:val="14"/>
                <w:lang w:val="es-MX" w:eastAsia="es-MX"/>
              </w:rPr>
              <w:t xml:space="preserve"> JUNIO</w:t>
            </w:r>
          </w:p>
        </w:tc>
        <w:tc>
          <w:tcPr>
            <w:tcW w:w="409" w:type="pct"/>
            <w:tcBorders>
              <w:top w:val="nil"/>
              <w:left w:val="nil"/>
              <w:bottom w:val="single" w:sz="4" w:space="0" w:color="auto"/>
              <w:right w:val="single" w:sz="4" w:space="0" w:color="auto"/>
            </w:tcBorders>
            <w:shd w:val="clear" w:color="000000" w:fill="D9D9D9"/>
            <w:noWrap/>
            <w:vAlign w:val="center"/>
            <w:hideMark/>
          </w:tcPr>
          <w:p w14:paraId="0B4CA5B2" w14:textId="77777777" w:rsidR="00F179FB" w:rsidRPr="00F179FB" w:rsidRDefault="00F179FB" w:rsidP="00F179FB">
            <w:pPr>
              <w:jc w:val="center"/>
              <w:rPr>
                <w:rFonts w:ascii="Times New Roman" w:eastAsia="Times New Roman" w:hAnsi="Times New Roman" w:cs="Times New Roman"/>
                <w:b/>
                <w:bCs/>
                <w:sz w:val="18"/>
                <w:szCs w:val="18"/>
                <w:lang w:val="es-MX" w:eastAsia="es-MX"/>
              </w:rPr>
            </w:pPr>
            <w:r w:rsidRPr="00F179FB">
              <w:rPr>
                <w:rFonts w:ascii="Times New Roman" w:eastAsia="Times New Roman" w:hAnsi="Times New Roman" w:cs="Times New Roman"/>
                <w:b/>
                <w:bCs/>
                <w:sz w:val="18"/>
                <w:szCs w:val="18"/>
                <w:lang w:val="es-MX" w:eastAsia="es-MX"/>
              </w:rPr>
              <w:t>18</w:t>
            </w:r>
          </w:p>
        </w:tc>
        <w:tc>
          <w:tcPr>
            <w:tcW w:w="709" w:type="pct"/>
            <w:tcBorders>
              <w:top w:val="nil"/>
              <w:left w:val="nil"/>
              <w:bottom w:val="single" w:sz="4" w:space="0" w:color="auto"/>
              <w:right w:val="single" w:sz="4" w:space="0" w:color="auto"/>
            </w:tcBorders>
            <w:shd w:val="clear" w:color="000000" w:fill="D9D9D9"/>
            <w:noWrap/>
            <w:vAlign w:val="center"/>
            <w:hideMark/>
          </w:tcPr>
          <w:p w14:paraId="167D49F3" w14:textId="77777777" w:rsidR="00F179FB" w:rsidRPr="00F179FB" w:rsidRDefault="00F179FB" w:rsidP="00F179FB">
            <w:pPr>
              <w:jc w:val="center"/>
              <w:rPr>
                <w:rFonts w:ascii="Times New Roman" w:eastAsia="Times New Roman" w:hAnsi="Times New Roman" w:cs="Times New Roman"/>
                <w:sz w:val="14"/>
                <w:szCs w:val="14"/>
                <w:lang w:val="es-MX" w:eastAsia="es-MX"/>
              </w:rPr>
            </w:pPr>
            <w:r w:rsidRPr="00F179FB">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5F8AB02A" w14:textId="77777777" w:rsidR="00F179FB" w:rsidRPr="00F179FB" w:rsidRDefault="00F179FB" w:rsidP="00F179FB">
            <w:pPr>
              <w:jc w:val="center"/>
              <w:rPr>
                <w:rFonts w:ascii="Times New Roman" w:eastAsia="Times New Roman" w:hAnsi="Times New Roman" w:cs="Times New Roman"/>
                <w:b/>
                <w:bCs/>
                <w:sz w:val="14"/>
                <w:szCs w:val="14"/>
                <w:lang w:val="es-MX" w:eastAsia="es-MX"/>
              </w:rPr>
            </w:pPr>
            <w:r w:rsidRPr="00F179FB">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669520A2"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0211DDD7"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027845AB"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5B156C51"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24" w:type="pct"/>
            <w:tcBorders>
              <w:top w:val="nil"/>
              <w:left w:val="nil"/>
              <w:bottom w:val="single" w:sz="4" w:space="0" w:color="auto"/>
              <w:right w:val="single" w:sz="4" w:space="0" w:color="auto"/>
            </w:tcBorders>
            <w:shd w:val="clear" w:color="000000" w:fill="D9D9D9"/>
            <w:noWrap/>
            <w:vAlign w:val="center"/>
            <w:hideMark/>
          </w:tcPr>
          <w:p w14:paraId="5FE93CEE"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166" w:type="pct"/>
            <w:gridSpan w:val="2"/>
            <w:tcBorders>
              <w:top w:val="nil"/>
              <w:left w:val="nil"/>
              <w:bottom w:val="single" w:sz="4" w:space="0" w:color="auto"/>
              <w:right w:val="single" w:sz="4" w:space="0" w:color="auto"/>
            </w:tcBorders>
            <w:shd w:val="clear" w:color="000000" w:fill="D9D9D9"/>
            <w:noWrap/>
            <w:vAlign w:val="center"/>
            <w:hideMark/>
          </w:tcPr>
          <w:p w14:paraId="11D36309"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000000" w:fill="D9D9D9"/>
            <w:noWrap/>
            <w:vAlign w:val="center"/>
            <w:hideMark/>
          </w:tcPr>
          <w:p w14:paraId="758B0B4F" w14:textId="77777777" w:rsidR="00F179FB" w:rsidRPr="00F179FB" w:rsidRDefault="00F179FB" w:rsidP="00F179FB">
            <w:pPr>
              <w:jc w:val="center"/>
              <w:rPr>
                <w:rFonts w:ascii="Times New Roman" w:eastAsia="Times New Roman" w:hAnsi="Times New Roman" w:cs="Times New Roman"/>
                <w:color w:val="000000"/>
                <w:sz w:val="14"/>
                <w:szCs w:val="14"/>
                <w:lang w:val="es-MX" w:eastAsia="es-MX"/>
              </w:rPr>
            </w:pPr>
            <w:r w:rsidRPr="00F179FB">
              <w:rPr>
                <w:rFonts w:ascii="Times New Roman" w:eastAsia="Times New Roman" w:hAnsi="Times New Roman" w:cs="Times New Roman"/>
                <w:color w:val="000000"/>
                <w:sz w:val="14"/>
                <w:szCs w:val="14"/>
                <w:lang w:val="es-MX" w:eastAsia="es-MX"/>
              </w:rPr>
              <w:t> </w:t>
            </w:r>
          </w:p>
        </w:tc>
      </w:tr>
      <w:tr w:rsidR="00216833" w:rsidRPr="006C1440" w14:paraId="4E71D26A" w14:textId="77777777" w:rsidTr="00216833">
        <w:trPr>
          <w:trHeight w:val="340"/>
        </w:trPr>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14:paraId="0AC0F4D5"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lastRenderedPageBreak/>
              <w:t>JULIO</w:t>
            </w:r>
          </w:p>
        </w:tc>
        <w:tc>
          <w:tcPr>
            <w:tcW w:w="801" w:type="pct"/>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77D4EFF"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SANTA ROSA</w:t>
            </w:r>
          </w:p>
        </w:tc>
        <w:tc>
          <w:tcPr>
            <w:tcW w:w="797"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D4C484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BARBERENA</w:t>
            </w:r>
          </w:p>
        </w:tc>
        <w:tc>
          <w:tcPr>
            <w:tcW w:w="409" w:type="pct"/>
            <w:tcBorders>
              <w:top w:val="nil"/>
              <w:left w:val="nil"/>
              <w:bottom w:val="single" w:sz="4" w:space="0" w:color="auto"/>
              <w:right w:val="single" w:sz="4" w:space="0" w:color="auto"/>
            </w:tcBorders>
            <w:shd w:val="clear" w:color="auto" w:fill="auto"/>
            <w:noWrap/>
            <w:vAlign w:val="center"/>
            <w:hideMark/>
          </w:tcPr>
          <w:p w14:paraId="427DBC1C"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CA662B9"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LATIN GAS</w:t>
            </w:r>
          </w:p>
        </w:tc>
        <w:tc>
          <w:tcPr>
            <w:tcW w:w="412" w:type="pct"/>
            <w:tcBorders>
              <w:top w:val="nil"/>
              <w:left w:val="nil"/>
              <w:bottom w:val="single" w:sz="4" w:space="0" w:color="auto"/>
              <w:right w:val="single" w:sz="4" w:space="0" w:color="auto"/>
            </w:tcBorders>
            <w:shd w:val="clear" w:color="auto" w:fill="auto"/>
            <w:noWrap/>
            <w:vAlign w:val="center"/>
            <w:hideMark/>
          </w:tcPr>
          <w:p w14:paraId="46264A45"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6</w:t>
            </w:r>
          </w:p>
        </w:tc>
        <w:tc>
          <w:tcPr>
            <w:tcW w:w="138" w:type="pct"/>
            <w:tcBorders>
              <w:top w:val="nil"/>
              <w:left w:val="nil"/>
              <w:bottom w:val="single" w:sz="4" w:space="0" w:color="auto"/>
              <w:right w:val="single" w:sz="4" w:space="0" w:color="auto"/>
            </w:tcBorders>
            <w:shd w:val="clear" w:color="auto" w:fill="auto"/>
            <w:noWrap/>
            <w:vAlign w:val="center"/>
            <w:hideMark/>
          </w:tcPr>
          <w:p w14:paraId="45FC04AB"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704BF886"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D8A15CE"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257353AF"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545E1DDD"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39AC9774"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2D3B13C2"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3EA882A8"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7FA21DA5"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000000"/>
              <w:right w:val="single" w:sz="4" w:space="0" w:color="auto"/>
            </w:tcBorders>
            <w:vAlign w:val="center"/>
            <w:hideMark/>
          </w:tcPr>
          <w:p w14:paraId="09584DCA"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000000"/>
              <w:right w:val="single" w:sz="4" w:space="0" w:color="auto"/>
            </w:tcBorders>
            <w:vAlign w:val="center"/>
            <w:hideMark/>
          </w:tcPr>
          <w:p w14:paraId="1BACE1D4" w14:textId="77777777" w:rsidR="006C1440" w:rsidRPr="006C1440" w:rsidRDefault="006C1440" w:rsidP="006C1440">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52603245"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F755A01"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RAPIGAS</w:t>
            </w:r>
          </w:p>
        </w:tc>
        <w:tc>
          <w:tcPr>
            <w:tcW w:w="412" w:type="pct"/>
            <w:tcBorders>
              <w:top w:val="nil"/>
              <w:left w:val="nil"/>
              <w:bottom w:val="single" w:sz="4" w:space="0" w:color="auto"/>
              <w:right w:val="single" w:sz="4" w:space="0" w:color="auto"/>
            </w:tcBorders>
            <w:shd w:val="clear" w:color="auto" w:fill="auto"/>
            <w:noWrap/>
            <w:vAlign w:val="center"/>
            <w:hideMark/>
          </w:tcPr>
          <w:p w14:paraId="640AC981"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0CE13E58"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38217FB3"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82CC5AC"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68A85AE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1DB46733"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2CE7DF1A"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5666BE89"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3941B8CB"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61A94EA8"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373B64E3"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ZACAPA</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7C9A3AD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ZACAPA</w:t>
            </w:r>
          </w:p>
        </w:tc>
        <w:tc>
          <w:tcPr>
            <w:tcW w:w="409" w:type="pct"/>
            <w:tcBorders>
              <w:top w:val="nil"/>
              <w:left w:val="nil"/>
              <w:bottom w:val="single" w:sz="4" w:space="0" w:color="auto"/>
              <w:right w:val="single" w:sz="4" w:space="0" w:color="auto"/>
            </w:tcBorders>
            <w:shd w:val="clear" w:color="auto" w:fill="auto"/>
            <w:noWrap/>
            <w:vAlign w:val="center"/>
            <w:hideMark/>
          </w:tcPr>
          <w:p w14:paraId="43D05D44"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B96C9A7" w14:textId="77777777" w:rsidR="006C1440" w:rsidRPr="006C1440" w:rsidRDefault="006C1440" w:rsidP="006C1440">
            <w:pPr>
              <w:rPr>
                <w:rFonts w:ascii="Times New Roman" w:eastAsia="Times New Roman" w:hAnsi="Times New Roman" w:cs="Times New Roman"/>
                <w:sz w:val="12"/>
                <w:szCs w:val="12"/>
                <w:lang w:val="es-MX" w:eastAsia="es-MX"/>
              </w:rPr>
            </w:pPr>
            <w:r w:rsidRPr="006C1440">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52C2DE3D"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3</w:t>
            </w:r>
          </w:p>
        </w:tc>
        <w:tc>
          <w:tcPr>
            <w:tcW w:w="138" w:type="pct"/>
            <w:tcBorders>
              <w:top w:val="nil"/>
              <w:left w:val="nil"/>
              <w:bottom w:val="single" w:sz="4" w:space="0" w:color="auto"/>
              <w:right w:val="single" w:sz="4" w:space="0" w:color="auto"/>
            </w:tcBorders>
            <w:shd w:val="clear" w:color="auto" w:fill="auto"/>
            <w:noWrap/>
            <w:vAlign w:val="center"/>
            <w:hideMark/>
          </w:tcPr>
          <w:p w14:paraId="18D4AA72"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319B9A8D"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984E379"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3A17610A"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2DF28C6F"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4D0242F5"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6ACF9987"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517A3894"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295B1B30"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000000"/>
              <w:right w:val="single" w:sz="4" w:space="0" w:color="auto"/>
            </w:tcBorders>
            <w:vAlign w:val="center"/>
            <w:hideMark/>
          </w:tcPr>
          <w:p w14:paraId="272ED94E"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4B534925"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ESTANZUELA</w:t>
            </w:r>
          </w:p>
        </w:tc>
        <w:tc>
          <w:tcPr>
            <w:tcW w:w="409" w:type="pct"/>
            <w:tcBorders>
              <w:top w:val="nil"/>
              <w:left w:val="nil"/>
              <w:bottom w:val="single" w:sz="4" w:space="0" w:color="auto"/>
              <w:right w:val="single" w:sz="4" w:space="0" w:color="auto"/>
            </w:tcBorders>
            <w:shd w:val="clear" w:color="auto" w:fill="auto"/>
            <w:noWrap/>
            <w:vAlign w:val="center"/>
            <w:hideMark/>
          </w:tcPr>
          <w:p w14:paraId="5529F90A"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643E45A"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359C23DE"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6</w:t>
            </w:r>
          </w:p>
        </w:tc>
        <w:tc>
          <w:tcPr>
            <w:tcW w:w="138" w:type="pct"/>
            <w:tcBorders>
              <w:top w:val="nil"/>
              <w:left w:val="nil"/>
              <w:bottom w:val="single" w:sz="4" w:space="0" w:color="auto"/>
              <w:right w:val="single" w:sz="4" w:space="0" w:color="auto"/>
            </w:tcBorders>
            <w:shd w:val="clear" w:color="auto" w:fill="auto"/>
            <w:noWrap/>
            <w:vAlign w:val="center"/>
            <w:hideMark/>
          </w:tcPr>
          <w:p w14:paraId="4218C6F4"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4B95472C"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8D8363B"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59A547B4"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34BCAF2A"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4598B1E1"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0DECD37E"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66258333"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58D95B42"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000000"/>
              <w:right w:val="single" w:sz="4" w:space="0" w:color="auto"/>
            </w:tcBorders>
            <w:vAlign w:val="center"/>
            <w:hideMark/>
          </w:tcPr>
          <w:p w14:paraId="258ED67C"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73C70EE9"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RIO HONDO</w:t>
            </w:r>
          </w:p>
        </w:tc>
        <w:tc>
          <w:tcPr>
            <w:tcW w:w="409" w:type="pct"/>
            <w:tcBorders>
              <w:top w:val="nil"/>
              <w:left w:val="nil"/>
              <w:bottom w:val="single" w:sz="4" w:space="0" w:color="auto"/>
              <w:right w:val="single" w:sz="4" w:space="0" w:color="auto"/>
            </w:tcBorders>
            <w:shd w:val="clear" w:color="auto" w:fill="auto"/>
            <w:noWrap/>
            <w:vAlign w:val="center"/>
            <w:hideMark/>
          </w:tcPr>
          <w:p w14:paraId="369405DE"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7B1EDFD"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GAS UNICO</w:t>
            </w:r>
          </w:p>
        </w:tc>
        <w:tc>
          <w:tcPr>
            <w:tcW w:w="412" w:type="pct"/>
            <w:tcBorders>
              <w:top w:val="nil"/>
              <w:left w:val="nil"/>
              <w:bottom w:val="single" w:sz="4" w:space="0" w:color="auto"/>
              <w:right w:val="single" w:sz="4" w:space="0" w:color="auto"/>
            </w:tcBorders>
            <w:shd w:val="clear" w:color="auto" w:fill="auto"/>
            <w:noWrap/>
            <w:vAlign w:val="center"/>
            <w:hideMark/>
          </w:tcPr>
          <w:p w14:paraId="3003E2AB"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13</w:t>
            </w:r>
          </w:p>
        </w:tc>
        <w:tc>
          <w:tcPr>
            <w:tcW w:w="138" w:type="pct"/>
            <w:tcBorders>
              <w:top w:val="nil"/>
              <w:left w:val="nil"/>
              <w:bottom w:val="single" w:sz="4" w:space="0" w:color="auto"/>
              <w:right w:val="single" w:sz="4" w:space="0" w:color="auto"/>
            </w:tcBorders>
            <w:shd w:val="clear" w:color="auto" w:fill="auto"/>
            <w:noWrap/>
            <w:vAlign w:val="center"/>
            <w:hideMark/>
          </w:tcPr>
          <w:p w14:paraId="201B9935"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5DD14CFC"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41834B5E"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64EF3D99"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491AF85D"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2AB6E333"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4536E615"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78F4EFBF"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482737FC"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39B8D13"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CHIQUIMULA</w:t>
            </w:r>
          </w:p>
        </w:tc>
        <w:tc>
          <w:tcPr>
            <w:tcW w:w="797"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17FD32B"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CHIQUIMULA</w:t>
            </w:r>
          </w:p>
        </w:tc>
        <w:tc>
          <w:tcPr>
            <w:tcW w:w="409" w:type="pct"/>
            <w:tcBorders>
              <w:top w:val="nil"/>
              <w:left w:val="nil"/>
              <w:bottom w:val="single" w:sz="4" w:space="0" w:color="auto"/>
              <w:right w:val="single" w:sz="4" w:space="0" w:color="auto"/>
            </w:tcBorders>
            <w:shd w:val="clear" w:color="auto" w:fill="auto"/>
            <w:noWrap/>
            <w:vAlign w:val="center"/>
            <w:hideMark/>
          </w:tcPr>
          <w:p w14:paraId="3FD4D41D"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2DA3EEA"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LATIN GAS</w:t>
            </w:r>
          </w:p>
        </w:tc>
        <w:tc>
          <w:tcPr>
            <w:tcW w:w="412" w:type="pct"/>
            <w:tcBorders>
              <w:top w:val="nil"/>
              <w:left w:val="nil"/>
              <w:bottom w:val="single" w:sz="4" w:space="0" w:color="auto"/>
              <w:right w:val="single" w:sz="4" w:space="0" w:color="auto"/>
            </w:tcBorders>
            <w:shd w:val="clear" w:color="auto" w:fill="auto"/>
            <w:noWrap/>
            <w:vAlign w:val="center"/>
            <w:hideMark/>
          </w:tcPr>
          <w:p w14:paraId="69AC83CD"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6</w:t>
            </w:r>
          </w:p>
        </w:tc>
        <w:tc>
          <w:tcPr>
            <w:tcW w:w="138" w:type="pct"/>
            <w:tcBorders>
              <w:top w:val="nil"/>
              <w:left w:val="nil"/>
              <w:bottom w:val="single" w:sz="4" w:space="0" w:color="auto"/>
              <w:right w:val="single" w:sz="4" w:space="0" w:color="auto"/>
            </w:tcBorders>
            <w:shd w:val="clear" w:color="auto" w:fill="auto"/>
            <w:noWrap/>
            <w:vAlign w:val="center"/>
            <w:hideMark/>
          </w:tcPr>
          <w:p w14:paraId="1A4945C9"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0807029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FFB3B24"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34189737"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2E6DE93B"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49994484"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17E64BC1"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7D2A426C"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679E5AE9"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000000"/>
              <w:right w:val="single" w:sz="4" w:space="0" w:color="auto"/>
            </w:tcBorders>
            <w:vAlign w:val="center"/>
            <w:hideMark/>
          </w:tcPr>
          <w:p w14:paraId="41128578"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000000"/>
              <w:right w:val="single" w:sz="4" w:space="0" w:color="auto"/>
            </w:tcBorders>
            <w:vAlign w:val="center"/>
            <w:hideMark/>
          </w:tcPr>
          <w:p w14:paraId="7E972ADA" w14:textId="77777777" w:rsidR="006C1440" w:rsidRPr="006C1440" w:rsidRDefault="006C1440" w:rsidP="006C1440">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0853DA5F"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13ED14A7" w14:textId="77777777" w:rsidR="006C1440" w:rsidRPr="006C1440" w:rsidRDefault="006C1440" w:rsidP="006C1440">
            <w:pPr>
              <w:rPr>
                <w:rFonts w:ascii="Times New Roman" w:eastAsia="Times New Roman" w:hAnsi="Times New Roman" w:cs="Times New Roman"/>
                <w:sz w:val="12"/>
                <w:szCs w:val="12"/>
                <w:lang w:val="es-MX" w:eastAsia="es-MX"/>
              </w:rPr>
            </w:pPr>
            <w:r w:rsidRPr="006C1440">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093E0F9B"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2CE964FB"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10D3C974"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7E41992"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74B5B2E1"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799C4E75"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7C7ACDEB"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0E3AB479"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6B90AD4B"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5943197A"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000000"/>
              <w:right w:val="single" w:sz="4" w:space="0" w:color="auto"/>
            </w:tcBorders>
            <w:vAlign w:val="center"/>
            <w:hideMark/>
          </w:tcPr>
          <w:p w14:paraId="7E353B0D"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5B276AD7" w14:textId="77777777" w:rsidR="006C1440" w:rsidRPr="006C1440" w:rsidRDefault="006C1440" w:rsidP="006C1440">
            <w:pPr>
              <w:rPr>
                <w:rFonts w:ascii="Times New Roman" w:eastAsia="Times New Roman" w:hAnsi="Times New Roman" w:cs="Times New Roman"/>
                <w:sz w:val="12"/>
                <w:szCs w:val="12"/>
                <w:lang w:val="es-MX" w:eastAsia="es-MX"/>
              </w:rPr>
            </w:pPr>
            <w:r w:rsidRPr="006C1440">
              <w:rPr>
                <w:rFonts w:ascii="Times New Roman" w:eastAsia="Times New Roman" w:hAnsi="Times New Roman" w:cs="Times New Roman"/>
                <w:sz w:val="12"/>
                <w:szCs w:val="12"/>
                <w:lang w:val="es-MX" w:eastAsia="es-MX"/>
              </w:rPr>
              <w:t>QUETZALTEPEQUE</w:t>
            </w:r>
          </w:p>
        </w:tc>
        <w:tc>
          <w:tcPr>
            <w:tcW w:w="409" w:type="pct"/>
            <w:tcBorders>
              <w:top w:val="nil"/>
              <w:left w:val="nil"/>
              <w:bottom w:val="single" w:sz="4" w:space="0" w:color="auto"/>
              <w:right w:val="single" w:sz="4" w:space="0" w:color="auto"/>
            </w:tcBorders>
            <w:shd w:val="clear" w:color="auto" w:fill="auto"/>
            <w:noWrap/>
            <w:vAlign w:val="center"/>
            <w:hideMark/>
          </w:tcPr>
          <w:p w14:paraId="123AA388"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EA061AF"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NUESTRO GAS</w:t>
            </w:r>
          </w:p>
        </w:tc>
        <w:tc>
          <w:tcPr>
            <w:tcW w:w="412" w:type="pct"/>
            <w:tcBorders>
              <w:top w:val="nil"/>
              <w:left w:val="nil"/>
              <w:bottom w:val="single" w:sz="4" w:space="0" w:color="auto"/>
              <w:right w:val="single" w:sz="4" w:space="0" w:color="auto"/>
            </w:tcBorders>
            <w:shd w:val="clear" w:color="auto" w:fill="auto"/>
            <w:noWrap/>
            <w:vAlign w:val="center"/>
            <w:hideMark/>
          </w:tcPr>
          <w:p w14:paraId="19D06924"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6B5E5993"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1D9F51E4"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4156A7A"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44A28B35"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2AC355A2"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22B8F87A"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2D2124E2"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58EEFCAD"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2855031E"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0656CE3"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JALAPA</w:t>
            </w:r>
          </w:p>
        </w:tc>
        <w:tc>
          <w:tcPr>
            <w:tcW w:w="797"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E0F3C3F"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JALAPA</w:t>
            </w:r>
          </w:p>
        </w:tc>
        <w:tc>
          <w:tcPr>
            <w:tcW w:w="409" w:type="pct"/>
            <w:tcBorders>
              <w:top w:val="nil"/>
              <w:left w:val="nil"/>
              <w:bottom w:val="single" w:sz="4" w:space="0" w:color="auto"/>
              <w:right w:val="single" w:sz="4" w:space="0" w:color="auto"/>
            </w:tcBorders>
            <w:shd w:val="clear" w:color="auto" w:fill="auto"/>
            <w:noWrap/>
            <w:vAlign w:val="center"/>
            <w:hideMark/>
          </w:tcPr>
          <w:p w14:paraId="1987196D"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EE72A95" w14:textId="77777777" w:rsidR="006C1440" w:rsidRPr="006C1440" w:rsidRDefault="006C1440" w:rsidP="006C1440">
            <w:pPr>
              <w:rPr>
                <w:rFonts w:ascii="Times New Roman" w:eastAsia="Times New Roman" w:hAnsi="Times New Roman" w:cs="Times New Roman"/>
                <w:sz w:val="12"/>
                <w:szCs w:val="12"/>
                <w:lang w:val="es-MX" w:eastAsia="es-MX"/>
              </w:rPr>
            </w:pPr>
            <w:r w:rsidRPr="006C1440">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35599AFA"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13</w:t>
            </w:r>
          </w:p>
        </w:tc>
        <w:tc>
          <w:tcPr>
            <w:tcW w:w="138" w:type="pct"/>
            <w:tcBorders>
              <w:top w:val="nil"/>
              <w:left w:val="nil"/>
              <w:bottom w:val="single" w:sz="4" w:space="0" w:color="auto"/>
              <w:right w:val="single" w:sz="4" w:space="0" w:color="auto"/>
            </w:tcBorders>
            <w:shd w:val="clear" w:color="auto" w:fill="auto"/>
            <w:noWrap/>
            <w:vAlign w:val="center"/>
            <w:hideMark/>
          </w:tcPr>
          <w:p w14:paraId="499B449B"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64A3DBB4"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D3069B8"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4554B62C"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5DDD996A"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195352C6"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2C9B328C"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57C5A155"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63604E30"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000000"/>
              <w:right w:val="single" w:sz="4" w:space="0" w:color="auto"/>
            </w:tcBorders>
            <w:vAlign w:val="center"/>
            <w:hideMark/>
          </w:tcPr>
          <w:p w14:paraId="00A48360"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000000"/>
              <w:right w:val="single" w:sz="4" w:space="0" w:color="auto"/>
            </w:tcBorders>
            <w:vAlign w:val="center"/>
            <w:hideMark/>
          </w:tcPr>
          <w:p w14:paraId="4250979F" w14:textId="77777777" w:rsidR="006C1440" w:rsidRPr="006C1440" w:rsidRDefault="006C1440" w:rsidP="006C1440">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28D58CE0"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38A31B6"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GLOBAL GAS</w:t>
            </w:r>
          </w:p>
        </w:tc>
        <w:tc>
          <w:tcPr>
            <w:tcW w:w="412" w:type="pct"/>
            <w:tcBorders>
              <w:top w:val="nil"/>
              <w:left w:val="nil"/>
              <w:bottom w:val="single" w:sz="4" w:space="0" w:color="auto"/>
              <w:right w:val="single" w:sz="4" w:space="0" w:color="auto"/>
            </w:tcBorders>
            <w:shd w:val="clear" w:color="auto" w:fill="auto"/>
            <w:noWrap/>
            <w:vAlign w:val="center"/>
            <w:hideMark/>
          </w:tcPr>
          <w:p w14:paraId="07A1DFC6"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6</w:t>
            </w:r>
          </w:p>
        </w:tc>
        <w:tc>
          <w:tcPr>
            <w:tcW w:w="138" w:type="pct"/>
            <w:tcBorders>
              <w:top w:val="nil"/>
              <w:left w:val="nil"/>
              <w:bottom w:val="single" w:sz="4" w:space="0" w:color="auto"/>
              <w:right w:val="single" w:sz="4" w:space="0" w:color="auto"/>
            </w:tcBorders>
            <w:shd w:val="clear" w:color="auto" w:fill="auto"/>
            <w:noWrap/>
            <w:vAlign w:val="center"/>
            <w:hideMark/>
          </w:tcPr>
          <w:p w14:paraId="68125B6F"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234AAD7C"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2EE20B4"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046944C7"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5580404A"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342F37FB"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12837253"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1DA9B72A"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53CB2926"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tcBorders>
              <w:top w:val="nil"/>
              <w:left w:val="nil"/>
              <w:bottom w:val="single" w:sz="4" w:space="0" w:color="auto"/>
              <w:right w:val="single" w:sz="4" w:space="0" w:color="auto"/>
            </w:tcBorders>
            <w:shd w:val="clear" w:color="auto" w:fill="auto"/>
            <w:noWrap/>
            <w:vAlign w:val="center"/>
            <w:hideMark/>
          </w:tcPr>
          <w:p w14:paraId="33F66688"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JUTIAPA</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0EC82D13"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EL PROGRESO</w:t>
            </w:r>
          </w:p>
        </w:tc>
        <w:tc>
          <w:tcPr>
            <w:tcW w:w="409" w:type="pct"/>
            <w:tcBorders>
              <w:top w:val="nil"/>
              <w:left w:val="nil"/>
              <w:bottom w:val="single" w:sz="4" w:space="0" w:color="auto"/>
              <w:right w:val="single" w:sz="4" w:space="0" w:color="auto"/>
            </w:tcBorders>
            <w:shd w:val="clear" w:color="auto" w:fill="auto"/>
            <w:noWrap/>
            <w:vAlign w:val="center"/>
            <w:hideMark/>
          </w:tcPr>
          <w:p w14:paraId="3075F830"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38BF0B73" w14:textId="77777777" w:rsidR="006C1440" w:rsidRPr="006C1440" w:rsidRDefault="006C1440" w:rsidP="006C1440">
            <w:pPr>
              <w:rPr>
                <w:rFonts w:ascii="Times New Roman" w:eastAsia="Times New Roman" w:hAnsi="Times New Roman" w:cs="Times New Roman"/>
                <w:sz w:val="12"/>
                <w:szCs w:val="12"/>
                <w:lang w:val="es-MX" w:eastAsia="es-MX"/>
              </w:rPr>
            </w:pPr>
            <w:r w:rsidRPr="006C1440">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14271598"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3A742164"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1431C383"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54262552"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5672A57C"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07437911"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42882DAF"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7D4D685D"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024EF3B4"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E49802" w14:textId="26996083" w:rsidR="006C1440" w:rsidRPr="006C1440" w:rsidRDefault="006C1440" w:rsidP="006C1440">
            <w:pPr>
              <w:jc w:val="right"/>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 xml:space="preserve">TOTAL </w:t>
            </w:r>
            <w:r w:rsidR="009B7422">
              <w:rPr>
                <w:rFonts w:ascii="Times New Roman" w:eastAsia="Times New Roman" w:hAnsi="Times New Roman" w:cs="Times New Roman"/>
                <w:b/>
                <w:bCs/>
                <w:sz w:val="14"/>
                <w:szCs w:val="14"/>
                <w:lang w:val="es-MX" w:eastAsia="es-MX"/>
              </w:rPr>
              <w:t xml:space="preserve">DE </w:t>
            </w:r>
            <w:r w:rsidRPr="006C1440">
              <w:rPr>
                <w:rFonts w:ascii="Times New Roman" w:eastAsia="Times New Roman" w:hAnsi="Times New Roman" w:cs="Times New Roman"/>
                <w:b/>
                <w:bCs/>
                <w:sz w:val="14"/>
                <w:szCs w:val="14"/>
                <w:lang w:val="es-MX" w:eastAsia="es-MX"/>
              </w:rPr>
              <w:t>JULIO</w:t>
            </w:r>
          </w:p>
        </w:tc>
        <w:tc>
          <w:tcPr>
            <w:tcW w:w="409" w:type="pct"/>
            <w:tcBorders>
              <w:top w:val="nil"/>
              <w:left w:val="nil"/>
              <w:bottom w:val="single" w:sz="4" w:space="0" w:color="auto"/>
              <w:right w:val="single" w:sz="4" w:space="0" w:color="auto"/>
            </w:tcBorders>
            <w:shd w:val="clear" w:color="000000" w:fill="D9D9D9"/>
            <w:noWrap/>
            <w:vAlign w:val="center"/>
            <w:hideMark/>
          </w:tcPr>
          <w:p w14:paraId="66A83EB8" w14:textId="77777777" w:rsidR="006C1440" w:rsidRPr="006C1440" w:rsidRDefault="006C1440" w:rsidP="006C1440">
            <w:pPr>
              <w:jc w:val="center"/>
              <w:rPr>
                <w:rFonts w:ascii="Times New Roman" w:eastAsia="Times New Roman" w:hAnsi="Times New Roman" w:cs="Times New Roman"/>
                <w:b/>
                <w:bCs/>
                <w:sz w:val="18"/>
                <w:szCs w:val="18"/>
                <w:lang w:val="es-MX" w:eastAsia="es-MX"/>
              </w:rPr>
            </w:pPr>
            <w:r w:rsidRPr="006C1440">
              <w:rPr>
                <w:rFonts w:ascii="Times New Roman" w:eastAsia="Times New Roman" w:hAnsi="Times New Roman" w:cs="Times New Roman"/>
                <w:b/>
                <w:bCs/>
                <w:sz w:val="18"/>
                <w:szCs w:val="18"/>
                <w:lang w:val="es-MX" w:eastAsia="es-MX"/>
              </w:rPr>
              <w:t>11</w:t>
            </w:r>
          </w:p>
        </w:tc>
        <w:tc>
          <w:tcPr>
            <w:tcW w:w="709" w:type="pct"/>
            <w:tcBorders>
              <w:top w:val="nil"/>
              <w:left w:val="nil"/>
              <w:bottom w:val="single" w:sz="4" w:space="0" w:color="auto"/>
              <w:right w:val="single" w:sz="4" w:space="0" w:color="auto"/>
            </w:tcBorders>
            <w:shd w:val="clear" w:color="000000" w:fill="D9D9D9"/>
            <w:noWrap/>
            <w:vAlign w:val="center"/>
            <w:hideMark/>
          </w:tcPr>
          <w:p w14:paraId="5F7B094F"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0E210E31" w14:textId="77777777" w:rsidR="006C1440" w:rsidRPr="006C1440" w:rsidRDefault="006C1440" w:rsidP="006C1440">
            <w:pPr>
              <w:jc w:val="center"/>
              <w:rPr>
                <w:rFonts w:ascii="Times New Roman" w:eastAsia="Times New Roman" w:hAnsi="Times New Roman" w:cs="Times New Roman"/>
                <w:b/>
                <w:bCs/>
                <w:sz w:val="18"/>
                <w:szCs w:val="18"/>
                <w:lang w:val="es-MX" w:eastAsia="es-MX"/>
              </w:rPr>
            </w:pPr>
            <w:r w:rsidRPr="006C1440">
              <w:rPr>
                <w:rFonts w:ascii="Times New Roman" w:eastAsia="Times New Roman" w:hAnsi="Times New Roman" w:cs="Times New Roman"/>
                <w:b/>
                <w:bCs/>
                <w:sz w:val="18"/>
                <w:szCs w:val="18"/>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252A3642"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5F704E41"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7276EA01"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56FC12C3"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000000" w:fill="D9D9D9"/>
            <w:noWrap/>
            <w:vAlign w:val="center"/>
            <w:hideMark/>
          </w:tcPr>
          <w:p w14:paraId="1F6899FC"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92" w:type="pct"/>
            <w:tcBorders>
              <w:top w:val="nil"/>
              <w:left w:val="nil"/>
              <w:bottom w:val="single" w:sz="4" w:space="0" w:color="auto"/>
              <w:right w:val="single" w:sz="4" w:space="0" w:color="auto"/>
            </w:tcBorders>
            <w:shd w:val="clear" w:color="000000" w:fill="D9D9D9"/>
            <w:noWrap/>
            <w:vAlign w:val="center"/>
            <w:hideMark/>
          </w:tcPr>
          <w:p w14:paraId="0AE8158B"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000000" w:fill="D9D9D9"/>
            <w:noWrap/>
            <w:vAlign w:val="center"/>
            <w:hideMark/>
          </w:tcPr>
          <w:p w14:paraId="048F236E"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r>
      <w:tr w:rsidR="00216833" w:rsidRPr="006C1440" w14:paraId="3C7F3414" w14:textId="77777777" w:rsidTr="00216833">
        <w:trPr>
          <w:trHeight w:val="340"/>
        </w:trPr>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14:paraId="29E7F178"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AGOSTO</w:t>
            </w:r>
          </w:p>
        </w:tc>
        <w:tc>
          <w:tcPr>
            <w:tcW w:w="801" w:type="pct"/>
            <w:gridSpan w:val="3"/>
            <w:tcBorders>
              <w:top w:val="nil"/>
              <w:left w:val="nil"/>
              <w:bottom w:val="single" w:sz="4" w:space="0" w:color="auto"/>
              <w:right w:val="single" w:sz="4" w:space="0" w:color="auto"/>
            </w:tcBorders>
            <w:shd w:val="clear" w:color="auto" w:fill="auto"/>
            <w:noWrap/>
            <w:vAlign w:val="center"/>
            <w:hideMark/>
          </w:tcPr>
          <w:p w14:paraId="42276176" w14:textId="77777777" w:rsidR="006C1440" w:rsidRPr="006C1440" w:rsidRDefault="006C1440" w:rsidP="006C1440">
            <w:pPr>
              <w:jc w:val="center"/>
              <w:rPr>
                <w:rFonts w:ascii="Times New Roman" w:eastAsia="Times New Roman" w:hAnsi="Times New Roman" w:cs="Times New Roman"/>
                <w:b/>
                <w:bCs/>
                <w:sz w:val="12"/>
                <w:szCs w:val="12"/>
                <w:lang w:val="es-MX" w:eastAsia="es-MX"/>
              </w:rPr>
            </w:pPr>
            <w:r w:rsidRPr="006C1440">
              <w:rPr>
                <w:rFonts w:ascii="Times New Roman" w:eastAsia="Times New Roman" w:hAnsi="Times New Roman" w:cs="Times New Roman"/>
                <w:b/>
                <w:bCs/>
                <w:sz w:val="12"/>
                <w:szCs w:val="12"/>
                <w:lang w:val="es-MX" w:eastAsia="es-MX"/>
              </w:rPr>
              <w:t>SACATEPEQUEZ</w:t>
            </w:r>
          </w:p>
        </w:tc>
        <w:tc>
          <w:tcPr>
            <w:tcW w:w="797" w:type="pct"/>
            <w:gridSpan w:val="2"/>
            <w:tcBorders>
              <w:top w:val="nil"/>
              <w:left w:val="nil"/>
              <w:bottom w:val="single" w:sz="4" w:space="0" w:color="auto"/>
              <w:right w:val="single" w:sz="4" w:space="0" w:color="auto"/>
            </w:tcBorders>
            <w:shd w:val="clear" w:color="auto" w:fill="auto"/>
            <w:vAlign w:val="center"/>
            <w:hideMark/>
          </w:tcPr>
          <w:p w14:paraId="7BD2C6AD"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SAN BARTOLOME MILPAS ALTAS</w:t>
            </w:r>
          </w:p>
        </w:tc>
        <w:tc>
          <w:tcPr>
            <w:tcW w:w="409" w:type="pct"/>
            <w:tcBorders>
              <w:top w:val="nil"/>
              <w:left w:val="nil"/>
              <w:bottom w:val="single" w:sz="4" w:space="0" w:color="auto"/>
              <w:right w:val="single" w:sz="4" w:space="0" w:color="auto"/>
            </w:tcBorders>
            <w:shd w:val="clear" w:color="auto" w:fill="auto"/>
            <w:noWrap/>
            <w:vAlign w:val="center"/>
            <w:hideMark/>
          </w:tcPr>
          <w:p w14:paraId="601CE0BE"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EE6C9A4"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LATINGAS</w:t>
            </w:r>
          </w:p>
        </w:tc>
        <w:tc>
          <w:tcPr>
            <w:tcW w:w="412" w:type="pct"/>
            <w:tcBorders>
              <w:top w:val="nil"/>
              <w:left w:val="nil"/>
              <w:bottom w:val="single" w:sz="4" w:space="0" w:color="auto"/>
              <w:right w:val="single" w:sz="4" w:space="0" w:color="auto"/>
            </w:tcBorders>
            <w:shd w:val="clear" w:color="auto" w:fill="auto"/>
            <w:noWrap/>
            <w:vAlign w:val="center"/>
            <w:hideMark/>
          </w:tcPr>
          <w:p w14:paraId="06D272A5"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5284E427"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4F319F8F"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DC3004C"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7CEF4B2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03233EC9"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7A2C653B"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14347BD4"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1DBC91BF"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76FDC8B7"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14:paraId="010A1270" w14:textId="77777777" w:rsidR="006C1440" w:rsidRPr="006C1440" w:rsidRDefault="006C1440" w:rsidP="006C1440">
            <w:pPr>
              <w:jc w:val="center"/>
              <w:rPr>
                <w:rFonts w:ascii="Times New Roman" w:eastAsia="Times New Roman" w:hAnsi="Times New Roman" w:cs="Times New Roman"/>
                <w:b/>
                <w:bCs/>
                <w:sz w:val="10"/>
                <w:szCs w:val="10"/>
                <w:lang w:val="es-MX" w:eastAsia="es-MX"/>
              </w:rPr>
            </w:pPr>
            <w:r w:rsidRPr="006C1440">
              <w:rPr>
                <w:rFonts w:ascii="Times New Roman" w:eastAsia="Times New Roman" w:hAnsi="Times New Roman" w:cs="Times New Roman"/>
                <w:b/>
                <w:bCs/>
                <w:sz w:val="10"/>
                <w:szCs w:val="10"/>
                <w:lang w:val="es-MX" w:eastAsia="es-MX"/>
              </w:rPr>
              <w:t>CHIMALTENANGO</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7A721333" w14:textId="77777777" w:rsidR="006C1440" w:rsidRPr="006C1440" w:rsidRDefault="006C1440" w:rsidP="006C1440">
            <w:pPr>
              <w:rPr>
                <w:rFonts w:ascii="Times New Roman" w:eastAsia="Times New Roman" w:hAnsi="Times New Roman" w:cs="Times New Roman"/>
                <w:sz w:val="12"/>
                <w:szCs w:val="12"/>
                <w:lang w:val="es-MX" w:eastAsia="es-MX"/>
              </w:rPr>
            </w:pPr>
            <w:r w:rsidRPr="006C1440">
              <w:rPr>
                <w:rFonts w:ascii="Times New Roman" w:eastAsia="Times New Roman" w:hAnsi="Times New Roman" w:cs="Times New Roman"/>
                <w:sz w:val="12"/>
                <w:szCs w:val="12"/>
                <w:lang w:val="es-MX" w:eastAsia="es-MX"/>
              </w:rPr>
              <w:t>CHIMALTENANGO</w:t>
            </w:r>
          </w:p>
        </w:tc>
        <w:tc>
          <w:tcPr>
            <w:tcW w:w="409" w:type="pct"/>
            <w:tcBorders>
              <w:top w:val="nil"/>
              <w:left w:val="nil"/>
              <w:bottom w:val="single" w:sz="4" w:space="0" w:color="auto"/>
              <w:right w:val="single" w:sz="4" w:space="0" w:color="auto"/>
            </w:tcBorders>
            <w:shd w:val="clear" w:color="auto" w:fill="auto"/>
            <w:noWrap/>
            <w:vAlign w:val="center"/>
            <w:hideMark/>
          </w:tcPr>
          <w:p w14:paraId="0557746F"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071A6A5E"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GAS CHIMALTECO</w:t>
            </w:r>
          </w:p>
        </w:tc>
        <w:tc>
          <w:tcPr>
            <w:tcW w:w="412" w:type="pct"/>
            <w:tcBorders>
              <w:top w:val="nil"/>
              <w:left w:val="nil"/>
              <w:bottom w:val="single" w:sz="4" w:space="0" w:color="auto"/>
              <w:right w:val="single" w:sz="4" w:space="0" w:color="auto"/>
            </w:tcBorders>
            <w:shd w:val="clear" w:color="auto" w:fill="auto"/>
            <w:noWrap/>
            <w:vAlign w:val="center"/>
            <w:hideMark/>
          </w:tcPr>
          <w:p w14:paraId="1B6F59CA"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19D4525B"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01683AD7"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6A5EC0D"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765D6D10"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792DE8F2"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714E8452"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6C373A1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5D843E54"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66301CEF"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auto"/>
              <w:right w:val="single" w:sz="4" w:space="0" w:color="auto"/>
            </w:tcBorders>
            <w:vAlign w:val="center"/>
            <w:hideMark/>
          </w:tcPr>
          <w:p w14:paraId="5ED2E0C7"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5B0617F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EL TEJAR</w:t>
            </w:r>
          </w:p>
        </w:tc>
        <w:tc>
          <w:tcPr>
            <w:tcW w:w="409" w:type="pct"/>
            <w:tcBorders>
              <w:top w:val="nil"/>
              <w:left w:val="nil"/>
              <w:bottom w:val="single" w:sz="4" w:space="0" w:color="auto"/>
              <w:right w:val="single" w:sz="4" w:space="0" w:color="auto"/>
            </w:tcBorders>
            <w:shd w:val="clear" w:color="auto" w:fill="auto"/>
            <w:noWrap/>
            <w:vAlign w:val="center"/>
            <w:hideMark/>
          </w:tcPr>
          <w:p w14:paraId="13D27198"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0B5C884C"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77E5884C"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3BAAD0C2"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231773C7"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55C14FD7"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7420CDEF"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29893A12"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10857BEA"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6BEF7C66"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28198B5A"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3557FE4C"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auto"/>
              <w:right w:val="single" w:sz="4" w:space="0" w:color="auto"/>
            </w:tcBorders>
            <w:vAlign w:val="center"/>
            <w:hideMark/>
          </w:tcPr>
          <w:p w14:paraId="0BC38507"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66D301BB"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TECPAN</w:t>
            </w:r>
          </w:p>
        </w:tc>
        <w:tc>
          <w:tcPr>
            <w:tcW w:w="409" w:type="pct"/>
            <w:tcBorders>
              <w:top w:val="nil"/>
              <w:left w:val="nil"/>
              <w:bottom w:val="single" w:sz="4" w:space="0" w:color="auto"/>
              <w:right w:val="single" w:sz="4" w:space="0" w:color="auto"/>
            </w:tcBorders>
            <w:shd w:val="clear" w:color="auto" w:fill="auto"/>
            <w:noWrap/>
            <w:vAlign w:val="center"/>
            <w:hideMark/>
          </w:tcPr>
          <w:p w14:paraId="47F658DF"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0BC391B"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GAS ANY</w:t>
            </w:r>
          </w:p>
        </w:tc>
        <w:tc>
          <w:tcPr>
            <w:tcW w:w="412" w:type="pct"/>
            <w:tcBorders>
              <w:top w:val="nil"/>
              <w:left w:val="nil"/>
              <w:bottom w:val="single" w:sz="4" w:space="0" w:color="auto"/>
              <w:right w:val="single" w:sz="4" w:space="0" w:color="auto"/>
            </w:tcBorders>
            <w:shd w:val="clear" w:color="auto" w:fill="auto"/>
            <w:noWrap/>
            <w:vAlign w:val="center"/>
            <w:hideMark/>
          </w:tcPr>
          <w:p w14:paraId="5FE78F55"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51729781"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342B11B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353A239"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6A835180"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4ADA91D0"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3E18AB22"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536A17A2"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75E75DDA"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7703CBF1"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auto"/>
              <w:right w:val="single" w:sz="4" w:space="0" w:color="auto"/>
            </w:tcBorders>
            <w:vAlign w:val="center"/>
            <w:hideMark/>
          </w:tcPr>
          <w:p w14:paraId="67B3CAFE"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777F6895"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PATZICIA</w:t>
            </w:r>
          </w:p>
        </w:tc>
        <w:tc>
          <w:tcPr>
            <w:tcW w:w="409" w:type="pct"/>
            <w:tcBorders>
              <w:top w:val="nil"/>
              <w:left w:val="nil"/>
              <w:bottom w:val="single" w:sz="4" w:space="0" w:color="auto"/>
              <w:right w:val="single" w:sz="4" w:space="0" w:color="auto"/>
            </w:tcBorders>
            <w:shd w:val="clear" w:color="auto" w:fill="auto"/>
            <w:noWrap/>
            <w:vAlign w:val="center"/>
            <w:hideMark/>
          </w:tcPr>
          <w:p w14:paraId="6DDC1510"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F20E73F" w14:textId="77777777" w:rsidR="006C1440" w:rsidRPr="006C1440" w:rsidRDefault="006C1440" w:rsidP="006C1440">
            <w:pPr>
              <w:rPr>
                <w:rFonts w:ascii="Times New Roman" w:eastAsia="Times New Roman" w:hAnsi="Times New Roman" w:cs="Times New Roman"/>
                <w:sz w:val="12"/>
                <w:szCs w:val="12"/>
                <w:lang w:val="es-MX" w:eastAsia="es-MX"/>
              </w:rPr>
            </w:pPr>
            <w:r w:rsidRPr="006C1440">
              <w:rPr>
                <w:rFonts w:ascii="Times New Roman" w:eastAsia="Times New Roman" w:hAnsi="Times New Roman" w:cs="Times New Roman"/>
                <w:sz w:val="12"/>
                <w:szCs w:val="12"/>
                <w:lang w:val="es-MX" w:eastAsia="es-MX"/>
              </w:rPr>
              <w:t>GAS INTERAMERICANO</w:t>
            </w:r>
          </w:p>
        </w:tc>
        <w:tc>
          <w:tcPr>
            <w:tcW w:w="412" w:type="pct"/>
            <w:tcBorders>
              <w:top w:val="nil"/>
              <w:left w:val="nil"/>
              <w:bottom w:val="single" w:sz="4" w:space="0" w:color="auto"/>
              <w:right w:val="single" w:sz="4" w:space="0" w:color="auto"/>
            </w:tcBorders>
            <w:shd w:val="clear" w:color="auto" w:fill="auto"/>
            <w:noWrap/>
            <w:vAlign w:val="center"/>
            <w:hideMark/>
          </w:tcPr>
          <w:p w14:paraId="1C542D09"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6450813E"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7F7B129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2F8540B7"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26106ABF"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5EDBF90D"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37EE557E"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4D52A095"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230C0577" w14:textId="77777777" w:rsidTr="00216833">
        <w:trPr>
          <w:trHeight w:val="340"/>
        </w:trPr>
        <w:tc>
          <w:tcPr>
            <w:tcW w:w="453" w:type="pct"/>
            <w:vMerge/>
            <w:tcBorders>
              <w:top w:val="nil"/>
              <w:left w:val="single" w:sz="4" w:space="0" w:color="auto"/>
              <w:bottom w:val="single" w:sz="4" w:space="0" w:color="auto"/>
              <w:right w:val="single" w:sz="4" w:space="0" w:color="auto"/>
            </w:tcBorders>
            <w:vAlign w:val="center"/>
            <w:hideMark/>
          </w:tcPr>
          <w:p w14:paraId="48085959"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801" w:type="pct"/>
            <w:gridSpan w:val="3"/>
            <w:vMerge/>
            <w:tcBorders>
              <w:top w:val="nil"/>
              <w:left w:val="single" w:sz="4" w:space="0" w:color="auto"/>
              <w:bottom w:val="single" w:sz="4" w:space="0" w:color="auto"/>
              <w:right w:val="single" w:sz="4" w:space="0" w:color="auto"/>
            </w:tcBorders>
            <w:vAlign w:val="center"/>
            <w:hideMark/>
          </w:tcPr>
          <w:p w14:paraId="03588D91" w14:textId="77777777" w:rsidR="006C1440" w:rsidRPr="006C1440" w:rsidRDefault="006C1440" w:rsidP="006C1440">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773BAC2B"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SUMPANGO</w:t>
            </w:r>
          </w:p>
        </w:tc>
        <w:tc>
          <w:tcPr>
            <w:tcW w:w="409" w:type="pct"/>
            <w:tcBorders>
              <w:top w:val="nil"/>
              <w:left w:val="nil"/>
              <w:bottom w:val="single" w:sz="4" w:space="0" w:color="auto"/>
              <w:right w:val="single" w:sz="4" w:space="0" w:color="auto"/>
            </w:tcBorders>
            <w:shd w:val="clear" w:color="auto" w:fill="auto"/>
            <w:noWrap/>
            <w:vAlign w:val="center"/>
            <w:hideMark/>
          </w:tcPr>
          <w:p w14:paraId="4748EC2D"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3994C3E"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GAS TOMA Y MAS</w:t>
            </w:r>
          </w:p>
        </w:tc>
        <w:tc>
          <w:tcPr>
            <w:tcW w:w="412" w:type="pct"/>
            <w:tcBorders>
              <w:top w:val="nil"/>
              <w:left w:val="nil"/>
              <w:bottom w:val="single" w:sz="4" w:space="0" w:color="auto"/>
              <w:right w:val="single" w:sz="4" w:space="0" w:color="auto"/>
            </w:tcBorders>
            <w:shd w:val="clear" w:color="auto" w:fill="auto"/>
            <w:noWrap/>
            <w:vAlign w:val="center"/>
            <w:hideMark/>
          </w:tcPr>
          <w:p w14:paraId="3B0ED4D2"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43073E27"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bottom"/>
            <w:hideMark/>
          </w:tcPr>
          <w:p w14:paraId="07E82B0C"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0C82CC5"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bottom"/>
            <w:hideMark/>
          </w:tcPr>
          <w:p w14:paraId="4A6A715C"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708BB08F"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bottom"/>
            <w:hideMark/>
          </w:tcPr>
          <w:p w14:paraId="3A014B7F"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57" w:type="pct"/>
            <w:tcBorders>
              <w:top w:val="nil"/>
              <w:left w:val="nil"/>
              <w:bottom w:val="single" w:sz="4" w:space="0" w:color="auto"/>
              <w:right w:val="single" w:sz="4" w:space="0" w:color="auto"/>
            </w:tcBorders>
            <w:shd w:val="clear" w:color="auto" w:fill="auto"/>
            <w:noWrap/>
            <w:vAlign w:val="bottom"/>
            <w:hideMark/>
          </w:tcPr>
          <w:p w14:paraId="5EBA1031"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r>
      <w:tr w:rsidR="00216833" w:rsidRPr="006C1440" w14:paraId="24EA4C2B"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3A5BA8" w14:textId="270CD482" w:rsidR="006C1440" w:rsidRPr="006C1440" w:rsidRDefault="006C1440" w:rsidP="006C1440">
            <w:pPr>
              <w:jc w:val="right"/>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 xml:space="preserve">TOTAL </w:t>
            </w:r>
            <w:r w:rsidR="009B7422">
              <w:rPr>
                <w:rFonts w:ascii="Times New Roman" w:eastAsia="Times New Roman" w:hAnsi="Times New Roman" w:cs="Times New Roman"/>
                <w:b/>
                <w:bCs/>
                <w:sz w:val="14"/>
                <w:szCs w:val="14"/>
                <w:lang w:val="es-MX" w:eastAsia="es-MX"/>
              </w:rPr>
              <w:t xml:space="preserve">DE </w:t>
            </w:r>
            <w:r w:rsidRPr="006C1440">
              <w:rPr>
                <w:rFonts w:ascii="Times New Roman" w:eastAsia="Times New Roman" w:hAnsi="Times New Roman" w:cs="Times New Roman"/>
                <w:b/>
                <w:bCs/>
                <w:sz w:val="14"/>
                <w:szCs w:val="14"/>
                <w:lang w:val="es-MX" w:eastAsia="es-MX"/>
              </w:rPr>
              <w:t>AGOSTO</w:t>
            </w:r>
          </w:p>
        </w:tc>
        <w:tc>
          <w:tcPr>
            <w:tcW w:w="409" w:type="pct"/>
            <w:tcBorders>
              <w:top w:val="nil"/>
              <w:left w:val="nil"/>
              <w:bottom w:val="single" w:sz="4" w:space="0" w:color="auto"/>
              <w:right w:val="single" w:sz="4" w:space="0" w:color="auto"/>
            </w:tcBorders>
            <w:shd w:val="clear" w:color="000000" w:fill="D9D9D9"/>
            <w:noWrap/>
            <w:vAlign w:val="center"/>
            <w:hideMark/>
          </w:tcPr>
          <w:p w14:paraId="1CDB0311" w14:textId="77777777" w:rsidR="006C1440" w:rsidRPr="006C1440" w:rsidRDefault="006C1440" w:rsidP="006C1440">
            <w:pPr>
              <w:jc w:val="center"/>
              <w:rPr>
                <w:rFonts w:ascii="Times New Roman" w:eastAsia="Times New Roman" w:hAnsi="Times New Roman" w:cs="Times New Roman"/>
                <w:b/>
                <w:bCs/>
                <w:sz w:val="18"/>
                <w:szCs w:val="18"/>
                <w:lang w:val="es-MX" w:eastAsia="es-MX"/>
              </w:rPr>
            </w:pPr>
            <w:r w:rsidRPr="006C1440">
              <w:rPr>
                <w:rFonts w:ascii="Times New Roman" w:eastAsia="Times New Roman" w:hAnsi="Times New Roman" w:cs="Times New Roman"/>
                <w:b/>
                <w:bCs/>
                <w:sz w:val="18"/>
                <w:szCs w:val="18"/>
                <w:lang w:val="es-MX" w:eastAsia="es-MX"/>
              </w:rPr>
              <w:t>6</w:t>
            </w:r>
          </w:p>
        </w:tc>
        <w:tc>
          <w:tcPr>
            <w:tcW w:w="709" w:type="pct"/>
            <w:tcBorders>
              <w:top w:val="nil"/>
              <w:left w:val="nil"/>
              <w:bottom w:val="single" w:sz="4" w:space="0" w:color="auto"/>
              <w:right w:val="single" w:sz="4" w:space="0" w:color="auto"/>
            </w:tcBorders>
            <w:shd w:val="clear" w:color="000000" w:fill="D9D9D9"/>
            <w:noWrap/>
            <w:vAlign w:val="center"/>
            <w:hideMark/>
          </w:tcPr>
          <w:p w14:paraId="19115E26"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4A558968"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4E853E10"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68AAB923"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788D5EEF"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627FF441"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000000" w:fill="D9D9D9"/>
            <w:noWrap/>
            <w:vAlign w:val="center"/>
            <w:hideMark/>
          </w:tcPr>
          <w:p w14:paraId="61CA3E26"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92" w:type="pct"/>
            <w:tcBorders>
              <w:top w:val="nil"/>
              <w:left w:val="nil"/>
              <w:bottom w:val="single" w:sz="4" w:space="0" w:color="auto"/>
              <w:right w:val="single" w:sz="4" w:space="0" w:color="auto"/>
            </w:tcBorders>
            <w:shd w:val="clear" w:color="000000" w:fill="D9D9D9"/>
            <w:noWrap/>
            <w:vAlign w:val="center"/>
            <w:hideMark/>
          </w:tcPr>
          <w:p w14:paraId="26BF1E29"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000000" w:fill="D9D9D9"/>
            <w:noWrap/>
            <w:vAlign w:val="center"/>
            <w:hideMark/>
          </w:tcPr>
          <w:p w14:paraId="0CF4C305"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r>
      <w:tr w:rsidR="00216833" w:rsidRPr="006C1440" w14:paraId="50B43AD0" w14:textId="77777777" w:rsidTr="00216833">
        <w:trPr>
          <w:trHeight w:val="34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4B78CDAF" w14:textId="77777777" w:rsidR="006C1440" w:rsidRPr="006C1440" w:rsidRDefault="006C1440" w:rsidP="006C1440">
            <w:pPr>
              <w:jc w:val="center"/>
              <w:rPr>
                <w:rFonts w:ascii="Times New Roman" w:eastAsia="Times New Roman" w:hAnsi="Times New Roman" w:cs="Times New Roman"/>
                <w:b/>
                <w:bCs/>
                <w:sz w:val="12"/>
                <w:szCs w:val="12"/>
                <w:lang w:val="es-MX" w:eastAsia="es-MX"/>
              </w:rPr>
            </w:pPr>
            <w:r w:rsidRPr="006C1440">
              <w:rPr>
                <w:rFonts w:ascii="Times New Roman" w:eastAsia="Times New Roman" w:hAnsi="Times New Roman" w:cs="Times New Roman"/>
                <w:b/>
                <w:bCs/>
                <w:sz w:val="12"/>
                <w:szCs w:val="12"/>
                <w:lang w:val="es-MX" w:eastAsia="es-MX"/>
              </w:rPr>
              <w:t>SEPTIEMBRE</w:t>
            </w:r>
          </w:p>
        </w:tc>
        <w:tc>
          <w:tcPr>
            <w:tcW w:w="801" w:type="pct"/>
            <w:gridSpan w:val="3"/>
            <w:tcBorders>
              <w:top w:val="nil"/>
              <w:left w:val="nil"/>
              <w:bottom w:val="single" w:sz="4" w:space="0" w:color="auto"/>
              <w:right w:val="single" w:sz="4" w:space="0" w:color="auto"/>
            </w:tcBorders>
            <w:shd w:val="clear" w:color="auto" w:fill="auto"/>
            <w:noWrap/>
            <w:vAlign w:val="center"/>
            <w:hideMark/>
          </w:tcPr>
          <w:p w14:paraId="74779806"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2B101C23"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09" w:type="pct"/>
            <w:tcBorders>
              <w:top w:val="nil"/>
              <w:left w:val="nil"/>
              <w:bottom w:val="single" w:sz="4" w:space="0" w:color="auto"/>
              <w:right w:val="single" w:sz="4" w:space="0" w:color="auto"/>
            </w:tcBorders>
            <w:shd w:val="clear" w:color="auto" w:fill="auto"/>
            <w:noWrap/>
            <w:vAlign w:val="center"/>
            <w:hideMark/>
          </w:tcPr>
          <w:p w14:paraId="24142B3B"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0</w:t>
            </w:r>
          </w:p>
        </w:tc>
        <w:tc>
          <w:tcPr>
            <w:tcW w:w="709" w:type="pct"/>
            <w:tcBorders>
              <w:top w:val="nil"/>
              <w:left w:val="nil"/>
              <w:bottom w:val="nil"/>
              <w:right w:val="single" w:sz="4" w:space="0" w:color="auto"/>
            </w:tcBorders>
            <w:shd w:val="clear" w:color="auto" w:fill="auto"/>
            <w:vAlign w:val="center"/>
            <w:hideMark/>
          </w:tcPr>
          <w:p w14:paraId="34CB38F9"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auto" w:fill="auto"/>
            <w:noWrap/>
            <w:vAlign w:val="center"/>
            <w:hideMark/>
          </w:tcPr>
          <w:p w14:paraId="73556752"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38" w:type="pct"/>
            <w:tcBorders>
              <w:top w:val="nil"/>
              <w:left w:val="nil"/>
              <w:bottom w:val="single" w:sz="4" w:space="0" w:color="auto"/>
              <w:right w:val="single" w:sz="4" w:space="0" w:color="auto"/>
            </w:tcBorders>
            <w:shd w:val="clear" w:color="auto" w:fill="auto"/>
            <w:noWrap/>
            <w:vAlign w:val="center"/>
            <w:hideMark/>
          </w:tcPr>
          <w:p w14:paraId="2E699DD7"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24D90E0F"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35FD1DD5"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auto" w:fill="auto"/>
            <w:noWrap/>
            <w:vAlign w:val="center"/>
            <w:hideMark/>
          </w:tcPr>
          <w:p w14:paraId="4A6E39B0"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01A7EF74"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92" w:type="pct"/>
            <w:tcBorders>
              <w:top w:val="nil"/>
              <w:left w:val="nil"/>
              <w:bottom w:val="single" w:sz="4" w:space="0" w:color="auto"/>
              <w:right w:val="single" w:sz="4" w:space="0" w:color="auto"/>
            </w:tcBorders>
            <w:shd w:val="clear" w:color="auto" w:fill="auto"/>
            <w:noWrap/>
            <w:vAlign w:val="center"/>
            <w:hideMark/>
          </w:tcPr>
          <w:p w14:paraId="2299F8CE"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457" w:type="pct"/>
            <w:tcBorders>
              <w:top w:val="nil"/>
              <w:left w:val="nil"/>
              <w:bottom w:val="nil"/>
              <w:right w:val="single" w:sz="4" w:space="0" w:color="auto"/>
            </w:tcBorders>
            <w:shd w:val="clear" w:color="auto" w:fill="auto"/>
            <w:vAlign w:val="center"/>
            <w:hideMark/>
          </w:tcPr>
          <w:p w14:paraId="07EAAB24"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No hubo convocatoria</w:t>
            </w:r>
          </w:p>
        </w:tc>
      </w:tr>
      <w:tr w:rsidR="00216833" w:rsidRPr="006C1440" w14:paraId="5BE71EDA"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411EA2" w14:textId="62CE2810" w:rsidR="006C1440" w:rsidRPr="006C1440" w:rsidRDefault="006C1440" w:rsidP="006C1440">
            <w:pPr>
              <w:jc w:val="right"/>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TOTAL</w:t>
            </w:r>
            <w:r w:rsidR="009B7422">
              <w:rPr>
                <w:rFonts w:ascii="Times New Roman" w:eastAsia="Times New Roman" w:hAnsi="Times New Roman" w:cs="Times New Roman"/>
                <w:b/>
                <w:bCs/>
                <w:sz w:val="14"/>
                <w:szCs w:val="14"/>
                <w:lang w:val="es-MX" w:eastAsia="es-MX"/>
              </w:rPr>
              <w:t xml:space="preserve"> DE </w:t>
            </w:r>
            <w:r w:rsidRPr="006C1440">
              <w:rPr>
                <w:rFonts w:ascii="Times New Roman" w:eastAsia="Times New Roman" w:hAnsi="Times New Roman" w:cs="Times New Roman"/>
                <w:b/>
                <w:bCs/>
                <w:sz w:val="14"/>
                <w:szCs w:val="14"/>
                <w:lang w:val="es-MX" w:eastAsia="es-MX"/>
              </w:rPr>
              <w:t>SEPTIEMBRE</w:t>
            </w:r>
          </w:p>
        </w:tc>
        <w:tc>
          <w:tcPr>
            <w:tcW w:w="409" w:type="pct"/>
            <w:tcBorders>
              <w:top w:val="nil"/>
              <w:left w:val="nil"/>
              <w:bottom w:val="single" w:sz="4" w:space="0" w:color="auto"/>
              <w:right w:val="single" w:sz="4" w:space="0" w:color="auto"/>
            </w:tcBorders>
            <w:shd w:val="clear" w:color="000000" w:fill="D9D9D9"/>
            <w:noWrap/>
            <w:vAlign w:val="center"/>
            <w:hideMark/>
          </w:tcPr>
          <w:p w14:paraId="3640FF93" w14:textId="77777777" w:rsidR="006C1440" w:rsidRPr="006C1440" w:rsidRDefault="006C1440" w:rsidP="006C1440">
            <w:pPr>
              <w:jc w:val="center"/>
              <w:rPr>
                <w:rFonts w:ascii="Times New Roman" w:eastAsia="Times New Roman" w:hAnsi="Times New Roman" w:cs="Times New Roman"/>
                <w:b/>
                <w:bCs/>
                <w:sz w:val="18"/>
                <w:szCs w:val="18"/>
                <w:lang w:val="es-MX" w:eastAsia="es-MX"/>
              </w:rPr>
            </w:pPr>
            <w:r w:rsidRPr="006C1440">
              <w:rPr>
                <w:rFonts w:ascii="Times New Roman" w:eastAsia="Times New Roman" w:hAnsi="Times New Roman" w:cs="Times New Roman"/>
                <w:b/>
                <w:bCs/>
                <w:sz w:val="18"/>
                <w:szCs w:val="18"/>
                <w:lang w:val="es-MX" w:eastAsia="es-MX"/>
              </w:rPr>
              <w:t>0</w:t>
            </w:r>
          </w:p>
        </w:tc>
        <w:tc>
          <w:tcPr>
            <w:tcW w:w="709" w:type="pct"/>
            <w:tcBorders>
              <w:top w:val="single" w:sz="4" w:space="0" w:color="auto"/>
              <w:left w:val="nil"/>
              <w:bottom w:val="single" w:sz="4" w:space="0" w:color="auto"/>
              <w:right w:val="single" w:sz="4" w:space="0" w:color="auto"/>
            </w:tcBorders>
            <w:shd w:val="clear" w:color="000000" w:fill="D9D9D9"/>
            <w:noWrap/>
            <w:vAlign w:val="center"/>
            <w:hideMark/>
          </w:tcPr>
          <w:p w14:paraId="76997241"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77C12F3B"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493DE1F2"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6611CFF6"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54640268"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1BBD3B28"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000000" w:fill="D9D9D9"/>
            <w:noWrap/>
            <w:vAlign w:val="center"/>
            <w:hideMark/>
          </w:tcPr>
          <w:p w14:paraId="45932C2C"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92" w:type="pct"/>
            <w:tcBorders>
              <w:top w:val="nil"/>
              <w:left w:val="nil"/>
              <w:bottom w:val="single" w:sz="4" w:space="0" w:color="auto"/>
              <w:right w:val="single" w:sz="4" w:space="0" w:color="auto"/>
            </w:tcBorders>
            <w:shd w:val="clear" w:color="000000" w:fill="D9D9D9"/>
            <w:noWrap/>
            <w:vAlign w:val="center"/>
            <w:hideMark/>
          </w:tcPr>
          <w:p w14:paraId="3A126821"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single" w:sz="4" w:space="0" w:color="auto"/>
              <w:right w:val="single" w:sz="4" w:space="0" w:color="auto"/>
            </w:tcBorders>
            <w:shd w:val="clear" w:color="000000" w:fill="D9D9D9"/>
            <w:noWrap/>
            <w:vAlign w:val="center"/>
            <w:hideMark/>
          </w:tcPr>
          <w:p w14:paraId="6F319327"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r>
      <w:tr w:rsidR="00216833" w:rsidRPr="006C1440" w14:paraId="05BE7E0F" w14:textId="77777777" w:rsidTr="00216833">
        <w:trPr>
          <w:trHeight w:val="34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4C976963"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OCTUBRE</w:t>
            </w:r>
          </w:p>
        </w:tc>
        <w:tc>
          <w:tcPr>
            <w:tcW w:w="801" w:type="pct"/>
            <w:gridSpan w:val="3"/>
            <w:tcBorders>
              <w:top w:val="nil"/>
              <w:left w:val="nil"/>
              <w:bottom w:val="single" w:sz="4" w:space="0" w:color="auto"/>
              <w:right w:val="single" w:sz="4" w:space="0" w:color="auto"/>
            </w:tcBorders>
            <w:shd w:val="clear" w:color="auto" w:fill="auto"/>
            <w:noWrap/>
            <w:vAlign w:val="center"/>
            <w:hideMark/>
          </w:tcPr>
          <w:p w14:paraId="67B2CCC9"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51672258"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09" w:type="pct"/>
            <w:tcBorders>
              <w:top w:val="nil"/>
              <w:left w:val="nil"/>
              <w:bottom w:val="single" w:sz="4" w:space="0" w:color="auto"/>
              <w:right w:val="single" w:sz="4" w:space="0" w:color="auto"/>
            </w:tcBorders>
            <w:shd w:val="clear" w:color="auto" w:fill="auto"/>
            <w:noWrap/>
            <w:vAlign w:val="center"/>
            <w:hideMark/>
          </w:tcPr>
          <w:p w14:paraId="7C9D7650" w14:textId="77777777" w:rsidR="006C1440" w:rsidRPr="006C1440" w:rsidRDefault="006C1440" w:rsidP="006C1440">
            <w:pPr>
              <w:jc w:val="center"/>
              <w:rPr>
                <w:rFonts w:ascii="Times New Roman" w:eastAsia="Times New Roman" w:hAnsi="Times New Roman" w:cs="Times New Roman"/>
                <w:sz w:val="18"/>
                <w:szCs w:val="18"/>
                <w:lang w:val="es-MX" w:eastAsia="es-MX"/>
              </w:rPr>
            </w:pPr>
            <w:r w:rsidRPr="006C1440">
              <w:rPr>
                <w:rFonts w:ascii="Times New Roman" w:eastAsia="Times New Roman" w:hAnsi="Times New Roman" w:cs="Times New Roman"/>
                <w:sz w:val="18"/>
                <w:szCs w:val="18"/>
                <w:lang w:val="es-MX" w:eastAsia="es-MX"/>
              </w:rPr>
              <w:t>0</w:t>
            </w:r>
          </w:p>
        </w:tc>
        <w:tc>
          <w:tcPr>
            <w:tcW w:w="709" w:type="pct"/>
            <w:tcBorders>
              <w:top w:val="nil"/>
              <w:left w:val="nil"/>
              <w:bottom w:val="nil"/>
              <w:right w:val="single" w:sz="4" w:space="0" w:color="auto"/>
            </w:tcBorders>
            <w:shd w:val="clear" w:color="auto" w:fill="auto"/>
            <w:vAlign w:val="center"/>
            <w:hideMark/>
          </w:tcPr>
          <w:p w14:paraId="3FD0CDEE" w14:textId="77777777" w:rsidR="006C1440" w:rsidRPr="006C1440" w:rsidRDefault="006C1440" w:rsidP="006C1440">
            <w:pP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auto" w:fill="auto"/>
            <w:noWrap/>
            <w:vAlign w:val="center"/>
            <w:hideMark/>
          </w:tcPr>
          <w:p w14:paraId="4878E878"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138" w:type="pct"/>
            <w:tcBorders>
              <w:top w:val="nil"/>
              <w:left w:val="nil"/>
              <w:bottom w:val="single" w:sz="4" w:space="0" w:color="auto"/>
              <w:right w:val="single" w:sz="4" w:space="0" w:color="auto"/>
            </w:tcBorders>
            <w:shd w:val="clear" w:color="auto" w:fill="auto"/>
            <w:noWrap/>
            <w:vAlign w:val="center"/>
            <w:hideMark/>
          </w:tcPr>
          <w:p w14:paraId="617B2898"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auto" w:fill="auto"/>
            <w:noWrap/>
            <w:vAlign w:val="center"/>
            <w:hideMark/>
          </w:tcPr>
          <w:p w14:paraId="4CD149BA"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4063DBD"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auto" w:fill="auto"/>
            <w:noWrap/>
            <w:vAlign w:val="center"/>
            <w:hideMark/>
          </w:tcPr>
          <w:p w14:paraId="4E7B34FB"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67AC594C"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92" w:type="pct"/>
            <w:tcBorders>
              <w:top w:val="nil"/>
              <w:left w:val="nil"/>
              <w:bottom w:val="single" w:sz="4" w:space="0" w:color="auto"/>
              <w:right w:val="single" w:sz="4" w:space="0" w:color="auto"/>
            </w:tcBorders>
            <w:shd w:val="clear" w:color="auto" w:fill="auto"/>
            <w:noWrap/>
            <w:vAlign w:val="center"/>
            <w:hideMark/>
          </w:tcPr>
          <w:p w14:paraId="59EAA9D3"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457" w:type="pct"/>
            <w:tcBorders>
              <w:top w:val="nil"/>
              <w:left w:val="nil"/>
              <w:bottom w:val="nil"/>
              <w:right w:val="single" w:sz="4" w:space="0" w:color="auto"/>
            </w:tcBorders>
            <w:shd w:val="clear" w:color="auto" w:fill="auto"/>
            <w:vAlign w:val="center"/>
            <w:hideMark/>
          </w:tcPr>
          <w:p w14:paraId="1A81EF1A"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No hubo convocatoria</w:t>
            </w:r>
          </w:p>
        </w:tc>
      </w:tr>
      <w:tr w:rsidR="00216833" w:rsidRPr="006C1440" w14:paraId="62339BE3"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F6AF1B" w14:textId="76E9B103" w:rsidR="006C1440" w:rsidRPr="006C1440" w:rsidRDefault="006C1440" w:rsidP="006C1440">
            <w:pPr>
              <w:jc w:val="right"/>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TOTAL</w:t>
            </w:r>
            <w:r w:rsidR="009B7422">
              <w:rPr>
                <w:rFonts w:ascii="Times New Roman" w:eastAsia="Times New Roman" w:hAnsi="Times New Roman" w:cs="Times New Roman"/>
                <w:b/>
                <w:bCs/>
                <w:sz w:val="14"/>
                <w:szCs w:val="14"/>
                <w:lang w:val="es-MX" w:eastAsia="es-MX"/>
              </w:rPr>
              <w:t xml:space="preserve"> DE</w:t>
            </w:r>
            <w:r w:rsidRPr="006C1440">
              <w:rPr>
                <w:rFonts w:ascii="Times New Roman" w:eastAsia="Times New Roman" w:hAnsi="Times New Roman" w:cs="Times New Roman"/>
                <w:b/>
                <w:bCs/>
                <w:sz w:val="14"/>
                <w:szCs w:val="14"/>
                <w:lang w:val="es-MX" w:eastAsia="es-MX"/>
              </w:rPr>
              <w:t xml:space="preserve"> OCTUBRE</w:t>
            </w:r>
          </w:p>
        </w:tc>
        <w:tc>
          <w:tcPr>
            <w:tcW w:w="409" w:type="pct"/>
            <w:tcBorders>
              <w:top w:val="nil"/>
              <w:left w:val="nil"/>
              <w:bottom w:val="single" w:sz="4" w:space="0" w:color="auto"/>
              <w:right w:val="single" w:sz="4" w:space="0" w:color="auto"/>
            </w:tcBorders>
            <w:shd w:val="clear" w:color="000000" w:fill="D9D9D9"/>
            <w:noWrap/>
            <w:vAlign w:val="center"/>
            <w:hideMark/>
          </w:tcPr>
          <w:p w14:paraId="4DA89EB6" w14:textId="77777777" w:rsidR="006C1440" w:rsidRPr="006C1440" w:rsidRDefault="006C1440" w:rsidP="006C1440">
            <w:pPr>
              <w:jc w:val="center"/>
              <w:rPr>
                <w:rFonts w:ascii="Times New Roman" w:eastAsia="Times New Roman" w:hAnsi="Times New Roman" w:cs="Times New Roman"/>
                <w:b/>
                <w:bCs/>
                <w:sz w:val="18"/>
                <w:szCs w:val="18"/>
                <w:lang w:val="es-MX" w:eastAsia="es-MX"/>
              </w:rPr>
            </w:pPr>
            <w:r w:rsidRPr="006C1440">
              <w:rPr>
                <w:rFonts w:ascii="Times New Roman" w:eastAsia="Times New Roman" w:hAnsi="Times New Roman" w:cs="Times New Roman"/>
                <w:b/>
                <w:bCs/>
                <w:sz w:val="18"/>
                <w:szCs w:val="18"/>
                <w:lang w:val="es-MX" w:eastAsia="es-MX"/>
              </w:rPr>
              <w:t>0</w:t>
            </w:r>
          </w:p>
        </w:tc>
        <w:tc>
          <w:tcPr>
            <w:tcW w:w="709" w:type="pct"/>
            <w:tcBorders>
              <w:top w:val="single" w:sz="4" w:space="0" w:color="auto"/>
              <w:left w:val="nil"/>
              <w:bottom w:val="single" w:sz="4" w:space="0" w:color="auto"/>
              <w:right w:val="single" w:sz="4" w:space="0" w:color="auto"/>
            </w:tcBorders>
            <w:shd w:val="clear" w:color="000000" w:fill="D9D9D9"/>
            <w:noWrap/>
            <w:vAlign w:val="center"/>
            <w:hideMark/>
          </w:tcPr>
          <w:p w14:paraId="58DD885A" w14:textId="77777777" w:rsidR="006C1440" w:rsidRPr="006C1440" w:rsidRDefault="006C1440" w:rsidP="006C1440">
            <w:pPr>
              <w:jc w:val="center"/>
              <w:rPr>
                <w:rFonts w:ascii="Times New Roman" w:eastAsia="Times New Roman" w:hAnsi="Times New Roman" w:cs="Times New Roman"/>
                <w:sz w:val="14"/>
                <w:szCs w:val="14"/>
                <w:lang w:val="es-MX" w:eastAsia="es-MX"/>
              </w:rPr>
            </w:pPr>
            <w:r w:rsidRPr="006C1440">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45C4D58A" w14:textId="77777777" w:rsidR="006C1440" w:rsidRPr="006C1440" w:rsidRDefault="006C1440" w:rsidP="006C1440">
            <w:pPr>
              <w:jc w:val="center"/>
              <w:rPr>
                <w:rFonts w:ascii="Times New Roman" w:eastAsia="Times New Roman" w:hAnsi="Times New Roman" w:cs="Times New Roman"/>
                <w:b/>
                <w:bCs/>
                <w:sz w:val="14"/>
                <w:szCs w:val="14"/>
                <w:lang w:val="es-MX" w:eastAsia="es-MX"/>
              </w:rPr>
            </w:pPr>
            <w:r w:rsidRPr="006C1440">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2B40D7BD"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71A147DF"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534F2A86"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1F1F41E8"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000000" w:fill="D9D9D9"/>
            <w:noWrap/>
            <w:vAlign w:val="center"/>
            <w:hideMark/>
          </w:tcPr>
          <w:p w14:paraId="0D3011FD"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92" w:type="pct"/>
            <w:tcBorders>
              <w:top w:val="nil"/>
              <w:left w:val="nil"/>
              <w:bottom w:val="single" w:sz="4" w:space="0" w:color="auto"/>
              <w:right w:val="single" w:sz="4" w:space="0" w:color="auto"/>
            </w:tcBorders>
            <w:shd w:val="clear" w:color="000000" w:fill="D9D9D9"/>
            <w:noWrap/>
            <w:vAlign w:val="center"/>
            <w:hideMark/>
          </w:tcPr>
          <w:p w14:paraId="082ECCF0"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single" w:sz="4" w:space="0" w:color="auto"/>
              <w:right w:val="single" w:sz="4" w:space="0" w:color="auto"/>
            </w:tcBorders>
            <w:shd w:val="clear" w:color="000000" w:fill="D9D9D9"/>
            <w:noWrap/>
            <w:vAlign w:val="center"/>
            <w:hideMark/>
          </w:tcPr>
          <w:p w14:paraId="0678C53E" w14:textId="77777777" w:rsidR="006C1440" w:rsidRPr="006C1440" w:rsidRDefault="006C1440" w:rsidP="006C1440">
            <w:pPr>
              <w:jc w:val="center"/>
              <w:rPr>
                <w:rFonts w:ascii="Times New Roman" w:eastAsia="Times New Roman" w:hAnsi="Times New Roman" w:cs="Times New Roman"/>
                <w:color w:val="000000"/>
                <w:sz w:val="14"/>
                <w:szCs w:val="14"/>
                <w:lang w:val="es-MX" w:eastAsia="es-MX"/>
              </w:rPr>
            </w:pPr>
            <w:r w:rsidRPr="006C1440">
              <w:rPr>
                <w:rFonts w:ascii="Times New Roman" w:eastAsia="Times New Roman" w:hAnsi="Times New Roman" w:cs="Times New Roman"/>
                <w:color w:val="000000"/>
                <w:sz w:val="14"/>
                <w:szCs w:val="14"/>
                <w:lang w:val="es-MX" w:eastAsia="es-MX"/>
              </w:rPr>
              <w:t> </w:t>
            </w:r>
          </w:p>
        </w:tc>
      </w:tr>
      <w:tr w:rsidR="00216833" w:rsidRPr="00D76652" w14:paraId="6FBCE72D" w14:textId="77777777" w:rsidTr="00216833">
        <w:trPr>
          <w:trHeight w:val="340"/>
        </w:trPr>
        <w:tc>
          <w:tcPr>
            <w:tcW w:w="604" w:type="pct"/>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00FD1477" w14:textId="77777777" w:rsidR="00D76652" w:rsidRPr="00D76652" w:rsidRDefault="00D76652" w:rsidP="00D76652">
            <w:pPr>
              <w:jc w:val="center"/>
              <w:rPr>
                <w:rFonts w:ascii="Times New Roman" w:eastAsia="Times New Roman" w:hAnsi="Times New Roman" w:cs="Times New Roman"/>
                <w:b/>
                <w:bCs/>
                <w:sz w:val="12"/>
                <w:szCs w:val="12"/>
                <w:lang w:val="es-MX" w:eastAsia="es-MX"/>
              </w:rPr>
            </w:pPr>
            <w:r w:rsidRPr="00D76652">
              <w:rPr>
                <w:rFonts w:ascii="Times New Roman" w:eastAsia="Times New Roman" w:hAnsi="Times New Roman" w:cs="Times New Roman"/>
                <w:b/>
                <w:bCs/>
                <w:sz w:val="12"/>
                <w:szCs w:val="12"/>
                <w:lang w:val="es-MX" w:eastAsia="es-MX"/>
              </w:rPr>
              <w:t>NOVIEMBRE</w:t>
            </w:r>
          </w:p>
        </w:tc>
        <w:tc>
          <w:tcPr>
            <w:tcW w:w="649" w:type="pct"/>
            <w:vMerge w:val="restart"/>
            <w:tcBorders>
              <w:top w:val="nil"/>
              <w:left w:val="single" w:sz="4" w:space="0" w:color="auto"/>
              <w:bottom w:val="single" w:sz="4" w:space="0" w:color="000000"/>
              <w:right w:val="single" w:sz="4" w:space="0" w:color="auto"/>
            </w:tcBorders>
            <w:shd w:val="clear" w:color="auto" w:fill="auto"/>
            <w:vAlign w:val="center"/>
            <w:hideMark/>
          </w:tcPr>
          <w:p w14:paraId="0806C1D8" w14:textId="77777777" w:rsidR="00D76652" w:rsidRPr="00D76652" w:rsidRDefault="00D76652" w:rsidP="00D76652">
            <w:pPr>
              <w:jc w:val="center"/>
              <w:rPr>
                <w:rFonts w:ascii="Times New Roman" w:eastAsia="Times New Roman" w:hAnsi="Times New Roman" w:cs="Times New Roman"/>
                <w:b/>
                <w:bCs/>
                <w:sz w:val="12"/>
                <w:szCs w:val="12"/>
                <w:lang w:val="es-MX" w:eastAsia="es-MX"/>
              </w:rPr>
            </w:pPr>
            <w:r w:rsidRPr="00D76652">
              <w:rPr>
                <w:rFonts w:ascii="Times New Roman" w:eastAsia="Times New Roman" w:hAnsi="Times New Roman" w:cs="Times New Roman"/>
                <w:b/>
                <w:bCs/>
                <w:sz w:val="12"/>
                <w:szCs w:val="12"/>
                <w:lang w:val="es-MX" w:eastAsia="es-MX"/>
              </w:rPr>
              <w:t>CHIMALTENANGO</w:t>
            </w:r>
          </w:p>
        </w:tc>
        <w:tc>
          <w:tcPr>
            <w:tcW w:w="797"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647402F"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EL TEJAR</w:t>
            </w:r>
          </w:p>
        </w:tc>
        <w:tc>
          <w:tcPr>
            <w:tcW w:w="409" w:type="pct"/>
            <w:tcBorders>
              <w:top w:val="nil"/>
              <w:left w:val="nil"/>
              <w:bottom w:val="single" w:sz="4" w:space="0" w:color="auto"/>
              <w:right w:val="single" w:sz="4" w:space="0" w:color="auto"/>
            </w:tcBorders>
            <w:shd w:val="clear" w:color="auto" w:fill="auto"/>
            <w:noWrap/>
            <w:vAlign w:val="center"/>
            <w:hideMark/>
          </w:tcPr>
          <w:p w14:paraId="7675F957"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6EB71E2" w14:textId="77777777" w:rsidR="00D76652" w:rsidRPr="00D76652" w:rsidRDefault="00D76652" w:rsidP="00D76652">
            <w:pPr>
              <w:rPr>
                <w:rFonts w:ascii="Times New Roman" w:eastAsia="Times New Roman" w:hAnsi="Times New Roman" w:cs="Times New Roman"/>
                <w:sz w:val="12"/>
                <w:szCs w:val="12"/>
                <w:lang w:val="es-MX" w:eastAsia="es-MX"/>
              </w:rPr>
            </w:pPr>
            <w:r w:rsidRPr="00D76652">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317CC34B"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6</w:t>
            </w:r>
          </w:p>
        </w:tc>
        <w:tc>
          <w:tcPr>
            <w:tcW w:w="138" w:type="pct"/>
            <w:tcBorders>
              <w:top w:val="nil"/>
              <w:left w:val="nil"/>
              <w:bottom w:val="single" w:sz="4" w:space="0" w:color="auto"/>
              <w:right w:val="single" w:sz="4" w:space="0" w:color="auto"/>
            </w:tcBorders>
            <w:shd w:val="clear" w:color="auto" w:fill="auto"/>
            <w:noWrap/>
            <w:vAlign w:val="center"/>
            <w:hideMark/>
          </w:tcPr>
          <w:p w14:paraId="1A5CE612"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78F30180"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D8D77D9"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573B8C7C"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228943EB"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06FF642B"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nil"/>
              <w:left w:val="nil"/>
              <w:bottom w:val="nil"/>
              <w:right w:val="single" w:sz="4" w:space="0" w:color="auto"/>
            </w:tcBorders>
            <w:shd w:val="clear" w:color="auto" w:fill="auto"/>
            <w:vAlign w:val="center"/>
            <w:hideMark/>
          </w:tcPr>
          <w:p w14:paraId="0EB27847"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4B9DE904"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hideMark/>
          </w:tcPr>
          <w:p w14:paraId="3CFD89B5"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649" w:type="pct"/>
            <w:vMerge/>
            <w:tcBorders>
              <w:top w:val="nil"/>
              <w:left w:val="single" w:sz="4" w:space="0" w:color="auto"/>
              <w:bottom w:val="single" w:sz="4" w:space="0" w:color="000000"/>
              <w:right w:val="single" w:sz="4" w:space="0" w:color="auto"/>
            </w:tcBorders>
            <w:vAlign w:val="center"/>
            <w:hideMark/>
          </w:tcPr>
          <w:p w14:paraId="6598AF02"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000000"/>
              <w:right w:val="single" w:sz="4" w:space="0" w:color="auto"/>
            </w:tcBorders>
            <w:vAlign w:val="center"/>
            <w:hideMark/>
          </w:tcPr>
          <w:p w14:paraId="2D7EB9CB" w14:textId="77777777" w:rsidR="00D76652" w:rsidRPr="00D76652" w:rsidRDefault="00D76652" w:rsidP="00D76652">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71AA60F5"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30568A65"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GAS CHIMALTECO</w:t>
            </w:r>
          </w:p>
        </w:tc>
        <w:tc>
          <w:tcPr>
            <w:tcW w:w="412" w:type="pct"/>
            <w:tcBorders>
              <w:top w:val="nil"/>
              <w:left w:val="nil"/>
              <w:bottom w:val="single" w:sz="4" w:space="0" w:color="auto"/>
              <w:right w:val="single" w:sz="4" w:space="0" w:color="auto"/>
            </w:tcBorders>
            <w:shd w:val="clear" w:color="auto" w:fill="auto"/>
            <w:noWrap/>
            <w:vAlign w:val="center"/>
            <w:hideMark/>
          </w:tcPr>
          <w:p w14:paraId="0308140B"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hideMark/>
          </w:tcPr>
          <w:p w14:paraId="67F5AB2E"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56B504F7"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98C4EDE"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6BAA45F"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11407E99"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72455BE4"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hideMark/>
          </w:tcPr>
          <w:p w14:paraId="69E32F63"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73F20BBE"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hideMark/>
          </w:tcPr>
          <w:p w14:paraId="0401288E"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649" w:type="pct"/>
            <w:vMerge/>
            <w:tcBorders>
              <w:top w:val="nil"/>
              <w:left w:val="single" w:sz="4" w:space="0" w:color="auto"/>
              <w:bottom w:val="single" w:sz="4" w:space="0" w:color="000000"/>
              <w:right w:val="single" w:sz="4" w:space="0" w:color="auto"/>
            </w:tcBorders>
            <w:vAlign w:val="center"/>
            <w:hideMark/>
          </w:tcPr>
          <w:p w14:paraId="3B7D8ADB"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5A44C108"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PATZICIA</w:t>
            </w:r>
          </w:p>
        </w:tc>
        <w:tc>
          <w:tcPr>
            <w:tcW w:w="409" w:type="pct"/>
            <w:tcBorders>
              <w:top w:val="nil"/>
              <w:left w:val="nil"/>
              <w:bottom w:val="single" w:sz="4" w:space="0" w:color="auto"/>
              <w:right w:val="single" w:sz="4" w:space="0" w:color="auto"/>
            </w:tcBorders>
            <w:shd w:val="clear" w:color="auto" w:fill="auto"/>
            <w:noWrap/>
            <w:vAlign w:val="center"/>
            <w:hideMark/>
          </w:tcPr>
          <w:p w14:paraId="1AAE4911"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2B35E000" w14:textId="77777777" w:rsidR="00D76652" w:rsidRPr="00D76652" w:rsidRDefault="00D76652" w:rsidP="00D76652">
            <w:pPr>
              <w:rPr>
                <w:rFonts w:ascii="Times New Roman" w:eastAsia="Times New Roman" w:hAnsi="Times New Roman" w:cs="Times New Roman"/>
                <w:sz w:val="12"/>
                <w:szCs w:val="12"/>
                <w:lang w:val="es-MX" w:eastAsia="es-MX"/>
              </w:rPr>
            </w:pPr>
            <w:r w:rsidRPr="00D76652">
              <w:rPr>
                <w:rFonts w:ascii="Times New Roman" w:eastAsia="Times New Roman" w:hAnsi="Times New Roman" w:cs="Times New Roman"/>
                <w:sz w:val="12"/>
                <w:szCs w:val="12"/>
                <w:lang w:val="es-MX" w:eastAsia="es-MX"/>
              </w:rPr>
              <w:t>GAS INTERAMERICANO</w:t>
            </w:r>
          </w:p>
        </w:tc>
        <w:tc>
          <w:tcPr>
            <w:tcW w:w="412" w:type="pct"/>
            <w:tcBorders>
              <w:top w:val="nil"/>
              <w:left w:val="nil"/>
              <w:bottom w:val="single" w:sz="4" w:space="0" w:color="auto"/>
              <w:right w:val="single" w:sz="4" w:space="0" w:color="auto"/>
            </w:tcBorders>
            <w:shd w:val="clear" w:color="auto" w:fill="auto"/>
            <w:noWrap/>
            <w:vAlign w:val="center"/>
            <w:hideMark/>
          </w:tcPr>
          <w:p w14:paraId="4CDF3D23"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11</w:t>
            </w:r>
          </w:p>
        </w:tc>
        <w:tc>
          <w:tcPr>
            <w:tcW w:w="138" w:type="pct"/>
            <w:tcBorders>
              <w:top w:val="nil"/>
              <w:left w:val="nil"/>
              <w:bottom w:val="single" w:sz="4" w:space="0" w:color="auto"/>
              <w:right w:val="single" w:sz="4" w:space="0" w:color="auto"/>
            </w:tcBorders>
            <w:shd w:val="clear" w:color="auto" w:fill="auto"/>
            <w:noWrap/>
            <w:vAlign w:val="center"/>
            <w:hideMark/>
          </w:tcPr>
          <w:p w14:paraId="2B393917"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4D4FE4DF"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D0C1DB9"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4DD0C77"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4F33E4EE"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14E2650A"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hideMark/>
          </w:tcPr>
          <w:p w14:paraId="4C4AFDA9"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28D9E8D7"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hideMark/>
          </w:tcPr>
          <w:p w14:paraId="27B95F93"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649" w:type="pct"/>
            <w:vMerge/>
            <w:tcBorders>
              <w:top w:val="nil"/>
              <w:left w:val="single" w:sz="4" w:space="0" w:color="auto"/>
              <w:bottom w:val="single" w:sz="4" w:space="0" w:color="000000"/>
              <w:right w:val="single" w:sz="4" w:space="0" w:color="auto"/>
            </w:tcBorders>
            <w:vAlign w:val="center"/>
            <w:hideMark/>
          </w:tcPr>
          <w:p w14:paraId="0D946572"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11046E21"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TECPAN</w:t>
            </w:r>
          </w:p>
        </w:tc>
        <w:tc>
          <w:tcPr>
            <w:tcW w:w="409" w:type="pct"/>
            <w:tcBorders>
              <w:top w:val="nil"/>
              <w:left w:val="nil"/>
              <w:bottom w:val="single" w:sz="4" w:space="0" w:color="auto"/>
              <w:right w:val="single" w:sz="4" w:space="0" w:color="auto"/>
            </w:tcBorders>
            <w:shd w:val="clear" w:color="auto" w:fill="auto"/>
            <w:noWrap/>
            <w:vAlign w:val="center"/>
            <w:hideMark/>
          </w:tcPr>
          <w:p w14:paraId="7201A5CD"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442A40E"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GAS ANY</w:t>
            </w:r>
          </w:p>
        </w:tc>
        <w:tc>
          <w:tcPr>
            <w:tcW w:w="412" w:type="pct"/>
            <w:tcBorders>
              <w:top w:val="nil"/>
              <w:left w:val="nil"/>
              <w:bottom w:val="single" w:sz="4" w:space="0" w:color="auto"/>
              <w:right w:val="single" w:sz="4" w:space="0" w:color="auto"/>
            </w:tcBorders>
            <w:shd w:val="clear" w:color="auto" w:fill="auto"/>
            <w:noWrap/>
            <w:vAlign w:val="center"/>
            <w:hideMark/>
          </w:tcPr>
          <w:p w14:paraId="4B9C8D38"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hideMark/>
          </w:tcPr>
          <w:p w14:paraId="4FE278E8"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3E4534C6"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0065744"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0E4E7C2F"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73FEDE8E"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13ACE006"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hideMark/>
          </w:tcPr>
          <w:p w14:paraId="6A1AFFF2"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719EE041"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hideMark/>
          </w:tcPr>
          <w:p w14:paraId="4AC65898"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64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41ACEA" w14:textId="77777777" w:rsidR="00D76652" w:rsidRPr="00D76652" w:rsidRDefault="00D76652" w:rsidP="00D76652">
            <w:pPr>
              <w:jc w:val="center"/>
              <w:rPr>
                <w:rFonts w:ascii="Times New Roman" w:eastAsia="Times New Roman" w:hAnsi="Times New Roman" w:cs="Times New Roman"/>
                <w:b/>
                <w:bCs/>
                <w:sz w:val="14"/>
                <w:szCs w:val="14"/>
                <w:lang w:val="es-MX" w:eastAsia="es-MX"/>
              </w:rPr>
            </w:pPr>
            <w:r w:rsidRPr="00D76652">
              <w:rPr>
                <w:rFonts w:ascii="Times New Roman" w:eastAsia="Times New Roman" w:hAnsi="Times New Roman" w:cs="Times New Roman"/>
                <w:b/>
                <w:bCs/>
                <w:sz w:val="14"/>
                <w:szCs w:val="14"/>
                <w:lang w:val="es-MX" w:eastAsia="es-MX"/>
              </w:rPr>
              <w:t>TOTONICAPÁN</w:t>
            </w: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109363DA"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TOTONICAPÁN</w:t>
            </w:r>
          </w:p>
        </w:tc>
        <w:tc>
          <w:tcPr>
            <w:tcW w:w="409" w:type="pct"/>
            <w:tcBorders>
              <w:top w:val="nil"/>
              <w:left w:val="nil"/>
              <w:bottom w:val="single" w:sz="4" w:space="0" w:color="auto"/>
              <w:right w:val="single" w:sz="4" w:space="0" w:color="auto"/>
            </w:tcBorders>
            <w:shd w:val="clear" w:color="auto" w:fill="auto"/>
            <w:noWrap/>
            <w:vAlign w:val="center"/>
            <w:hideMark/>
          </w:tcPr>
          <w:p w14:paraId="016A69AE"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A64F6A0"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GASGO</w:t>
            </w:r>
          </w:p>
        </w:tc>
        <w:tc>
          <w:tcPr>
            <w:tcW w:w="412" w:type="pct"/>
            <w:tcBorders>
              <w:top w:val="nil"/>
              <w:left w:val="nil"/>
              <w:bottom w:val="single" w:sz="4" w:space="0" w:color="auto"/>
              <w:right w:val="single" w:sz="4" w:space="0" w:color="auto"/>
            </w:tcBorders>
            <w:shd w:val="clear" w:color="auto" w:fill="auto"/>
            <w:noWrap/>
            <w:vAlign w:val="center"/>
            <w:hideMark/>
          </w:tcPr>
          <w:p w14:paraId="3E563DBB"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3</w:t>
            </w:r>
          </w:p>
        </w:tc>
        <w:tc>
          <w:tcPr>
            <w:tcW w:w="138" w:type="pct"/>
            <w:tcBorders>
              <w:top w:val="nil"/>
              <w:left w:val="nil"/>
              <w:bottom w:val="single" w:sz="4" w:space="0" w:color="auto"/>
              <w:right w:val="single" w:sz="4" w:space="0" w:color="auto"/>
            </w:tcBorders>
            <w:shd w:val="clear" w:color="auto" w:fill="auto"/>
            <w:noWrap/>
            <w:vAlign w:val="center"/>
            <w:hideMark/>
          </w:tcPr>
          <w:p w14:paraId="0D8AF991"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2794DFDB"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155CA688"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E6D7E4F"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69935A70"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55016E4D"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hideMark/>
          </w:tcPr>
          <w:p w14:paraId="32F1643A"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47DDAF05"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hideMark/>
          </w:tcPr>
          <w:p w14:paraId="770E1FFC"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649" w:type="pct"/>
            <w:vMerge/>
            <w:tcBorders>
              <w:top w:val="nil"/>
              <w:left w:val="single" w:sz="4" w:space="0" w:color="auto"/>
              <w:bottom w:val="single" w:sz="4" w:space="0" w:color="000000"/>
              <w:right w:val="single" w:sz="4" w:space="0" w:color="auto"/>
            </w:tcBorders>
            <w:vAlign w:val="center"/>
            <w:hideMark/>
          </w:tcPr>
          <w:p w14:paraId="73EE08D8"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vAlign w:val="center"/>
            <w:hideMark/>
          </w:tcPr>
          <w:p w14:paraId="0DD641E1"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SAN CRISTOBAL TOTONICAPÁN</w:t>
            </w:r>
          </w:p>
        </w:tc>
        <w:tc>
          <w:tcPr>
            <w:tcW w:w="409" w:type="pct"/>
            <w:tcBorders>
              <w:top w:val="nil"/>
              <w:left w:val="nil"/>
              <w:bottom w:val="single" w:sz="4" w:space="0" w:color="auto"/>
              <w:right w:val="single" w:sz="4" w:space="0" w:color="auto"/>
            </w:tcBorders>
            <w:shd w:val="clear" w:color="auto" w:fill="auto"/>
            <w:noWrap/>
            <w:vAlign w:val="center"/>
            <w:hideMark/>
          </w:tcPr>
          <w:p w14:paraId="6FAA0E81"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9FB6CC9" w14:textId="77777777" w:rsidR="00D76652" w:rsidRPr="00D76652" w:rsidRDefault="00D76652" w:rsidP="00D76652">
            <w:pPr>
              <w:rPr>
                <w:rFonts w:ascii="Times New Roman" w:eastAsia="Times New Roman" w:hAnsi="Times New Roman" w:cs="Times New Roman"/>
                <w:sz w:val="12"/>
                <w:szCs w:val="12"/>
                <w:lang w:val="es-MX" w:eastAsia="es-MX"/>
              </w:rPr>
            </w:pPr>
            <w:r w:rsidRPr="00D76652">
              <w:rPr>
                <w:rFonts w:ascii="Times New Roman" w:eastAsia="Times New Roman" w:hAnsi="Times New Roman" w:cs="Times New Roman"/>
                <w:sz w:val="12"/>
                <w:szCs w:val="12"/>
                <w:lang w:val="es-MX" w:eastAsia="es-MX"/>
              </w:rPr>
              <w:t>GAS METROPOLITANO</w:t>
            </w:r>
          </w:p>
        </w:tc>
        <w:tc>
          <w:tcPr>
            <w:tcW w:w="412" w:type="pct"/>
            <w:tcBorders>
              <w:top w:val="nil"/>
              <w:left w:val="nil"/>
              <w:bottom w:val="single" w:sz="4" w:space="0" w:color="auto"/>
              <w:right w:val="single" w:sz="4" w:space="0" w:color="auto"/>
            </w:tcBorders>
            <w:shd w:val="clear" w:color="auto" w:fill="auto"/>
            <w:noWrap/>
            <w:vAlign w:val="center"/>
            <w:hideMark/>
          </w:tcPr>
          <w:p w14:paraId="6D895A05"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15</w:t>
            </w:r>
          </w:p>
        </w:tc>
        <w:tc>
          <w:tcPr>
            <w:tcW w:w="138" w:type="pct"/>
            <w:tcBorders>
              <w:top w:val="nil"/>
              <w:left w:val="nil"/>
              <w:bottom w:val="single" w:sz="4" w:space="0" w:color="auto"/>
              <w:right w:val="single" w:sz="4" w:space="0" w:color="auto"/>
            </w:tcBorders>
            <w:shd w:val="clear" w:color="auto" w:fill="auto"/>
            <w:noWrap/>
            <w:vAlign w:val="center"/>
            <w:hideMark/>
          </w:tcPr>
          <w:p w14:paraId="494F6D73"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0726A388"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705C4835"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F4B151D"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1E75B6C1"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24F0CCF4"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hideMark/>
          </w:tcPr>
          <w:p w14:paraId="44F36104"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541555CA"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hideMark/>
          </w:tcPr>
          <w:p w14:paraId="1E90211E"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64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A534E9F" w14:textId="77777777" w:rsidR="00D76652" w:rsidRPr="00D76652" w:rsidRDefault="00D76652" w:rsidP="00D76652">
            <w:pPr>
              <w:jc w:val="center"/>
              <w:rPr>
                <w:rFonts w:ascii="Times New Roman" w:eastAsia="Times New Roman" w:hAnsi="Times New Roman" w:cs="Times New Roman"/>
                <w:b/>
                <w:bCs/>
                <w:sz w:val="12"/>
                <w:szCs w:val="12"/>
                <w:lang w:val="es-MX" w:eastAsia="es-MX"/>
              </w:rPr>
            </w:pPr>
            <w:r w:rsidRPr="00D76652">
              <w:rPr>
                <w:rFonts w:ascii="Times New Roman" w:eastAsia="Times New Roman" w:hAnsi="Times New Roman" w:cs="Times New Roman"/>
                <w:b/>
                <w:bCs/>
                <w:sz w:val="12"/>
                <w:szCs w:val="12"/>
                <w:lang w:val="es-MX" w:eastAsia="es-MX"/>
              </w:rPr>
              <w:t>QUETZALTENANGO</w:t>
            </w:r>
          </w:p>
        </w:tc>
        <w:tc>
          <w:tcPr>
            <w:tcW w:w="797" w:type="pct"/>
            <w:gridSpan w:val="2"/>
            <w:tcBorders>
              <w:top w:val="nil"/>
              <w:left w:val="nil"/>
              <w:bottom w:val="single" w:sz="4" w:space="0" w:color="auto"/>
              <w:right w:val="single" w:sz="4" w:space="0" w:color="auto"/>
            </w:tcBorders>
            <w:shd w:val="clear" w:color="auto" w:fill="auto"/>
            <w:vAlign w:val="center"/>
            <w:hideMark/>
          </w:tcPr>
          <w:p w14:paraId="08FBF19F"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SAN JUAN OSTUNCALCO</w:t>
            </w:r>
          </w:p>
        </w:tc>
        <w:tc>
          <w:tcPr>
            <w:tcW w:w="409" w:type="pct"/>
            <w:tcBorders>
              <w:top w:val="nil"/>
              <w:left w:val="nil"/>
              <w:bottom w:val="single" w:sz="4" w:space="0" w:color="auto"/>
              <w:right w:val="single" w:sz="4" w:space="0" w:color="auto"/>
            </w:tcBorders>
            <w:shd w:val="clear" w:color="auto" w:fill="auto"/>
            <w:noWrap/>
            <w:vAlign w:val="center"/>
            <w:hideMark/>
          </w:tcPr>
          <w:p w14:paraId="44711BA8"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423ECD07"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GAS DE CENTRO OCCIDENTE</w:t>
            </w:r>
          </w:p>
        </w:tc>
        <w:tc>
          <w:tcPr>
            <w:tcW w:w="412" w:type="pct"/>
            <w:tcBorders>
              <w:top w:val="nil"/>
              <w:left w:val="nil"/>
              <w:bottom w:val="single" w:sz="4" w:space="0" w:color="auto"/>
              <w:right w:val="single" w:sz="4" w:space="0" w:color="auto"/>
            </w:tcBorders>
            <w:shd w:val="clear" w:color="auto" w:fill="auto"/>
            <w:noWrap/>
            <w:vAlign w:val="center"/>
            <w:hideMark/>
          </w:tcPr>
          <w:p w14:paraId="7E4C6CF1"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15</w:t>
            </w:r>
          </w:p>
        </w:tc>
        <w:tc>
          <w:tcPr>
            <w:tcW w:w="138" w:type="pct"/>
            <w:tcBorders>
              <w:top w:val="nil"/>
              <w:left w:val="nil"/>
              <w:bottom w:val="single" w:sz="4" w:space="0" w:color="auto"/>
              <w:right w:val="single" w:sz="4" w:space="0" w:color="auto"/>
            </w:tcBorders>
            <w:shd w:val="clear" w:color="auto" w:fill="auto"/>
            <w:noWrap/>
            <w:vAlign w:val="center"/>
            <w:hideMark/>
          </w:tcPr>
          <w:p w14:paraId="54FC4CDD"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6E1DA91A"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2ED3D17"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624D4B88"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4A5798BE"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1D8B96EE"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hideMark/>
          </w:tcPr>
          <w:p w14:paraId="0F29DD24"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4A4B391B"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hideMark/>
          </w:tcPr>
          <w:p w14:paraId="51890A90"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649" w:type="pct"/>
            <w:vMerge/>
            <w:tcBorders>
              <w:top w:val="nil"/>
              <w:left w:val="single" w:sz="4" w:space="0" w:color="auto"/>
              <w:bottom w:val="single" w:sz="4" w:space="0" w:color="000000"/>
              <w:right w:val="single" w:sz="4" w:space="0" w:color="auto"/>
            </w:tcBorders>
            <w:vAlign w:val="center"/>
            <w:hideMark/>
          </w:tcPr>
          <w:p w14:paraId="11670A89"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797" w:type="pct"/>
            <w:gridSpan w:val="2"/>
            <w:tcBorders>
              <w:top w:val="nil"/>
              <w:left w:val="nil"/>
              <w:bottom w:val="single" w:sz="4" w:space="0" w:color="auto"/>
              <w:right w:val="single" w:sz="4" w:space="0" w:color="auto"/>
            </w:tcBorders>
            <w:shd w:val="clear" w:color="auto" w:fill="auto"/>
            <w:noWrap/>
            <w:vAlign w:val="center"/>
            <w:hideMark/>
          </w:tcPr>
          <w:p w14:paraId="390BE38A"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SALCAJA</w:t>
            </w:r>
          </w:p>
        </w:tc>
        <w:tc>
          <w:tcPr>
            <w:tcW w:w="409" w:type="pct"/>
            <w:tcBorders>
              <w:top w:val="nil"/>
              <w:left w:val="nil"/>
              <w:bottom w:val="single" w:sz="4" w:space="0" w:color="auto"/>
              <w:right w:val="single" w:sz="4" w:space="0" w:color="auto"/>
            </w:tcBorders>
            <w:shd w:val="clear" w:color="auto" w:fill="auto"/>
            <w:noWrap/>
            <w:vAlign w:val="center"/>
            <w:hideMark/>
          </w:tcPr>
          <w:p w14:paraId="182500B3"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5E988527"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hideMark/>
          </w:tcPr>
          <w:p w14:paraId="1C3916DE"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12</w:t>
            </w:r>
          </w:p>
        </w:tc>
        <w:tc>
          <w:tcPr>
            <w:tcW w:w="138" w:type="pct"/>
            <w:tcBorders>
              <w:top w:val="nil"/>
              <w:left w:val="nil"/>
              <w:bottom w:val="single" w:sz="4" w:space="0" w:color="auto"/>
              <w:right w:val="single" w:sz="4" w:space="0" w:color="auto"/>
            </w:tcBorders>
            <w:shd w:val="clear" w:color="auto" w:fill="auto"/>
            <w:noWrap/>
            <w:vAlign w:val="center"/>
            <w:hideMark/>
          </w:tcPr>
          <w:p w14:paraId="552EF320"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05320079"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6A48E05F"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08D4821E"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5B907810"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505ADC5F"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hideMark/>
          </w:tcPr>
          <w:p w14:paraId="48C50B31"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14FE5F5D"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hideMark/>
          </w:tcPr>
          <w:p w14:paraId="42DAA6A3"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649" w:type="pct"/>
            <w:vMerge/>
            <w:tcBorders>
              <w:top w:val="nil"/>
              <w:left w:val="single" w:sz="4" w:space="0" w:color="auto"/>
              <w:bottom w:val="single" w:sz="4" w:space="0" w:color="000000"/>
              <w:right w:val="single" w:sz="4" w:space="0" w:color="auto"/>
            </w:tcBorders>
            <w:vAlign w:val="center"/>
            <w:hideMark/>
          </w:tcPr>
          <w:p w14:paraId="59378F48"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797"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380B5B7"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CANTEL</w:t>
            </w:r>
          </w:p>
        </w:tc>
        <w:tc>
          <w:tcPr>
            <w:tcW w:w="409" w:type="pct"/>
            <w:tcBorders>
              <w:top w:val="nil"/>
              <w:left w:val="nil"/>
              <w:bottom w:val="single" w:sz="4" w:space="0" w:color="auto"/>
              <w:right w:val="single" w:sz="4" w:space="0" w:color="auto"/>
            </w:tcBorders>
            <w:shd w:val="clear" w:color="auto" w:fill="auto"/>
            <w:noWrap/>
            <w:vAlign w:val="center"/>
            <w:hideMark/>
          </w:tcPr>
          <w:p w14:paraId="3BC81149"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054BF544" w14:textId="2C8B4DDE" w:rsidR="00D76652" w:rsidRPr="00D76652" w:rsidRDefault="0032223F"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MINIPLANTA</w:t>
            </w:r>
            <w:r w:rsidR="00D76652" w:rsidRPr="00D76652">
              <w:rPr>
                <w:rFonts w:ascii="Times New Roman" w:eastAsia="Times New Roman" w:hAnsi="Times New Roman" w:cs="Times New Roman"/>
                <w:sz w:val="14"/>
                <w:szCs w:val="14"/>
                <w:lang w:val="es-MX" w:eastAsia="es-MX"/>
              </w:rPr>
              <w:t xml:space="preserve"> SHALOM</w:t>
            </w:r>
          </w:p>
        </w:tc>
        <w:tc>
          <w:tcPr>
            <w:tcW w:w="412" w:type="pct"/>
            <w:tcBorders>
              <w:top w:val="nil"/>
              <w:left w:val="nil"/>
              <w:bottom w:val="single" w:sz="4" w:space="0" w:color="auto"/>
              <w:right w:val="single" w:sz="4" w:space="0" w:color="auto"/>
            </w:tcBorders>
            <w:shd w:val="clear" w:color="auto" w:fill="auto"/>
            <w:noWrap/>
            <w:vAlign w:val="center"/>
            <w:hideMark/>
          </w:tcPr>
          <w:p w14:paraId="4E0CD9B7"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6</w:t>
            </w:r>
          </w:p>
        </w:tc>
        <w:tc>
          <w:tcPr>
            <w:tcW w:w="138" w:type="pct"/>
            <w:tcBorders>
              <w:top w:val="nil"/>
              <w:left w:val="nil"/>
              <w:bottom w:val="single" w:sz="4" w:space="0" w:color="auto"/>
              <w:right w:val="single" w:sz="4" w:space="0" w:color="auto"/>
            </w:tcBorders>
            <w:shd w:val="clear" w:color="auto" w:fill="auto"/>
            <w:noWrap/>
            <w:vAlign w:val="center"/>
            <w:hideMark/>
          </w:tcPr>
          <w:p w14:paraId="5E091B2B"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1E642AB9"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3C7B67B"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1FB033CC"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45BFEBE8"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6EC9F21A"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hideMark/>
          </w:tcPr>
          <w:p w14:paraId="5459D2F2"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34B1307E"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hideMark/>
          </w:tcPr>
          <w:p w14:paraId="7D9D3744"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649" w:type="pct"/>
            <w:vMerge/>
            <w:tcBorders>
              <w:top w:val="nil"/>
              <w:left w:val="single" w:sz="4" w:space="0" w:color="auto"/>
              <w:bottom w:val="single" w:sz="4" w:space="0" w:color="000000"/>
              <w:right w:val="single" w:sz="4" w:space="0" w:color="auto"/>
            </w:tcBorders>
            <w:vAlign w:val="center"/>
            <w:hideMark/>
          </w:tcPr>
          <w:p w14:paraId="135E2CA8" w14:textId="77777777" w:rsidR="00D76652" w:rsidRPr="00D76652" w:rsidRDefault="00D76652" w:rsidP="00D76652">
            <w:pPr>
              <w:rPr>
                <w:rFonts w:ascii="Times New Roman" w:eastAsia="Times New Roman" w:hAnsi="Times New Roman" w:cs="Times New Roman"/>
                <w:b/>
                <w:bCs/>
                <w:sz w:val="14"/>
                <w:szCs w:val="14"/>
                <w:lang w:val="es-MX" w:eastAsia="es-MX"/>
              </w:rPr>
            </w:pPr>
          </w:p>
        </w:tc>
        <w:tc>
          <w:tcPr>
            <w:tcW w:w="797" w:type="pct"/>
            <w:gridSpan w:val="2"/>
            <w:vMerge/>
            <w:tcBorders>
              <w:top w:val="nil"/>
              <w:left w:val="single" w:sz="4" w:space="0" w:color="auto"/>
              <w:bottom w:val="single" w:sz="4" w:space="0" w:color="000000"/>
              <w:right w:val="single" w:sz="4" w:space="0" w:color="auto"/>
            </w:tcBorders>
            <w:vAlign w:val="center"/>
            <w:hideMark/>
          </w:tcPr>
          <w:p w14:paraId="1EE3F3BD" w14:textId="77777777" w:rsidR="00D76652" w:rsidRPr="00D76652" w:rsidRDefault="00D76652" w:rsidP="00D76652">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hideMark/>
          </w:tcPr>
          <w:p w14:paraId="2A0A50CF" w14:textId="77777777" w:rsidR="00D76652" w:rsidRPr="00D76652" w:rsidRDefault="00D76652" w:rsidP="00D76652">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hideMark/>
          </w:tcPr>
          <w:p w14:paraId="68CAE30C" w14:textId="77777777" w:rsidR="00D76652" w:rsidRPr="00D76652" w:rsidRDefault="00D76652" w:rsidP="00D76652">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MIPGAS</w:t>
            </w:r>
          </w:p>
        </w:tc>
        <w:tc>
          <w:tcPr>
            <w:tcW w:w="412" w:type="pct"/>
            <w:tcBorders>
              <w:top w:val="nil"/>
              <w:left w:val="nil"/>
              <w:bottom w:val="single" w:sz="4" w:space="0" w:color="auto"/>
              <w:right w:val="single" w:sz="4" w:space="0" w:color="auto"/>
            </w:tcBorders>
            <w:shd w:val="clear" w:color="auto" w:fill="auto"/>
            <w:noWrap/>
            <w:vAlign w:val="center"/>
            <w:hideMark/>
          </w:tcPr>
          <w:p w14:paraId="4A7538FF"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2</w:t>
            </w:r>
          </w:p>
        </w:tc>
        <w:tc>
          <w:tcPr>
            <w:tcW w:w="138" w:type="pct"/>
            <w:tcBorders>
              <w:top w:val="nil"/>
              <w:left w:val="nil"/>
              <w:bottom w:val="single" w:sz="4" w:space="0" w:color="auto"/>
              <w:right w:val="single" w:sz="4" w:space="0" w:color="auto"/>
            </w:tcBorders>
            <w:shd w:val="clear" w:color="auto" w:fill="auto"/>
            <w:noWrap/>
            <w:vAlign w:val="center"/>
            <w:hideMark/>
          </w:tcPr>
          <w:p w14:paraId="0E186F39"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hideMark/>
          </w:tcPr>
          <w:p w14:paraId="5A6F965A"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hideMark/>
          </w:tcPr>
          <w:p w14:paraId="05E7E0D4"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hideMark/>
          </w:tcPr>
          <w:p w14:paraId="2BA8C83C"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05166783"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hideMark/>
          </w:tcPr>
          <w:p w14:paraId="478DCB88" w14:textId="77777777" w:rsidR="00D76652" w:rsidRPr="00D76652" w:rsidRDefault="00D76652" w:rsidP="00D76652">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hideMark/>
          </w:tcPr>
          <w:p w14:paraId="25C5EA10" w14:textId="77777777" w:rsidR="00D76652" w:rsidRPr="00D76652" w:rsidRDefault="00D76652" w:rsidP="00D76652">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1573AFBF"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tcPr>
          <w:p w14:paraId="62698779" w14:textId="77777777" w:rsidR="00216833" w:rsidRPr="00D76652" w:rsidRDefault="00216833" w:rsidP="00FF0638">
            <w:pPr>
              <w:rPr>
                <w:rFonts w:ascii="Times New Roman" w:eastAsia="Times New Roman" w:hAnsi="Times New Roman" w:cs="Times New Roman"/>
                <w:b/>
                <w:bCs/>
                <w:sz w:val="14"/>
                <w:szCs w:val="14"/>
                <w:lang w:val="es-MX" w:eastAsia="es-MX"/>
              </w:rPr>
            </w:pPr>
          </w:p>
        </w:tc>
        <w:tc>
          <w:tcPr>
            <w:tcW w:w="649" w:type="pct"/>
            <w:vMerge w:val="restart"/>
            <w:tcBorders>
              <w:top w:val="nil"/>
              <w:left w:val="single" w:sz="4" w:space="0" w:color="auto"/>
              <w:right w:val="single" w:sz="4" w:space="0" w:color="auto"/>
            </w:tcBorders>
            <w:shd w:val="clear" w:color="auto" w:fill="auto"/>
            <w:noWrap/>
            <w:vAlign w:val="center"/>
          </w:tcPr>
          <w:p w14:paraId="057F1B7B" w14:textId="164C83DE" w:rsidR="00216833" w:rsidRPr="00D76652" w:rsidRDefault="00216833" w:rsidP="00FF0638">
            <w:pPr>
              <w:jc w:val="center"/>
              <w:rPr>
                <w:rFonts w:ascii="Times New Roman" w:eastAsia="Times New Roman" w:hAnsi="Times New Roman" w:cs="Times New Roman"/>
                <w:b/>
                <w:bCs/>
                <w:sz w:val="14"/>
                <w:szCs w:val="14"/>
                <w:lang w:val="es-MX" w:eastAsia="es-MX"/>
              </w:rPr>
            </w:pPr>
            <w:r w:rsidRPr="00D76652">
              <w:rPr>
                <w:rFonts w:ascii="Times New Roman" w:eastAsia="Times New Roman" w:hAnsi="Times New Roman" w:cs="Times New Roman"/>
                <w:b/>
                <w:bCs/>
                <w:sz w:val="14"/>
                <w:szCs w:val="14"/>
                <w:lang w:val="es-MX" w:eastAsia="es-MX"/>
              </w:rPr>
              <w:t>QUICHÉ</w:t>
            </w:r>
          </w:p>
        </w:tc>
        <w:tc>
          <w:tcPr>
            <w:tcW w:w="797" w:type="pct"/>
            <w:gridSpan w:val="2"/>
            <w:vMerge w:val="restart"/>
            <w:tcBorders>
              <w:top w:val="nil"/>
              <w:left w:val="single" w:sz="4" w:space="0" w:color="auto"/>
              <w:right w:val="single" w:sz="4" w:space="0" w:color="auto"/>
            </w:tcBorders>
            <w:shd w:val="clear" w:color="auto" w:fill="auto"/>
            <w:vAlign w:val="center"/>
          </w:tcPr>
          <w:p w14:paraId="784DEE16" w14:textId="106B8610" w:rsidR="00216833" w:rsidRPr="00D76652" w:rsidRDefault="00216833" w:rsidP="00FF0638">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SANTA CRUZ DEL QUICHÉ</w:t>
            </w:r>
          </w:p>
        </w:tc>
        <w:tc>
          <w:tcPr>
            <w:tcW w:w="409" w:type="pct"/>
            <w:tcBorders>
              <w:top w:val="nil"/>
              <w:left w:val="nil"/>
              <w:bottom w:val="single" w:sz="4" w:space="0" w:color="auto"/>
              <w:right w:val="single" w:sz="4" w:space="0" w:color="auto"/>
            </w:tcBorders>
            <w:shd w:val="clear" w:color="auto" w:fill="auto"/>
            <w:noWrap/>
            <w:vAlign w:val="center"/>
          </w:tcPr>
          <w:p w14:paraId="60B3A8DE" w14:textId="0802BFF3" w:rsidR="00216833" w:rsidRPr="00D76652" w:rsidRDefault="00216833" w:rsidP="00FF0638">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tcPr>
          <w:p w14:paraId="6762359F" w14:textId="6C8A803A" w:rsidR="00216833" w:rsidRPr="00D76652" w:rsidRDefault="00216833" w:rsidP="00FF0638">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GAS ZETA</w:t>
            </w:r>
          </w:p>
        </w:tc>
        <w:tc>
          <w:tcPr>
            <w:tcW w:w="412" w:type="pct"/>
            <w:tcBorders>
              <w:top w:val="nil"/>
              <w:left w:val="nil"/>
              <w:bottom w:val="single" w:sz="4" w:space="0" w:color="auto"/>
              <w:right w:val="single" w:sz="4" w:space="0" w:color="auto"/>
            </w:tcBorders>
            <w:shd w:val="clear" w:color="auto" w:fill="auto"/>
            <w:noWrap/>
            <w:vAlign w:val="center"/>
          </w:tcPr>
          <w:p w14:paraId="3DB000F5" w14:textId="18661EB1" w:rsidR="00216833" w:rsidRPr="00D76652" w:rsidRDefault="00216833" w:rsidP="00FF0638">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10</w:t>
            </w:r>
          </w:p>
        </w:tc>
        <w:tc>
          <w:tcPr>
            <w:tcW w:w="138" w:type="pct"/>
            <w:tcBorders>
              <w:top w:val="nil"/>
              <w:left w:val="nil"/>
              <w:bottom w:val="single" w:sz="4" w:space="0" w:color="auto"/>
              <w:right w:val="single" w:sz="4" w:space="0" w:color="auto"/>
            </w:tcBorders>
            <w:shd w:val="clear" w:color="auto" w:fill="auto"/>
            <w:noWrap/>
            <w:vAlign w:val="center"/>
          </w:tcPr>
          <w:p w14:paraId="24219BEF" w14:textId="20B43C40"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tcPr>
          <w:p w14:paraId="3867ED00" w14:textId="3D7835D2"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tcPr>
          <w:p w14:paraId="05FBF64A" w14:textId="47B59992"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tcPr>
          <w:p w14:paraId="2E242DD4" w14:textId="1CD15F8A"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tcPr>
          <w:p w14:paraId="3CFEF9A7" w14:textId="274B0162"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tcPr>
          <w:p w14:paraId="1CBC5B21" w14:textId="0380D4B0"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tcPr>
          <w:p w14:paraId="0100C434" w14:textId="006C0D61" w:rsidR="00216833" w:rsidRPr="00D76652" w:rsidRDefault="00216833" w:rsidP="00FF0638">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097DE89F"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tcPr>
          <w:p w14:paraId="47A7EC53" w14:textId="77777777" w:rsidR="00216833" w:rsidRPr="00D76652" w:rsidRDefault="00216833" w:rsidP="00FF0638">
            <w:pPr>
              <w:rPr>
                <w:rFonts w:ascii="Times New Roman" w:eastAsia="Times New Roman" w:hAnsi="Times New Roman" w:cs="Times New Roman"/>
                <w:b/>
                <w:bCs/>
                <w:sz w:val="14"/>
                <w:szCs w:val="14"/>
                <w:lang w:val="es-MX" w:eastAsia="es-MX"/>
              </w:rPr>
            </w:pPr>
          </w:p>
        </w:tc>
        <w:tc>
          <w:tcPr>
            <w:tcW w:w="649" w:type="pct"/>
            <w:vMerge/>
            <w:tcBorders>
              <w:left w:val="single" w:sz="4" w:space="0" w:color="auto"/>
              <w:right w:val="single" w:sz="4" w:space="0" w:color="auto"/>
            </w:tcBorders>
            <w:shd w:val="clear" w:color="auto" w:fill="auto"/>
            <w:noWrap/>
            <w:vAlign w:val="center"/>
          </w:tcPr>
          <w:p w14:paraId="1022144E" w14:textId="77777777" w:rsidR="00216833" w:rsidRPr="00D76652" w:rsidRDefault="00216833" w:rsidP="00FF0638">
            <w:pPr>
              <w:jc w:val="center"/>
              <w:rPr>
                <w:rFonts w:ascii="Times New Roman" w:eastAsia="Times New Roman" w:hAnsi="Times New Roman" w:cs="Times New Roman"/>
                <w:b/>
                <w:bCs/>
                <w:sz w:val="14"/>
                <w:szCs w:val="14"/>
                <w:lang w:val="es-MX" w:eastAsia="es-MX"/>
              </w:rPr>
            </w:pPr>
          </w:p>
        </w:tc>
        <w:tc>
          <w:tcPr>
            <w:tcW w:w="797" w:type="pct"/>
            <w:gridSpan w:val="2"/>
            <w:vMerge/>
            <w:tcBorders>
              <w:left w:val="single" w:sz="4" w:space="0" w:color="auto"/>
              <w:right w:val="single" w:sz="4" w:space="0" w:color="auto"/>
            </w:tcBorders>
            <w:shd w:val="clear" w:color="auto" w:fill="auto"/>
            <w:vAlign w:val="center"/>
          </w:tcPr>
          <w:p w14:paraId="0671BA3F" w14:textId="77777777" w:rsidR="00216833" w:rsidRPr="00D76652" w:rsidRDefault="00216833" w:rsidP="00FF0638">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tcPr>
          <w:p w14:paraId="5402C86B" w14:textId="4C49E082" w:rsidR="00216833" w:rsidRPr="00D76652" w:rsidRDefault="00216833" w:rsidP="00FF0638">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tcPr>
          <w:p w14:paraId="09CFA04B" w14:textId="4936C3C1" w:rsidR="00216833" w:rsidRPr="00D76652" w:rsidRDefault="00216833" w:rsidP="00FF0638">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LATIN GAS</w:t>
            </w:r>
          </w:p>
        </w:tc>
        <w:tc>
          <w:tcPr>
            <w:tcW w:w="412" w:type="pct"/>
            <w:tcBorders>
              <w:top w:val="nil"/>
              <w:left w:val="nil"/>
              <w:bottom w:val="single" w:sz="4" w:space="0" w:color="auto"/>
              <w:right w:val="single" w:sz="4" w:space="0" w:color="auto"/>
            </w:tcBorders>
            <w:shd w:val="clear" w:color="auto" w:fill="auto"/>
            <w:noWrap/>
            <w:vAlign w:val="center"/>
          </w:tcPr>
          <w:p w14:paraId="7D45148A" w14:textId="550090F6" w:rsidR="00216833" w:rsidRPr="00D76652" w:rsidRDefault="00216833" w:rsidP="00FF0638">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10</w:t>
            </w:r>
          </w:p>
        </w:tc>
        <w:tc>
          <w:tcPr>
            <w:tcW w:w="138" w:type="pct"/>
            <w:tcBorders>
              <w:top w:val="nil"/>
              <w:left w:val="nil"/>
              <w:bottom w:val="single" w:sz="4" w:space="0" w:color="auto"/>
              <w:right w:val="single" w:sz="4" w:space="0" w:color="auto"/>
            </w:tcBorders>
            <w:shd w:val="clear" w:color="auto" w:fill="auto"/>
            <w:noWrap/>
            <w:vAlign w:val="center"/>
          </w:tcPr>
          <w:p w14:paraId="5E31F448" w14:textId="11C62302"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tcPr>
          <w:p w14:paraId="3D755BA1" w14:textId="7939BDF1"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tcPr>
          <w:p w14:paraId="5A48F16D" w14:textId="3738CBED"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tcPr>
          <w:p w14:paraId="3B62B671" w14:textId="18F402DD"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tcPr>
          <w:p w14:paraId="54FDF0B4" w14:textId="641EA1DD"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tcPr>
          <w:p w14:paraId="2D08198F" w14:textId="0634835D"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tcPr>
          <w:p w14:paraId="2AC95991" w14:textId="27A045BA" w:rsidR="00216833" w:rsidRPr="00D76652" w:rsidRDefault="00216833" w:rsidP="00FF0638">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138680F8" w14:textId="77777777" w:rsidTr="00216833">
        <w:trPr>
          <w:trHeight w:val="340"/>
        </w:trPr>
        <w:tc>
          <w:tcPr>
            <w:tcW w:w="604" w:type="pct"/>
            <w:gridSpan w:val="3"/>
            <w:vMerge/>
            <w:tcBorders>
              <w:top w:val="nil"/>
              <w:left w:val="single" w:sz="4" w:space="0" w:color="auto"/>
              <w:bottom w:val="single" w:sz="4" w:space="0" w:color="000000"/>
              <w:right w:val="single" w:sz="4" w:space="0" w:color="auto"/>
            </w:tcBorders>
            <w:vAlign w:val="center"/>
          </w:tcPr>
          <w:p w14:paraId="31264DEF" w14:textId="77777777" w:rsidR="00216833" w:rsidRPr="00D76652" w:rsidRDefault="00216833" w:rsidP="00FF0638">
            <w:pPr>
              <w:rPr>
                <w:rFonts w:ascii="Times New Roman" w:eastAsia="Times New Roman" w:hAnsi="Times New Roman" w:cs="Times New Roman"/>
                <w:b/>
                <w:bCs/>
                <w:sz w:val="14"/>
                <w:szCs w:val="14"/>
                <w:lang w:val="es-MX" w:eastAsia="es-MX"/>
              </w:rPr>
            </w:pPr>
          </w:p>
        </w:tc>
        <w:tc>
          <w:tcPr>
            <w:tcW w:w="649" w:type="pct"/>
            <w:vMerge/>
            <w:tcBorders>
              <w:left w:val="single" w:sz="4" w:space="0" w:color="auto"/>
              <w:bottom w:val="single" w:sz="4" w:space="0" w:color="000000"/>
              <w:right w:val="single" w:sz="4" w:space="0" w:color="auto"/>
            </w:tcBorders>
            <w:shd w:val="clear" w:color="auto" w:fill="auto"/>
            <w:noWrap/>
            <w:vAlign w:val="center"/>
          </w:tcPr>
          <w:p w14:paraId="2588A863" w14:textId="77777777" w:rsidR="00216833" w:rsidRPr="00D76652" w:rsidRDefault="00216833" w:rsidP="00FF0638">
            <w:pPr>
              <w:jc w:val="center"/>
              <w:rPr>
                <w:rFonts w:ascii="Times New Roman" w:eastAsia="Times New Roman" w:hAnsi="Times New Roman" w:cs="Times New Roman"/>
                <w:b/>
                <w:bCs/>
                <w:sz w:val="14"/>
                <w:szCs w:val="14"/>
                <w:lang w:val="es-MX" w:eastAsia="es-MX"/>
              </w:rPr>
            </w:pPr>
          </w:p>
        </w:tc>
        <w:tc>
          <w:tcPr>
            <w:tcW w:w="797" w:type="pct"/>
            <w:gridSpan w:val="2"/>
            <w:vMerge/>
            <w:tcBorders>
              <w:left w:val="single" w:sz="4" w:space="0" w:color="auto"/>
              <w:bottom w:val="single" w:sz="4" w:space="0" w:color="000000"/>
              <w:right w:val="single" w:sz="4" w:space="0" w:color="auto"/>
            </w:tcBorders>
            <w:shd w:val="clear" w:color="auto" w:fill="auto"/>
            <w:vAlign w:val="center"/>
          </w:tcPr>
          <w:p w14:paraId="06B09A49" w14:textId="77777777" w:rsidR="00216833" w:rsidRPr="00D76652" w:rsidRDefault="00216833" w:rsidP="00FF0638">
            <w:pPr>
              <w:rPr>
                <w:rFonts w:ascii="Times New Roman" w:eastAsia="Times New Roman" w:hAnsi="Times New Roman" w:cs="Times New Roman"/>
                <w:sz w:val="14"/>
                <w:szCs w:val="14"/>
                <w:lang w:val="es-MX" w:eastAsia="es-MX"/>
              </w:rPr>
            </w:pPr>
          </w:p>
        </w:tc>
        <w:tc>
          <w:tcPr>
            <w:tcW w:w="409" w:type="pct"/>
            <w:tcBorders>
              <w:top w:val="nil"/>
              <w:left w:val="nil"/>
              <w:bottom w:val="single" w:sz="4" w:space="0" w:color="auto"/>
              <w:right w:val="single" w:sz="4" w:space="0" w:color="auto"/>
            </w:tcBorders>
            <w:shd w:val="clear" w:color="auto" w:fill="auto"/>
            <w:noWrap/>
            <w:vAlign w:val="center"/>
          </w:tcPr>
          <w:p w14:paraId="401B9E76" w14:textId="4A9FBA39" w:rsidR="00216833" w:rsidRPr="00D76652" w:rsidRDefault="00216833" w:rsidP="00FF0638">
            <w:pPr>
              <w:jc w:val="center"/>
              <w:rPr>
                <w:rFonts w:ascii="Times New Roman" w:eastAsia="Times New Roman" w:hAnsi="Times New Roman" w:cs="Times New Roman"/>
                <w:sz w:val="18"/>
                <w:szCs w:val="18"/>
                <w:lang w:val="es-MX" w:eastAsia="es-MX"/>
              </w:rPr>
            </w:pPr>
            <w:r w:rsidRPr="00D76652">
              <w:rPr>
                <w:rFonts w:ascii="Times New Roman" w:eastAsia="Times New Roman" w:hAnsi="Times New Roman" w:cs="Times New Roman"/>
                <w:sz w:val="18"/>
                <w:szCs w:val="18"/>
                <w:lang w:val="es-MX" w:eastAsia="es-MX"/>
              </w:rPr>
              <w:t>1</w:t>
            </w:r>
          </w:p>
        </w:tc>
        <w:tc>
          <w:tcPr>
            <w:tcW w:w="709" w:type="pct"/>
            <w:tcBorders>
              <w:top w:val="nil"/>
              <w:left w:val="nil"/>
              <w:bottom w:val="single" w:sz="4" w:space="0" w:color="auto"/>
              <w:right w:val="single" w:sz="4" w:space="0" w:color="auto"/>
            </w:tcBorders>
            <w:shd w:val="clear" w:color="auto" w:fill="auto"/>
            <w:vAlign w:val="center"/>
          </w:tcPr>
          <w:p w14:paraId="7E9AFAB1" w14:textId="6CB80BC0" w:rsidR="00216833" w:rsidRPr="00D76652" w:rsidRDefault="00216833" w:rsidP="00FF0638">
            <w:pP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ALTO GAS</w:t>
            </w:r>
          </w:p>
        </w:tc>
        <w:tc>
          <w:tcPr>
            <w:tcW w:w="412" w:type="pct"/>
            <w:tcBorders>
              <w:top w:val="nil"/>
              <w:left w:val="nil"/>
              <w:bottom w:val="single" w:sz="4" w:space="0" w:color="auto"/>
              <w:right w:val="single" w:sz="4" w:space="0" w:color="auto"/>
            </w:tcBorders>
            <w:shd w:val="clear" w:color="auto" w:fill="auto"/>
            <w:noWrap/>
            <w:vAlign w:val="center"/>
          </w:tcPr>
          <w:p w14:paraId="1A9052BC" w14:textId="6BA7A5EE" w:rsidR="00216833" w:rsidRPr="00D76652" w:rsidRDefault="00216833" w:rsidP="00FF0638">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tcPr>
          <w:p w14:paraId="2DC2C8A5" w14:textId="19958BEE"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tcPr>
          <w:p w14:paraId="24982D52" w14:textId="1925F5AA"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auto"/>
            <w:noWrap/>
            <w:vAlign w:val="center"/>
          </w:tcPr>
          <w:p w14:paraId="7D0F7249" w14:textId="604E4A2E"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tcPr>
          <w:p w14:paraId="54A05002" w14:textId="3680B53B"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auto"/>
            <w:noWrap/>
            <w:vAlign w:val="center"/>
          </w:tcPr>
          <w:p w14:paraId="252A2F60" w14:textId="02B56F34"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tcPr>
          <w:p w14:paraId="5E6836C3" w14:textId="0577DE68" w:rsidR="00216833" w:rsidRPr="00D76652" w:rsidRDefault="00216833"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nil"/>
              <w:right w:val="single" w:sz="4" w:space="0" w:color="auto"/>
            </w:tcBorders>
            <w:shd w:val="clear" w:color="auto" w:fill="auto"/>
            <w:vAlign w:val="center"/>
          </w:tcPr>
          <w:p w14:paraId="5F09BC37" w14:textId="629BFE51" w:rsidR="00216833" w:rsidRPr="00D76652" w:rsidRDefault="00216833" w:rsidP="00FF0638">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r>
      <w:tr w:rsidR="00216833" w:rsidRPr="00D76652" w14:paraId="7AC727C7"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82174A" w14:textId="487E5F20" w:rsidR="00FF0638" w:rsidRPr="00D76652" w:rsidRDefault="00FF0638" w:rsidP="00FF0638">
            <w:pPr>
              <w:jc w:val="right"/>
              <w:rPr>
                <w:rFonts w:ascii="Times New Roman" w:eastAsia="Times New Roman" w:hAnsi="Times New Roman" w:cs="Times New Roman"/>
                <w:b/>
                <w:bCs/>
                <w:sz w:val="14"/>
                <w:szCs w:val="14"/>
                <w:lang w:val="es-MX" w:eastAsia="es-MX"/>
              </w:rPr>
            </w:pPr>
            <w:r w:rsidRPr="00D76652">
              <w:rPr>
                <w:rFonts w:ascii="Times New Roman" w:eastAsia="Times New Roman" w:hAnsi="Times New Roman" w:cs="Times New Roman"/>
                <w:b/>
                <w:bCs/>
                <w:sz w:val="14"/>
                <w:szCs w:val="14"/>
                <w:lang w:val="es-MX" w:eastAsia="es-MX"/>
              </w:rPr>
              <w:t>TOTAL</w:t>
            </w:r>
            <w:r>
              <w:rPr>
                <w:rFonts w:ascii="Times New Roman" w:eastAsia="Times New Roman" w:hAnsi="Times New Roman" w:cs="Times New Roman"/>
                <w:b/>
                <w:bCs/>
                <w:sz w:val="14"/>
                <w:szCs w:val="14"/>
                <w:lang w:val="es-MX" w:eastAsia="es-MX"/>
              </w:rPr>
              <w:t xml:space="preserve"> DE </w:t>
            </w:r>
            <w:r w:rsidRPr="00D76652">
              <w:rPr>
                <w:rFonts w:ascii="Times New Roman" w:eastAsia="Times New Roman" w:hAnsi="Times New Roman" w:cs="Times New Roman"/>
                <w:b/>
                <w:bCs/>
                <w:sz w:val="14"/>
                <w:szCs w:val="14"/>
                <w:lang w:val="es-MX" w:eastAsia="es-MX"/>
              </w:rPr>
              <w:t>NOVIEMBRE</w:t>
            </w:r>
          </w:p>
        </w:tc>
        <w:tc>
          <w:tcPr>
            <w:tcW w:w="409" w:type="pct"/>
            <w:tcBorders>
              <w:top w:val="nil"/>
              <w:left w:val="nil"/>
              <w:bottom w:val="single" w:sz="4" w:space="0" w:color="auto"/>
              <w:right w:val="single" w:sz="4" w:space="0" w:color="auto"/>
            </w:tcBorders>
            <w:shd w:val="clear" w:color="000000" w:fill="D9D9D9"/>
            <w:noWrap/>
            <w:vAlign w:val="center"/>
            <w:hideMark/>
          </w:tcPr>
          <w:p w14:paraId="26C45AA2" w14:textId="77777777" w:rsidR="00FF0638" w:rsidRPr="00D76652" w:rsidRDefault="00FF0638" w:rsidP="00FF0638">
            <w:pPr>
              <w:jc w:val="center"/>
              <w:rPr>
                <w:rFonts w:ascii="Times New Roman" w:eastAsia="Times New Roman" w:hAnsi="Times New Roman" w:cs="Times New Roman"/>
                <w:b/>
                <w:bCs/>
                <w:sz w:val="18"/>
                <w:szCs w:val="18"/>
                <w:lang w:val="es-MX" w:eastAsia="es-MX"/>
              </w:rPr>
            </w:pPr>
            <w:r w:rsidRPr="00D76652">
              <w:rPr>
                <w:rFonts w:ascii="Times New Roman" w:eastAsia="Times New Roman" w:hAnsi="Times New Roman" w:cs="Times New Roman"/>
                <w:b/>
                <w:bCs/>
                <w:sz w:val="18"/>
                <w:szCs w:val="18"/>
                <w:lang w:val="es-MX" w:eastAsia="es-MX"/>
              </w:rPr>
              <w:t>13</w:t>
            </w:r>
          </w:p>
        </w:tc>
        <w:tc>
          <w:tcPr>
            <w:tcW w:w="709" w:type="pct"/>
            <w:tcBorders>
              <w:top w:val="nil"/>
              <w:left w:val="nil"/>
              <w:bottom w:val="single" w:sz="4" w:space="0" w:color="auto"/>
              <w:right w:val="single" w:sz="4" w:space="0" w:color="auto"/>
            </w:tcBorders>
            <w:shd w:val="clear" w:color="000000" w:fill="D9D9D9"/>
            <w:noWrap/>
            <w:vAlign w:val="center"/>
            <w:hideMark/>
          </w:tcPr>
          <w:p w14:paraId="55D5D04B" w14:textId="77777777" w:rsidR="00FF0638" w:rsidRPr="00D76652" w:rsidRDefault="00FF0638" w:rsidP="00FF0638">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000000" w:fill="D9D9D9"/>
            <w:noWrap/>
            <w:vAlign w:val="center"/>
            <w:hideMark/>
          </w:tcPr>
          <w:p w14:paraId="06A4A61D" w14:textId="77777777" w:rsidR="00FF0638" w:rsidRPr="00D76652" w:rsidRDefault="00FF0638" w:rsidP="00FF0638">
            <w:pPr>
              <w:jc w:val="center"/>
              <w:rPr>
                <w:rFonts w:ascii="Times New Roman" w:eastAsia="Times New Roman" w:hAnsi="Times New Roman" w:cs="Times New Roman"/>
                <w:b/>
                <w:bCs/>
                <w:sz w:val="14"/>
                <w:szCs w:val="14"/>
                <w:lang w:val="es-MX" w:eastAsia="es-MX"/>
              </w:rPr>
            </w:pPr>
            <w:r w:rsidRPr="00D76652">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000000" w:fill="D9D9D9"/>
            <w:noWrap/>
            <w:vAlign w:val="center"/>
            <w:hideMark/>
          </w:tcPr>
          <w:p w14:paraId="75856A58"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000000" w:fill="D9D9D9"/>
            <w:noWrap/>
            <w:vAlign w:val="center"/>
            <w:hideMark/>
          </w:tcPr>
          <w:p w14:paraId="1A4D9A92"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000000" w:fill="D9D9D9"/>
            <w:noWrap/>
            <w:vAlign w:val="center"/>
            <w:hideMark/>
          </w:tcPr>
          <w:p w14:paraId="2E2F9C65"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000000" w:fill="D9D9D9"/>
            <w:noWrap/>
            <w:vAlign w:val="center"/>
            <w:hideMark/>
          </w:tcPr>
          <w:p w14:paraId="738FA1DC"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000000" w:fill="D9D9D9"/>
            <w:noWrap/>
            <w:vAlign w:val="center"/>
            <w:hideMark/>
          </w:tcPr>
          <w:p w14:paraId="68416696"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92" w:type="pct"/>
            <w:tcBorders>
              <w:top w:val="nil"/>
              <w:left w:val="nil"/>
              <w:bottom w:val="single" w:sz="4" w:space="0" w:color="auto"/>
              <w:right w:val="single" w:sz="4" w:space="0" w:color="auto"/>
            </w:tcBorders>
            <w:shd w:val="clear" w:color="000000" w:fill="D9D9D9"/>
            <w:noWrap/>
            <w:vAlign w:val="center"/>
            <w:hideMark/>
          </w:tcPr>
          <w:p w14:paraId="30097776"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single" w:sz="4" w:space="0" w:color="auto"/>
              <w:left w:val="nil"/>
              <w:bottom w:val="single" w:sz="4" w:space="0" w:color="auto"/>
              <w:right w:val="single" w:sz="4" w:space="0" w:color="auto"/>
            </w:tcBorders>
            <w:shd w:val="clear" w:color="000000" w:fill="D9D9D9"/>
            <w:noWrap/>
            <w:vAlign w:val="center"/>
            <w:hideMark/>
          </w:tcPr>
          <w:p w14:paraId="7638C414"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r>
      <w:tr w:rsidR="00216833" w:rsidRPr="00D76652" w14:paraId="5CE5CACE" w14:textId="77777777" w:rsidTr="00216833">
        <w:trPr>
          <w:trHeight w:val="340"/>
        </w:trPr>
        <w:tc>
          <w:tcPr>
            <w:tcW w:w="604" w:type="pct"/>
            <w:gridSpan w:val="3"/>
            <w:vMerge w:val="restart"/>
            <w:tcBorders>
              <w:top w:val="single" w:sz="4" w:space="0" w:color="auto"/>
              <w:left w:val="single" w:sz="4" w:space="0" w:color="auto"/>
              <w:right w:val="single" w:sz="4" w:space="0" w:color="auto"/>
            </w:tcBorders>
            <w:shd w:val="clear" w:color="auto" w:fill="auto"/>
            <w:noWrap/>
            <w:vAlign w:val="center"/>
          </w:tcPr>
          <w:p w14:paraId="75588EA0" w14:textId="51C19D77" w:rsidR="00216833" w:rsidRPr="00216833" w:rsidRDefault="00216833" w:rsidP="00216833">
            <w:pPr>
              <w:pStyle w:val="Sinespaciado"/>
              <w:jc w:val="center"/>
              <w:rPr>
                <w:rFonts w:ascii="Times New Roman" w:hAnsi="Times New Roman" w:cs="Times New Roman"/>
                <w:b/>
                <w:bCs/>
                <w:sz w:val="12"/>
                <w:szCs w:val="12"/>
                <w:lang w:val="es-MX" w:eastAsia="es-MX"/>
              </w:rPr>
            </w:pPr>
            <w:r w:rsidRPr="00216833">
              <w:rPr>
                <w:rFonts w:ascii="Times New Roman" w:hAnsi="Times New Roman" w:cs="Times New Roman"/>
                <w:b/>
                <w:bCs/>
                <w:sz w:val="12"/>
                <w:szCs w:val="12"/>
                <w:lang w:val="es-MX" w:eastAsia="es-MX"/>
              </w:rPr>
              <w:t>DICIEMBRE</w:t>
            </w:r>
          </w:p>
        </w:tc>
        <w:tc>
          <w:tcPr>
            <w:tcW w:w="676" w:type="pct"/>
            <w:gridSpan w:val="2"/>
            <w:vMerge w:val="restart"/>
            <w:tcBorders>
              <w:top w:val="single" w:sz="4" w:space="0" w:color="auto"/>
              <w:left w:val="single" w:sz="4" w:space="0" w:color="auto"/>
              <w:right w:val="single" w:sz="4" w:space="0" w:color="auto"/>
            </w:tcBorders>
            <w:shd w:val="clear" w:color="auto" w:fill="auto"/>
            <w:vAlign w:val="center"/>
          </w:tcPr>
          <w:p w14:paraId="61649858" w14:textId="5923C176" w:rsidR="00216833" w:rsidRPr="00B029C7" w:rsidRDefault="00216833" w:rsidP="00216833">
            <w:pPr>
              <w:pStyle w:val="Sinespaciado"/>
              <w:tabs>
                <w:tab w:val="left" w:pos="1189"/>
              </w:tabs>
              <w:jc w:val="center"/>
              <w:rPr>
                <w:rFonts w:ascii="Times New Roman" w:hAnsi="Times New Roman" w:cs="Times New Roman"/>
                <w:sz w:val="14"/>
                <w:szCs w:val="14"/>
                <w:lang w:val="es-MX" w:eastAsia="es-MX"/>
              </w:rPr>
            </w:pPr>
            <w:r w:rsidRPr="00B029C7">
              <w:rPr>
                <w:rFonts w:ascii="Times New Roman" w:hAnsi="Times New Roman" w:cs="Times New Roman"/>
                <w:sz w:val="14"/>
                <w:szCs w:val="14"/>
                <w:lang w:val="es-MX" w:eastAsia="es-MX"/>
              </w:rPr>
              <w:t>GUATEMALA</w:t>
            </w:r>
          </w:p>
        </w:tc>
        <w:tc>
          <w:tcPr>
            <w:tcW w:w="770" w:type="pct"/>
            <w:vMerge w:val="restart"/>
            <w:tcBorders>
              <w:top w:val="single" w:sz="4" w:space="0" w:color="auto"/>
              <w:left w:val="single" w:sz="4" w:space="0" w:color="auto"/>
              <w:right w:val="single" w:sz="4" w:space="0" w:color="auto"/>
            </w:tcBorders>
            <w:shd w:val="clear" w:color="auto" w:fill="auto"/>
            <w:vAlign w:val="center"/>
          </w:tcPr>
          <w:p w14:paraId="6B354A7F" w14:textId="23699F16" w:rsidR="00216833" w:rsidRPr="00B029C7" w:rsidRDefault="00216833" w:rsidP="00B029C7">
            <w:pPr>
              <w:pStyle w:val="Sinespaciado"/>
              <w:tabs>
                <w:tab w:val="left" w:pos="1189"/>
              </w:tabs>
              <w:rPr>
                <w:rFonts w:ascii="Times New Roman" w:hAnsi="Times New Roman" w:cs="Times New Roman"/>
                <w:sz w:val="14"/>
                <w:szCs w:val="14"/>
                <w:lang w:val="es-MX" w:eastAsia="es-MX"/>
              </w:rPr>
            </w:pPr>
            <w:r w:rsidRPr="00B029C7">
              <w:rPr>
                <w:rFonts w:ascii="Times New Roman" w:hAnsi="Times New Roman" w:cs="Times New Roman"/>
                <w:sz w:val="14"/>
                <w:szCs w:val="14"/>
                <w:lang w:val="es-MX" w:eastAsia="es-MX"/>
              </w:rPr>
              <w:t>GUATEMALA</w:t>
            </w:r>
          </w:p>
        </w:tc>
        <w:tc>
          <w:tcPr>
            <w:tcW w:w="409" w:type="pct"/>
            <w:tcBorders>
              <w:top w:val="nil"/>
              <w:left w:val="nil"/>
              <w:bottom w:val="single" w:sz="4" w:space="0" w:color="auto"/>
              <w:right w:val="single" w:sz="4" w:space="0" w:color="auto"/>
            </w:tcBorders>
            <w:shd w:val="clear" w:color="auto" w:fill="auto"/>
            <w:noWrap/>
            <w:vAlign w:val="center"/>
          </w:tcPr>
          <w:p w14:paraId="7677E4DE" w14:textId="66F6AA5A" w:rsidR="00216833" w:rsidRPr="00D76652" w:rsidRDefault="00216833" w:rsidP="00FF0638">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1</w:t>
            </w:r>
          </w:p>
        </w:tc>
        <w:tc>
          <w:tcPr>
            <w:tcW w:w="709" w:type="pct"/>
            <w:tcBorders>
              <w:top w:val="nil"/>
              <w:left w:val="nil"/>
              <w:bottom w:val="single" w:sz="4" w:space="0" w:color="auto"/>
              <w:right w:val="single" w:sz="4" w:space="0" w:color="auto"/>
            </w:tcBorders>
            <w:shd w:val="clear" w:color="auto" w:fill="auto"/>
            <w:noWrap/>
            <w:vAlign w:val="center"/>
          </w:tcPr>
          <w:p w14:paraId="34E7B309" w14:textId="77777777" w:rsidR="00216833" w:rsidRPr="00B029C7" w:rsidRDefault="00216833" w:rsidP="00216833">
            <w:pPr>
              <w:rPr>
                <w:rFonts w:ascii="Times New Roman" w:hAnsi="Times New Roman" w:cs="Times New Roman"/>
                <w:sz w:val="14"/>
                <w:szCs w:val="14"/>
              </w:rPr>
            </w:pPr>
          </w:p>
          <w:p w14:paraId="155D610F" w14:textId="4589073E" w:rsidR="00216833" w:rsidRPr="00B029C7" w:rsidRDefault="00216833" w:rsidP="00216833">
            <w:pPr>
              <w:rPr>
                <w:rFonts w:ascii="Times New Roman" w:hAnsi="Times New Roman" w:cs="Times New Roman"/>
                <w:sz w:val="14"/>
                <w:szCs w:val="14"/>
                <w:lang w:val="es-MX"/>
              </w:rPr>
            </w:pPr>
            <w:r w:rsidRPr="00B029C7">
              <w:rPr>
                <w:rFonts w:ascii="Times New Roman" w:hAnsi="Times New Roman" w:cs="Times New Roman"/>
                <w:sz w:val="14"/>
                <w:szCs w:val="14"/>
              </w:rPr>
              <w:t>GADAS Z. 18</w:t>
            </w:r>
          </w:p>
          <w:p w14:paraId="709406DE" w14:textId="77777777" w:rsidR="00216833" w:rsidRPr="00B029C7" w:rsidRDefault="00216833" w:rsidP="00216833">
            <w:pPr>
              <w:rPr>
                <w:rFonts w:ascii="Times New Roman" w:eastAsia="Times New Roman" w:hAnsi="Times New Roman" w:cs="Times New Roman"/>
                <w:sz w:val="14"/>
                <w:szCs w:val="14"/>
                <w:lang w:val="es-MX" w:eastAsia="es-MX"/>
              </w:rPr>
            </w:pPr>
          </w:p>
        </w:tc>
        <w:tc>
          <w:tcPr>
            <w:tcW w:w="412" w:type="pct"/>
            <w:tcBorders>
              <w:top w:val="nil"/>
              <w:left w:val="nil"/>
              <w:bottom w:val="single" w:sz="4" w:space="0" w:color="auto"/>
              <w:right w:val="single" w:sz="4" w:space="0" w:color="auto"/>
            </w:tcBorders>
            <w:shd w:val="clear" w:color="auto" w:fill="auto"/>
            <w:noWrap/>
            <w:vAlign w:val="center"/>
          </w:tcPr>
          <w:p w14:paraId="79D853FA" w14:textId="7058659E" w:rsidR="00216833" w:rsidRPr="00216833" w:rsidRDefault="00216833" w:rsidP="00FF0638">
            <w:pPr>
              <w:jc w:val="center"/>
              <w:rPr>
                <w:rFonts w:ascii="Times New Roman" w:eastAsia="Times New Roman" w:hAnsi="Times New Roman" w:cs="Times New Roman"/>
                <w:sz w:val="14"/>
                <w:szCs w:val="14"/>
                <w:lang w:val="es-MX" w:eastAsia="es-MX"/>
              </w:rPr>
            </w:pPr>
            <w:r w:rsidRPr="00216833">
              <w:rPr>
                <w:rFonts w:ascii="Times New Roman" w:eastAsia="Times New Roman" w:hAnsi="Times New Roman" w:cs="Times New Roman"/>
                <w:sz w:val="14"/>
                <w:szCs w:val="14"/>
                <w:lang w:val="es-MX" w:eastAsia="es-MX"/>
              </w:rPr>
              <w:t>8</w:t>
            </w:r>
          </w:p>
        </w:tc>
        <w:tc>
          <w:tcPr>
            <w:tcW w:w="138" w:type="pct"/>
            <w:tcBorders>
              <w:top w:val="nil"/>
              <w:left w:val="nil"/>
              <w:bottom w:val="single" w:sz="4" w:space="0" w:color="auto"/>
              <w:right w:val="single" w:sz="4" w:space="0" w:color="auto"/>
            </w:tcBorders>
            <w:shd w:val="clear" w:color="auto" w:fill="auto"/>
            <w:noWrap/>
            <w:vAlign w:val="center"/>
          </w:tcPr>
          <w:p w14:paraId="7B1A9C39" w14:textId="7845032A" w:rsidR="00216833" w:rsidRPr="00D76652" w:rsidRDefault="00216833" w:rsidP="00FF0638">
            <w:pPr>
              <w:jc w:val="center"/>
              <w:rPr>
                <w:rFonts w:ascii="Times New Roman" w:eastAsia="Times New Roman" w:hAnsi="Times New Roman" w:cs="Times New Roman"/>
                <w:color w:val="000000"/>
                <w:sz w:val="14"/>
                <w:szCs w:val="14"/>
                <w:lang w:val="es-MX" w:eastAsia="es-MX"/>
              </w:rPr>
            </w:pPr>
            <w:r>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tcPr>
          <w:p w14:paraId="46E82108"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c>
          <w:tcPr>
            <w:tcW w:w="153" w:type="pct"/>
            <w:tcBorders>
              <w:top w:val="nil"/>
              <w:left w:val="nil"/>
              <w:bottom w:val="single" w:sz="4" w:space="0" w:color="auto"/>
              <w:right w:val="single" w:sz="4" w:space="0" w:color="auto"/>
            </w:tcBorders>
            <w:shd w:val="clear" w:color="auto" w:fill="auto"/>
            <w:noWrap/>
            <w:vAlign w:val="center"/>
          </w:tcPr>
          <w:p w14:paraId="52480027" w14:textId="0A976C81" w:rsidR="00216833" w:rsidRPr="00D76652" w:rsidRDefault="00216833" w:rsidP="00FF0638">
            <w:pPr>
              <w:jc w:val="center"/>
              <w:rPr>
                <w:rFonts w:ascii="Times New Roman" w:eastAsia="Times New Roman" w:hAnsi="Times New Roman" w:cs="Times New Roman"/>
                <w:color w:val="000000"/>
                <w:sz w:val="14"/>
                <w:szCs w:val="14"/>
                <w:lang w:val="es-MX" w:eastAsia="es-MX"/>
              </w:rPr>
            </w:pPr>
            <w:r>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tcPr>
          <w:p w14:paraId="2F3AC69D"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c>
          <w:tcPr>
            <w:tcW w:w="198" w:type="pct"/>
            <w:gridSpan w:val="2"/>
            <w:tcBorders>
              <w:top w:val="nil"/>
              <w:left w:val="nil"/>
              <w:bottom w:val="single" w:sz="4" w:space="0" w:color="auto"/>
              <w:right w:val="single" w:sz="4" w:space="0" w:color="auto"/>
            </w:tcBorders>
            <w:shd w:val="clear" w:color="auto" w:fill="auto"/>
            <w:noWrap/>
            <w:vAlign w:val="center"/>
          </w:tcPr>
          <w:p w14:paraId="7CE244D5" w14:textId="6E2A4948" w:rsidR="00216833" w:rsidRPr="00D76652" w:rsidRDefault="00216833" w:rsidP="00FF0638">
            <w:pPr>
              <w:jc w:val="center"/>
              <w:rPr>
                <w:rFonts w:ascii="Times New Roman" w:eastAsia="Times New Roman" w:hAnsi="Times New Roman" w:cs="Times New Roman"/>
                <w:color w:val="000000"/>
                <w:sz w:val="14"/>
                <w:szCs w:val="14"/>
                <w:lang w:val="es-MX" w:eastAsia="es-MX"/>
              </w:rPr>
            </w:pPr>
            <w:r>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tcPr>
          <w:p w14:paraId="0F778A61"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c>
          <w:tcPr>
            <w:tcW w:w="457" w:type="pct"/>
            <w:tcBorders>
              <w:top w:val="nil"/>
              <w:left w:val="nil"/>
              <w:bottom w:val="single" w:sz="4" w:space="0" w:color="auto"/>
              <w:right w:val="single" w:sz="4" w:space="0" w:color="auto"/>
            </w:tcBorders>
            <w:shd w:val="clear" w:color="auto" w:fill="auto"/>
            <w:noWrap/>
            <w:vAlign w:val="center"/>
          </w:tcPr>
          <w:p w14:paraId="78046D66"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r>
      <w:tr w:rsidR="00216833" w:rsidRPr="00D76652" w14:paraId="6866AB46" w14:textId="77777777" w:rsidTr="00216833">
        <w:trPr>
          <w:trHeight w:val="340"/>
        </w:trPr>
        <w:tc>
          <w:tcPr>
            <w:tcW w:w="604" w:type="pct"/>
            <w:gridSpan w:val="3"/>
            <w:vMerge/>
            <w:tcBorders>
              <w:left w:val="single" w:sz="4" w:space="0" w:color="auto"/>
              <w:right w:val="single" w:sz="4" w:space="0" w:color="auto"/>
            </w:tcBorders>
            <w:shd w:val="clear" w:color="auto" w:fill="auto"/>
            <w:noWrap/>
            <w:vAlign w:val="center"/>
          </w:tcPr>
          <w:p w14:paraId="3B18F89E" w14:textId="77777777" w:rsidR="00216833" w:rsidRPr="007E1E15" w:rsidRDefault="00216833" w:rsidP="007E1E15">
            <w:pPr>
              <w:pStyle w:val="Sinespaciado"/>
              <w:rPr>
                <w:lang w:val="es-MX" w:eastAsia="es-MX"/>
              </w:rPr>
            </w:pPr>
          </w:p>
        </w:tc>
        <w:tc>
          <w:tcPr>
            <w:tcW w:w="676" w:type="pct"/>
            <w:gridSpan w:val="2"/>
            <w:vMerge/>
            <w:tcBorders>
              <w:left w:val="single" w:sz="4" w:space="0" w:color="auto"/>
              <w:right w:val="single" w:sz="4" w:space="0" w:color="auto"/>
            </w:tcBorders>
            <w:shd w:val="clear" w:color="auto" w:fill="auto"/>
            <w:vAlign w:val="center"/>
          </w:tcPr>
          <w:p w14:paraId="48069F16" w14:textId="77777777" w:rsidR="00216833" w:rsidRPr="007E1E15" w:rsidRDefault="00216833" w:rsidP="00A00E03">
            <w:pPr>
              <w:pStyle w:val="Sinespaciado"/>
              <w:tabs>
                <w:tab w:val="left" w:pos="1189"/>
              </w:tabs>
              <w:ind w:left="-386"/>
              <w:rPr>
                <w:lang w:val="es-MX" w:eastAsia="es-MX"/>
              </w:rPr>
            </w:pPr>
          </w:p>
        </w:tc>
        <w:tc>
          <w:tcPr>
            <w:tcW w:w="770" w:type="pct"/>
            <w:vMerge/>
            <w:tcBorders>
              <w:left w:val="single" w:sz="4" w:space="0" w:color="auto"/>
              <w:right w:val="single" w:sz="4" w:space="0" w:color="auto"/>
            </w:tcBorders>
            <w:shd w:val="clear" w:color="auto" w:fill="auto"/>
            <w:vAlign w:val="center"/>
          </w:tcPr>
          <w:p w14:paraId="4111F917" w14:textId="77777777" w:rsidR="00216833" w:rsidRPr="007E1E15" w:rsidRDefault="00216833" w:rsidP="00A00E03">
            <w:pPr>
              <w:pStyle w:val="Sinespaciado"/>
              <w:tabs>
                <w:tab w:val="left" w:pos="1189"/>
              </w:tabs>
              <w:ind w:left="278"/>
              <w:rPr>
                <w:lang w:val="es-MX" w:eastAsia="es-MX"/>
              </w:rPr>
            </w:pPr>
          </w:p>
        </w:tc>
        <w:tc>
          <w:tcPr>
            <w:tcW w:w="409" w:type="pct"/>
            <w:tcBorders>
              <w:top w:val="nil"/>
              <w:left w:val="nil"/>
              <w:bottom w:val="single" w:sz="4" w:space="0" w:color="auto"/>
              <w:right w:val="single" w:sz="4" w:space="0" w:color="auto"/>
            </w:tcBorders>
            <w:shd w:val="clear" w:color="auto" w:fill="auto"/>
            <w:noWrap/>
            <w:vAlign w:val="center"/>
          </w:tcPr>
          <w:p w14:paraId="698DC8FC" w14:textId="1FF21DB5" w:rsidR="00216833" w:rsidRPr="00D76652" w:rsidRDefault="00216833" w:rsidP="00FF0638">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1</w:t>
            </w:r>
          </w:p>
        </w:tc>
        <w:tc>
          <w:tcPr>
            <w:tcW w:w="709" w:type="pct"/>
            <w:tcBorders>
              <w:top w:val="nil"/>
              <w:left w:val="nil"/>
              <w:bottom w:val="single" w:sz="4" w:space="0" w:color="auto"/>
              <w:right w:val="single" w:sz="4" w:space="0" w:color="auto"/>
            </w:tcBorders>
            <w:shd w:val="clear" w:color="auto" w:fill="auto"/>
            <w:noWrap/>
            <w:vAlign w:val="center"/>
          </w:tcPr>
          <w:p w14:paraId="0C1BF1C0" w14:textId="77777777" w:rsidR="00216833" w:rsidRPr="00B029C7" w:rsidRDefault="00216833" w:rsidP="00216833">
            <w:pPr>
              <w:rPr>
                <w:rFonts w:ascii="Times New Roman" w:hAnsi="Times New Roman" w:cs="Times New Roman"/>
                <w:sz w:val="14"/>
                <w:szCs w:val="14"/>
                <w:lang w:val="es-MX"/>
              </w:rPr>
            </w:pPr>
            <w:r w:rsidRPr="00B029C7">
              <w:rPr>
                <w:rFonts w:ascii="Times New Roman" w:hAnsi="Times New Roman" w:cs="Times New Roman"/>
                <w:sz w:val="14"/>
                <w:szCs w:val="14"/>
              </w:rPr>
              <w:t>TORREFUERTE Z. 18</w:t>
            </w:r>
          </w:p>
          <w:p w14:paraId="7F645F62" w14:textId="77777777" w:rsidR="00216833" w:rsidRPr="00B029C7" w:rsidRDefault="00216833" w:rsidP="00216833">
            <w:pPr>
              <w:rPr>
                <w:rFonts w:ascii="Times New Roman" w:eastAsia="Times New Roman" w:hAnsi="Times New Roman" w:cs="Times New Roman"/>
                <w:sz w:val="14"/>
                <w:szCs w:val="14"/>
                <w:lang w:val="es-MX" w:eastAsia="es-MX"/>
              </w:rPr>
            </w:pPr>
          </w:p>
        </w:tc>
        <w:tc>
          <w:tcPr>
            <w:tcW w:w="412" w:type="pct"/>
            <w:tcBorders>
              <w:top w:val="nil"/>
              <w:left w:val="nil"/>
              <w:bottom w:val="single" w:sz="4" w:space="0" w:color="auto"/>
              <w:right w:val="single" w:sz="4" w:space="0" w:color="auto"/>
            </w:tcBorders>
            <w:shd w:val="clear" w:color="auto" w:fill="auto"/>
            <w:noWrap/>
            <w:vAlign w:val="center"/>
          </w:tcPr>
          <w:p w14:paraId="48AC2BC3" w14:textId="0A3F63A0" w:rsidR="00216833" w:rsidRPr="00216833" w:rsidRDefault="00216833" w:rsidP="00FF0638">
            <w:pPr>
              <w:jc w:val="center"/>
              <w:rPr>
                <w:rFonts w:ascii="Times New Roman" w:eastAsia="Times New Roman" w:hAnsi="Times New Roman" w:cs="Times New Roman"/>
                <w:sz w:val="14"/>
                <w:szCs w:val="14"/>
                <w:lang w:val="es-MX" w:eastAsia="es-MX"/>
              </w:rPr>
            </w:pPr>
            <w:r w:rsidRPr="00216833">
              <w:rPr>
                <w:rFonts w:ascii="Times New Roman" w:eastAsia="Times New Roman" w:hAnsi="Times New Roman" w:cs="Times New Roman"/>
                <w:sz w:val="14"/>
                <w:szCs w:val="14"/>
                <w:lang w:val="es-MX" w:eastAsia="es-MX"/>
              </w:rPr>
              <w:t>5</w:t>
            </w:r>
          </w:p>
        </w:tc>
        <w:tc>
          <w:tcPr>
            <w:tcW w:w="138" w:type="pct"/>
            <w:tcBorders>
              <w:top w:val="nil"/>
              <w:left w:val="nil"/>
              <w:bottom w:val="single" w:sz="4" w:space="0" w:color="auto"/>
              <w:right w:val="single" w:sz="4" w:space="0" w:color="auto"/>
            </w:tcBorders>
            <w:shd w:val="clear" w:color="auto" w:fill="auto"/>
            <w:noWrap/>
            <w:vAlign w:val="center"/>
          </w:tcPr>
          <w:p w14:paraId="1017A6BE" w14:textId="674A46BD" w:rsidR="00216833" w:rsidRPr="00D76652" w:rsidRDefault="00216833" w:rsidP="00FF0638">
            <w:pPr>
              <w:jc w:val="center"/>
              <w:rPr>
                <w:rFonts w:ascii="Times New Roman" w:eastAsia="Times New Roman" w:hAnsi="Times New Roman" w:cs="Times New Roman"/>
                <w:color w:val="000000"/>
                <w:sz w:val="14"/>
                <w:szCs w:val="14"/>
                <w:lang w:val="es-MX" w:eastAsia="es-MX"/>
              </w:rPr>
            </w:pPr>
            <w:r>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tcPr>
          <w:p w14:paraId="766484C3"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c>
          <w:tcPr>
            <w:tcW w:w="153" w:type="pct"/>
            <w:tcBorders>
              <w:top w:val="nil"/>
              <w:left w:val="nil"/>
              <w:bottom w:val="single" w:sz="4" w:space="0" w:color="auto"/>
              <w:right w:val="single" w:sz="4" w:space="0" w:color="auto"/>
            </w:tcBorders>
            <w:shd w:val="clear" w:color="auto" w:fill="auto"/>
            <w:noWrap/>
            <w:vAlign w:val="center"/>
          </w:tcPr>
          <w:p w14:paraId="09462075" w14:textId="2788BCF8" w:rsidR="00216833" w:rsidRPr="00D76652" w:rsidRDefault="00216833" w:rsidP="00FF0638">
            <w:pPr>
              <w:jc w:val="center"/>
              <w:rPr>
                <w:rFonts w:ascii="Times New Roman" w:eastAsia="Times New Roman" w:hAnsi="Times New Roman" w:cs="Times New Roman"/>
                <w:color w:val="000000"/>
                <w:sz w:val="14"/>
                <w:szCs w:val="14"/>
                <w:lang w:val="es-MX" w:eastAsia="es-MX"/>
              </w:rPr>
            </w:pPr>
            <w:r>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tcPr>
          <w:p w14:paraId="6257E678"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c>
          <w:tcPr>
            <w:tcW w:w="198" w:type="pct"/>
            <w:gridSpan w:val="2"/>
            <w:tcBorders>
              <w:top w:val="nil"/>
              <w:left w:val="nil"/>
              <w:bottom w:val="single" w:sz="4" w:space="0" w:color="auto"/>
              <w:right w:val="single" w:sz="4" w:space="0" w:color="auto"/>
            </w:tcBorders>
            <w:shd w:val="clear" w:color="auto" w:fill="auto"/>
            <w:noWrap/>
            <w:vAlign w:val="center"/>
          </w:tcPr>
          <w:p w14:paraId="61316BC0" w14:textId="43C636AF" w:rsidR="00216833" w:rsidRPr="00D76652" w:rsidRDefault="00216833" w:rsidP="00FF0638">
            <w:pPr>
              <w:jc w:val="center"/>
              <w:rPr>
                <w:rFonts w:ascii="Times New Roman" w:eastAsia="Times New Roman" w:hAnsi="Times New Roman" w:cs="Times New Roman"/>
                <w:color w:val="000000"/>
                <w:sz w:val="14"/>
                <w:szCs w:val="14"/>
                <w:lang w:val="es-MX" w:eastAsia="es-MX"/>
              </w:rPr>
            </w:pPr>
            <w:r>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tcPr>
          <w:p w14:paraId="3FFF7CA4"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c>
          <w:tcPr>
            <w:tcW w:w="457" w:type="pct"/>
            <w:tcBorders>
              <w:top w:val="nil"/>
              <w:left w:val="nil"/>
              <w:bottom w:val="single" w:sz="4" w:space="0" w:color="auto"/>
              <w:right w:val="single" w:sz="4" w:space="0" w:color="auto"/>
            </w:tcBorders>
            <w:shd w:val="clear" w:color="auto" w:fill="auto"/>
            <w:noWrap/>
            <w:vAlign w:val="center"/>
          </w:tcPr>
          <w:p w14:paraId="475D7BE4"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r>
      <w:tr w:rsidR="00216833" w:rsidRPr="00D76652" w14:paraId="00684009" w14:textId="77777777" w:rsidTr="00216833">
        <w:trPr>
          <w:trHeight w:val="340"/>
        </w:trPr>
        <w:tc>
          <w:tcPr>
            <w:tcW w:w="604" w:type="pct"/>
            <w:gridSpan w:val="3"/>
            <w:vMerge/>
            <w:tcBorders>
              <w:left w:val="single" w:sz="4" w:space="0" w:color="auto"/>
              <w:bottom w:val="single" w:sz="4" w:space="0" w:color="auto"/>
              <w:right w:val="single" w:sz="4" w:space="0" w:color="auto"/>
            </w:tcBorders>
            <w:shd w:val="clear" w:color="auto" w:fill="auto"/>
            <w:noWrap/>
            <w:vAlign w:val="center"/>
          </w:tcPr>
          <w:p w14:paraId="560F2747" w14:textId="77777777" w:rsidR="00216833" w:rsidRPr="007E1E15" w:rsidRDefault="00216833" w:rsidP="007E1E15">
            <w:pPr>
              <w:pStyle w:val="Sinespaciado"/>
              <w:rPr>
                <w:lang w:val="es-MX" w:eastAsia="es-MX"/>
              </w:rPr>
            </w:pPr>
          </w:p>
        </w:tc>
        <w:tc>
          <w:tcPr>
            <w:tcW w:w="676" w:type="pct"/>
            <w:gridSpan w:val="2"/>
            <w:vMerge/>
            <w:tcBorders>
              <w:left w:val="single" w:sz="4" w:space="0" w:color="auto"/>
              <w:bottom w:val="single" w:sz="4" w:space="0" w:color="auto"/>
              <w:right w:val="single" w:sz="4" w:space="0" w:color="auto"/>
            </w:tcBorders>
            <w:shd w:val="clear" w:color="auto" w:fill="auto"/>
            <w:vAlign w:val="center"/>
          </w:tcPr>
          <w:p w14:paraId="1E62A483" w14:textId="77777777" w:rsidR="00216833" w:rsidRPr="007E1E15" w:rsidRDefault="00216833" w:rsidP="00A00E03">
            <w:pPr>
              <w:pStyle w:val="Sinespaciado"/>
              <w:tabs>
                <w:tab w:val="left" w:pos="1189"/>
              </w:tabs>
              <w:ind w:left="-386"/>
              <w:rPr>
                <w:lang w:val="es-MX" w:eastAsia="es-MX"/>
              </w:rPr>
            </w:pPr>
          </w:p>
        </w:tc>
        <w:tc>
          <w:tcPr>
            <w:tcW w:w="770" w:type="pct"/>
            <w:vMerge/>
            <w:tcBorders>
              <w:left w:val="single" w:sz="4" w:space="0" w:color="auto"/>
              <w:bottom w:val="single" w:sz="4" w:space="0" w:color="auto"/>
              <w:right w:val="single" w:sz="4" w:space="0" w:color="auto"/>
            </w:tcBorders>
            <w:shd w:val="clear" w:color="auto" w:fill="auto"/>
            <w:vAlign w:val="center"/>
          </w:tcPr>
          <w:p w14:paraId="6A2A3EDF" w14:textId="40569E99" w:rsidR="00216833" w:rsidRPr="007E1E15" w:rsidRDefault="00216833" w:rsidP="00A00E03">
            <w:pPr>
              <w:pStyle w:val="Sinespaciado"/>
              <w:tabs>
                <w:tab w:val="left" w:pos="1189"/>
              </w:tabs>
              <w:ind w:left="278"/>
              <w:rPr>
                <w:lang w:val="es-MX" w:eastAsia="es-MX"/>
              </w:rPr>
            </w:pPr>
          </w:p>
        </w:tc>
        <w:tc>
          <w:tcPr>
            <w:tcW w:w="409" w:type="pct"/>
            <w:tcBorders>
              <w:top w:val="nil"/>
              <w:left w:val="nil"/>
              <w:bottom w:val="single" w:sz="4" w:space="0" w:color="auto"/>
              <w:right w:val="single" w:sz="4" w:space="0" w:color="auto"/>
            </w:tcBorders>
            <w:shd w:val="clear" w:color="auto" w:fill="auto"/>
            <w:noWrap/>
            <w:vAlign w:val="center"/>
          </w:tcPr>
          <w:p w14:paraId="71BAE094" w14:textId="266A6885" w:rsidR="00216833" w:rsidRPr="00D76652" w:rsidRDefault="00216833" w:rsidP="00FF0638">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1</w:t>
            </w:r>
          </w:p>
        </w:tc>
        <w:tc>
          <w:tcPr>
            <w:tcW w:w="709" w:type="pct"/>
            <w:tcBorders>
              <w:top w:val="nil"/>
              <w:left w:val="nil"/>
              <w:bottom w:val="single" w:sz="4" w:space="0" w:color="auto"/>
              <w:right w:val="single" w:sz="4" w:space="0" w:color="auto"/>
            </w:tcBorders>
            <w:shd w:val="clear" w:color="auto" w:fill="auto"/>
            <w:noWrap/>
            <w:vAlign w:val="center"/>
          </w:tcPr>
          <w:p w14:paraId="72F69587" w14:textId="77777777" w:rsidR="00216833" w:rsidRPr="00B029C7" w:rsidRDefault="00216833" w:rsidP="00216833">
            <w:pPr>
              <w:rPr>
                <w:rFonts w:ascii="Times New Roman" w:hAnsi="Times New Roman" w:cs="Times New Roman"/>
                <w:sz w:val="14"/>
                <w:szCs w:val="14"/>
                <w:lang w:val="es-MX"/>
              </w:rPr>
            </w:pPr>
            <w:r w:rsidRPr="00B029C7">
              <w:rPr>
                <w:rFonts w:ascii="Times New Roman" w:hAnsi="Times New Roman" w:cs="Times New Roman"/>
                <w:sz w:val="14"/>
                <w:szCs w:val="14"/>
              </w:rPr>
              <w:t>TROPIGAS Z. 18</w:t>
            </w:r>
          </w:p>
          <w:p w14:paraId="2946795D" w14:textId="77777777" w:rsidR="00216833" w:rsidRPr="00B029C7" w:rsidRDefault="00216833" w:rsidP="00216833">
            <w:pPr>
              <w:rPr>
                <w:rFonts w:ascii="Times New Roman" w:eastAsia="Times New Roman" w:hAnsi="Times New Roman" w:cs="Times New Roman"/>
                <w:sz w:val="14"/>
                <w:szCs w:val="14"/>
                <w:lang w:val="es-MX" w:eastAsia="es-MX"/>
              </w:rPr>
            </w:pPr>
          </w:p>
        </w:tc>
        <w:tc>
          <w:tcPr>
            <w:tcW w:w="412" w:type="pct"/>
            <w:tcBorders>
              <w:top w:val="nil"/>
              <w:left w:val="nil"/>
              <w:bottom w:val="single" w:sz="4" w:space="0" w:color="auto"/>
              <w:right w:val="single" w:sz="4" w:space="0" w:color="auto"/>
            </w:tcBorders>
            <w:shd w:val="clear" w:color="auto" w:fill="auto"/>
            <w:noWrap/>
            <w:vAlign w:val="center"/>
          </w:tcPr>
          <w:p w14:paraId="0FAAB855" w14:textId="3CDDA31A" w:rsidR="00216833" w:rsidRPr="00216833" w:rsidRDefault="00216833" w:rsidP="00FF0638">
            <w:pPr>
              <w:jc w:val="center"/>
              <w:rPr>
                <w:rFonts w:ascii="Times New Roman" w:eastAsia="Times New Roman" w:hAnsi="Times New Roman" w:cs="Times New Roman"/>
                <w:sz w:val="14"/>
                <w:szCs w:val="14"/>
                <w:lang w:val="es-MX" w:eastAsia="es-MX"/>
              </w:rPr>
            </w:pPr>
            <w:r w:rsidRPr="00216833">
              <w:rPr>
                <w:rFonts w:ascii="Times New Roman" w:eastAsia="Times New Roman" w:hAnsi="Times New Roman" w:cs="Times New Roman"/>
                <w:sz w:val="14"/>
                <w:szCs w:val="14"/>
                <w:lang w:val="es-MX" w:eastAsia="es-MX"/>
              </w:rPr>
              <w:t>7</w:t>
            </w:r>
          </w:p>
        </w:tc>
        <w:tc>
          <w:tcPr>
            <w:tcW w:w="138" w:type="pct"/>
            <w:tcBorders>
              <w:top w:val="nil"/>
              <w:left w:val="nil"/>
              <w:bottom w:val="single" w:sz="4" w:space="0" w:color="auto"/>
              <w:right w:val="single" w:sz="4" w:space="0" w:color="auto"/>
            </w:tcBorders>
            <w:shd w:val="clear" w:color="auto" w:fill="auto"/>
            <w:noWrap/>
            <w:vAlign w:val="center"/>
          </w:tcPr>
          <w:p w14:paraId="236E5CAA" w14:textId="262CA115" w:rsidR="00216833" w:rsidRPr="00D76652" w:rsidRDefault="00216833" w:rsidP="00FF0638">
            <w:pPr>
              <w:jc w:val="center"/>
              <w:rPr>
                <w:rFonts w:ascii="Times New Roman" w:eastAsia="Times New Roman" w:hAnsi="Times New Roman" w:cs="Times New Roman"/>
                <w:color w:val="000000"/>
                <w:sz w:val="14"/>
                <w:szCs w:val="14"/>
                <w:lang w:val="es-MX" w:eastAsia="es-MX"/>
              </w:rPr>
            </w:pPr>
            <w:r>
              <w:rPr>
                <w:rFonts w:ascii="Times New Roman" w:eastAsia="Times New Roman" w:hAnsi="Times New Roman" w:cs="Times New Roman"/>
                <w:color w:val="000000"/>
                <w:sz w:val="14"/>
                <w:szCs w:val="14"/>
                <w:lang w:val="es-MX" w:eastAsia="es-MX"/>
              </w:rPr>
              <w:t>X</w:t>
            </w:r>
          </w:p>
        </w:tc>
        <w:tc>
          <w:tcPr>
            <w:tcW w:w="152" w:type="pct"/>
            <w:tcBorders>
              <w:top w:val="nil"/>
              <w:left w:val="nil"/>
              <w:bottom w:val="single" w:sz="4" w:space="0" w:color="auto"/>
              <w:right w:val="single" w:sz="4" w:space="0" w:color="auto"/>
            </w:tcBorders>
            <w:shd w:val="clear" w:color="auto" w:fill="auto"/>
            <w:noWrap/>
            <w:vAlign w:val="center"/>
          </w:tcPr>
          <w:p w14:paraId="5BE599AF"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c>
          <w:tcPr>
            <w:tcW w:w="153" w:type="pct"/>
            <w:tcBorders>
              <w:top w:val="nil"/>
              <w:left w:val="nil"/>
              <w:bottom w:val="single" w:sz="4" w:space="0" w:color="auto"/>
              <w:right w:val="single" w:sz="4" w:space="0" w:color="auto"/>
            </w:tcBorders>
            <w:shd w:val="clear" w:color="auto" w:fill="auto"/>
            <w:noWrap/>
            <w:vAlign w:val="center"/>
          </w:tcPr>
          <w:p w14:paraId="1245A3B2" w14:textId="192C5D60" w:rsidR="00216833" w:rsidRPr="00D76652" w:rsidRDefault="00216833" w:rsidP="00FF0638">
            <w:pPr>
              <w:jc w:val="center"/>
              <w:rPr>
                <w:rFonts w:ascii="Times New Roman" w:eastAsia="Times New Roman" w:hAnsi="Times New Roman" w:cs="Times New Roman"/>
                <w:color w:val="000000"/>
                <w:sz w:val="14"/>
                <w:szCs w:val="14"/>
                <w:lang w:val="es-MX" w:eastAsia="es-MX"/>
              </w:rPr>
            </w:pPr>
            <w:r>
              <w:rPr>
                <w:rFonts w:ascii="Times New Roman" w:eastAsia="Times New Roman" w:hAnsi="Times New Roman" w:cs="Times New Roman"/>
                <w:color w:val="000000"/>
                <w:sz w:val="14"/>
                <w:szCs w:val="14"/>
                <w:lang w:val="es-MX" w:eastAsia="es-MX"/>
              </w:rPr>
              <w:t>X</w:t>
            </w:r>
          </w:p>
        </w:tc>
        <w:tc>
          <w:tcPr>
            <w:tcW w:w="229" w:type="pct"/>
            <w:tcBorders>
              <w:top w:val="nil"/>
              <w:left w:val="nil"/>
              <w:bottom w:val="single" w:sz="4" w:space="0" w:color="auto"/>
              <w:right w:val="single" w:sz="4" w:space="0" w:color="auto"/>
            </w:tcBorders>
            <w:shd w:val="clear" w:color="auto" w:fill="auto"/>
            <w:noWrap/>
            <w:vAlign w:val="center"/>
          </w:tcPr>
          <w:p w14:paraId="14A5A455"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c>
          <w:tcPr>
            <w:tcW w:w="198" w:type="pct"/>
            <w:gridSpan w:val="2"/>
            <w:tcBorders>
              <w:top w:val="nil"/>
              <w:left w:val="nil"/>
              <w:bottom w:val="single" w:sz="4" w:space="0" w:color="auto"/>
              <w:right w:val="single" w:sz="4" w:space="0" w:color="auto"/>
            </w:tcBorders>
            <w:shd w:val="clear" w:color="auto" w:fill="auto"/>
            <w:noWrap/>
            <w:vAlign w:val="center"/>
          </w:tcPr>
          <w:p w14:paraId="319DFAFD" w14:textId="5606EEEF" w:rsidR="00216833" w:rsidRPr="00D76652" w:rsidRDefault="00216833" w:rsidP="00FF0638">
            <w:pPr>
              <w:jc w:val="center"/>
              <w:rPr>
                <w:rFonts w:ascii="Times New Roman" w:eastAsia="Times New Roman" w:hAnsi="Times New Roman" w:cs="Times New Roman"/>
                <w:color w:val="000000"/>
                <w:sz w:val="14"/>
                <w:szCs w:val="14"/>
                <w:lang w:val="es-MX" w:eastAsia="es-MX"/>
              </w:rPr>
            </w:pPr>
            <w:r>
              <w:rPr>
                <w:rFonts w:ascii="Times New Roman" w:eastAsia="Times New Roman" w:hAnsi="Times New Roman" w:cs="Times New Roman"/>
                <w:color w:val="000000"/>
                <w:sz w:val="14"/>
                <w:szCs w:val="14"/>
                <w:lang w:val="es-MX" w:eastAsia="es-MX"/>
              </w:rPr>
              <w:t>X</w:t>
            </w:r>
          </w:p>
        </w:tc>
        <w:tc>
          <w:tcPr>
            <w:tcW w:w="92" w:type="pct"/>
            <w:tcBorders>
              <w:top w:val="nil"/>
              <w:left w:val="nil"/>
              <w:bottom w:val="single" w:sz="4" w:space="0" w:color="auto"/>
              <w:right w:val="single" w:sz="4" w:space="0" w:color="auto"/>
            </w:tcBorders>
            <w:shd w:val="clear" w:color="auto" w:fill="auto"/>
            <w:noWrap/>
            <w:vAlign w:val="center"/>
          </w:tcPr>
          <w:p w14:paraId="14B298E6"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c>
          <w:tcPr>
            <w:tcW w:w="457" w:type="pct"/>
            <w:tcBorders>
              <w:top w:val="nil"/>
              <w:left w:val="nil"/>
              <w:bottom w:val="single" w:sz="4" w:space="0" w:color="auto"/>
              <w:right w:val="single" w:sz="4" w:space="0" w:color="auto"/>
            </w:tcBorders>
            <w:shd w:val="clear" w:color="auto" w:fill="auto"/>
            <w:noWrap/>
            <w:vAlign w:val="center"/>
          </w:tcPr>
          <w:p w14:paraId="22A072FE" w14:textId="77777777" w:rsidR="00216833" w:rsidRPr="00D76652" w:rsidRDefault="00216833" w:rsidP="00FF0638">
            <w:pPr>
              <w:jc w:val="center"/>
              <w:rPr>
                <w:rFonts w:ascii="Times New Roman" w:eastAsia="Times New Roman" w:hAnsi="Times New Roman" w:cs="Times New Roman"/>
                <w:color w:val="000000"/>
                <w:sz w:val="14"/>
                <w:szCs w:val="14"/>
                <w:lang w:val="es-MX" w:eastAsia="es-MX"/>
              </w:rPr>
            </w:pPr>
          </w:p>
        </w:tc>
      </w:tr>
      <w:tr w:rsidR="00216833" w:rsidRPr="00D76652" w14:paraId="70B60237"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6EBBB0" w14:textId="3D802222" w:rsidR="007E1E15" w:rsidRPr="00216833" w:rsidRDefault="00B029C7" w:rsidP="00B029C7">
            <w:pPr>
              <w:jc w:val="right"/>
              <w:rPr>
                <w:rFonts w:ascii="Times New Roman" w:eastAsia="Times New Roman" w:hAnsi="Times New Roman" w:cs="Times New Roman"/>
                <w:b/>
                <w:bCs/>
                <w:sz w:val="14"/>
                <w:szCs w:val="14"/>
                <w:lang w:val="es-MX" w:eastAsia="es-MX"/>
              </w:rPr>
            </w:pPr>
            <w:r w:rsidRPr="00216833">
              <w:rPr>
                <w:rFonts w:ascii="Times New Roman" w:eastAsia="Times New Roman" w:hAnsi="Times New Roman" w:cs="Times New Roman"/>
                <w:b/>
                <w:bCs/>
                <w:sz w:val="14"/>
                <w:szCs w:val="14"/>
                <w:lang w:val="es-MX" w:eastAsia="es-MX"/>
              </w:rPr>
              <w:t>TOTAL DE DICIEMBRE</w:t>
            </w:r>
          </w:p>
        </w:tc>
        <w:tc>
          <w:tcPr>
            <w:tcW w:w="409" w:type="pct"/>
            <w:tcBorders>
              <w:top w:val="nil"/>
              <w:left w:val="nil"/>
              <w:bottom w:val="single" w:sz="4" w:space="0" w:color="auto"/>
              <w:right w:val="single" w:sz="4" w:space="0" w:color="auto"/>
            </w:tcBorders>
            <w:shd w:val="clear" w:color="auto" w:fill="D9D9D9" w:themeFill="background1" w:themeFillShade="D9"/>
            <w:noWrap/>
            <w:vAlign w:val="center"/>
          </w:tcPr>
          <w:p w14:paraId="1B230D6E" w14:textId="77AA3D80" w:rsidR="007E1E15" w:rsidRPr="00216833" w:rsidRDefault="00B029C7" w:rsidP="00FF0638">
            <w:pPr>
              <w:jc w:val="center"/>
              <w:rPr>
                <w:rFonts w:ascii="Times New Roman" w:eastAsia="Times New Roman" w:hAnsi="Times New Roman" w:cs="Times New Roman"/>
                <w:b/>
                <w:bCs/>
                <w:sz w:val="14"/>
                <w:szCs w:val="14"/>
                <w:lang w:val="es-MX" w:eastAsia="es-MX"/>
              </w:rPr>
            </w:pPr>
            <w:r w:rsidRPr="00216833">
              <w:rPr>
                <w:rFonts w:ascii="Times New Roman" w:eastAsia="Times New Roman" w:hAnsi="Times New Roman" w:cs="Times New Roman"/>
                <w:b/>
                <w:bCs/>
                <w:sz w:val="14"/>
                <w:szCs w:val="14"/>
                <w:lang w:val="es-MX" w:eastAsia="es-MX"/>
              </w:rPr>
              <w:t>3</w:t>
            </w:r>
          </w:p>
        </w:tc>
        <w:tc>
          <w:tcPr>
            <w:tcW w:w="709" w:type="pct"/>
            <w:tcBorders>
              <w:top w:val="nil"/>
              <w:left w:val="nil"/>
              <w:bottom w:val="single" w:sz="4" w:space="0" w:color="auto"/>
              <w:right w:val="single" w:sz="4" w:space="0" w:color="auto"/>
            </w:tcBorders>
            <w:shd w:val="clear" w:color="auto" w:fill="D9D9D9" w:themeFill="background1" w:themeFillShade="D9"/>
            <w:noWrap/>
            <w:vAlign w:val="center"/>
          </w:tcPr>
          <w:p w14:paraId="2AC6FB2C" w14:textId="77777777" w:rsidR="007E1E15" w:rsidRPr="00D76652" w:rsidRDefault="007E1E15" w:rsidP="00FF0638">
            <w:pPr>
              <w:jc w:val="center"/>
              <w:rPr>
                <w:rFonts w:ascii="Times New Roman" w:eastAsia="Times New Roman" w:hAnsi="Times New Roman" w:cs="Times New Roman"/>
                <w:sz w:val="14"/>
                <w:szCs w:val="14"/>
                <w:lang w:val="es-MX" w:eastAsia="es-MX"/>
              </w:rPr>
            </w:pPr>
          </w:p>
        </w:tc>
        <w:tc>
          <w:tcPr>
            <w:tcW w:w="412" w:type="pct"/>
            <w:tcBorders>
              <w:top w:val="nil"/>
              <w:left w:val="nil"/>
              <w:bottom w:val="single" w:sz="4" w:space="0" w:color="auto"/>
              <w:right w:val="single" w:sz="4" w:space="0" w:color="auto"/>
            </w:tcBorders>
            <w:shd w:val="clear" w:color="auto" w:fill="D9D9D9" w:themeFill="background1" w:themeFillShade="D9"/>
            <w:noWrap/>
            <w:vAlign w:val="center"/>
          </w:tcPr>
          <w:p w14:paraId="2E9E8207" w14:textId="77777777" w:rsidR="007E1E15" w:rsidRPr="00D76652" w:rsidRDefault="007E1E15" w:rsidP="00FF0638">
            <w:pPr>
              <w:jc w:val="center"/>
              <w:rPr>
                <w:rFonts w:ascii="Times New Roman" w:eastAsia="Times New Roman" w:hAnsi="Times New Roman" w:cs="Times New Roman"/>
                <w:b/>
                <w:bCs/>
                <w:sz w:val="14"/>
                <w:szCs w:val="14"/>
                <w:lang w:val="es-MX" w:eastAsia="es-MX"/>
              </w:rPr>
            </w:pPr>
          </w:p>
        </w:tc>
        <w:tc>
          <w:tcPr>
            <w:tcW w:w="138" w:type="pct"/>
            <w:tcBorders>
              <w:top w:val="nil"/>
              <w:left w:val="nil"/>
              <w:bottom w:val="single" w:sz="4" w:space="0" w:color="auto"/>
              <w:right w:val="single" w:sz="4" w:space="0" w:color="auto"/>
            </w:tcBorders>
            <w:shd w:val="clear" w:color="auto" w:fill="D9D9D9" w:themeFill="background1" w:themeFillShade="D9"/>
            <w:noWrap/>
            <w:vAlign w:val="center"/>
          </w:tcPr>
          <w:p w14:paraId="11EF257B" w14:textId="77777777" w:rsidR="007E1E15" w:rsidRPr="00D76652" w:rsidRDefault="007E1E15" w:rsidP="00FF0638">
            <w:pPr>
              <w:jc w:val="center"/>
              <w:rPr>
                <w:rFonts w:ascii="Times New Roman" w:eastAsia="Times New Roman" w:hAnsi="Times New Roman" w:cs="Times New Roman"/>
                <w:color w:val="000000"/>
                <w:sz w:val="14"/>
                <w:szCs w:val="14"/>
                <w:lang w:val="es-MX" w:eastAsia="es-MX"/>
              </w:rPr>
            </w:pPr>
          </w:p>
        </w:tc>
        <w:tc>
          <w:tcPr>
            <w:tcW w:w="152" w:type="pct"/>
            <w:tcBorders>
              <w:top w:val="nil"/>
              <w:left w:val="nil"/>
              <w:bottom w:val="single" w:sz="4" w:space="0" w:color="auto"/>
              <w:right w:val="single" w:sz="4" w:space="0" w:color="auto"/>
            </w:tcBorders>
            <w:shd w:val="clear" w:color="auto" w:fill="D9D9D9" w:themeFill="background1" w:themeFillShade="D9"/>
            <w:noWrap/>
            <w:vAlign w:val="center"/>
          </w:tcPr>
          <w:p w14:paraId="1E7D987B" w14:textId="77777777" w:rsidR="007E1E15" w:rsidRPr="00D76652" w:rsidRDefault="007E1E15" w:rsidP="00FF0638">
            <w:pPr>
              <w:jc w:val="center"/>
              <w:rPr>
                <w:rFonts w:ascii="Times New Roman" w:eastAsia="Times New Roman" w:hAnsi="Times New Roman" w:cs="Times New Roman"/>
                <w:color w:val="000000"/>
                <w:sz w:val="14"/>
                <w:szCs w:val="14"/>
                <w:lang w:val="es-MX" w:eastAsia="es-MX"/>
              </w:rPr>
            </w:pPr>
          </w:p>
        </w:tc>
        <w:tc>
          <w:tcPr>
            <w:tcW w:w="153" w:type="pct"/>
            <w:tcBorders>
              <w:top w:val="nil"/>
              <w:left w:val="nil"/>
              <w:bottom w:val="single" w:sz="4" w:space="0" w:color="auto"/>
              <w:right w:val="single" w:sz="4" w:space="0" w:color="auto"/>
            </w:tcBorders>
            <w:shd w:val="clear" w:color="auto" w:fill="D9D9D9" w:themeFill="background1" w:themeFillShade="D9"/>
            <w:noWrap/>
            <w:vAlign w:val="center"/>
          </w:tcPr>
          <w:p w14:paraId="534F7462" w14:textId="77777777" w:rsidR="007E1E15" w:rsidRPr="00D76652" w:rsidRDefault="007E1E15" w:rsidP="00FF0638">
            <w:pPr>
              <w:jc w:val="center"/>
              <w:rPr>
                <w:rFonts w:ascii="Times New Roman" w:eastAsia="Times New Roman" w:hAnsi="Times New Roman" w:cs="Times New Roman"/>
                <w:color w:val="000000"/>
                <w:sz w:val="14"/>
                <w:szCs w:val="14"/>
                <w:lang w:val="es-MX" w:eastAsia="es-MX"/>
              </w:rPr>
            </w:pPr>
          </w:p>
        </w:tc>
        <w:tc>
          <w:tcPr>
            <w:tcW w:w="229" w:type="pct"/>
            <w:tcBorders>
              <w:top w:val="nil"/>
              <w:left w:val="nil"/>
              <w:bottom w:val="single" w:sz="4" w:space="0" w:color="auto"/>
              <w:right w:val="single" w:sz="4" w:space="0" w:color="auto"/>
            </w:tcBorders>
            <w:shd w:val="clear" w:color="auto" w:fill="D9D9D9" w:themeFill="background1" w:themeFillShade="D9"/>
            <w:noWrap/>
            <w:vAlign w:val="center"/>
          </w:tcPr>
          <w:p w14:paraId="2A30BB4E" w14:textId="77777777" w:rsidR="007E1E15" w:rsidRPr="00D76652" w:rsidRDefault="007E1E15" w:rsidP="00FF0638">
            <w:pPr>
              <w:jc w:val="center"/>
              <w:rPr>
                <w:rFonts w:ascii="Times New Roman" w:eastAsia="Times New Roman" w:hAnsi="Times New Roman" w:cs="Times New Roman"/>
                <w:color w:val="000000"/>
                <w:sz w:val="14"/>
                <w:szCs w:val="14"/>
                <w:lang w:val="es-MX" w:eastAsia="es-MX"/>
              </w:rPr>
            </w:pPr>
          </w:p>
        </w:tc>
        <w:tc>
          <w:tcPr>
            <w:tcW w:w="198" w:type="pct"/>
            <w:gridSpan w:val="2"/>
            <w:tcBorders>
              <w:top w:val="nil"/>
              <w:left w:val="nil"/>
              <w:bottom w:val="single" w:sz="4" w:space="0" w:color="auto"/>
              <w:right w:val="single" w:sz="4" w:space="0" w:color="auto"/>
            </w:tcBorders>
            <w:shd w:val="clear" w:color="auto" w:fill="D9D9D9" w:themeFill="background1" w:themeFillShade="D9"/>
            <w:noWrap/>
            <w:vAlign w:val="center"/>
          </w:tcPr>
          <w:p w14:paraId="2A8E61CD" w14:textId="77777777" w:rsidR="007E1E15" w:rsidRPr="00D76652" w:rsidRDefault="007E1E15" w:rsidP="00FF0638">
            <w:pPr>
              <w:jc w:val="center"/>
              <w:rPr>
                <w:rFonts w:ascii="Times New Roman" w:eastAsia="Times New Roman" w:hAnsi="Times New Roman" w:cs="Times New Roman"/>
                <w:color w:val="000000"/>
                <w:sz w:val="14"/>
                <w:szCs w:val="14"/>
                <w:lang w:val="es-MX" w:eastAsia="es-MX"/>
              </w:rPr>
            </w:pPr>
          </w:p>
        </w:tc>
        <w:tc>
          <w:tcPr>
            <w:tcW w:w="92" w:type="pct"/>
            <w:tcBorders>
              <w:top w:val="nil"/>
              <w:left w:val="nil"/>
              <w:bottom w:val="single" w:sz="4" w:space="0" w:color="auto"/>
              <w:right w:val="single" w:sz="4" w:space="0" w:color="auto"/>
            </w:tcBorders>
            <w:shd w:val="clear" w:color="auto" w:fill="D9D9D9" w:themeFill="background1" w:themeFillShade="D9"/>
            <w:noWrap/>
            <w:vAlign w:val="center"/>
          </w:tcPr>
          <w:p w14:paraId="334AAD5F" w14:textId="77777777" w:rsidR="007E1E15" w:rsidRPr="00D76652" w:rsidRDefault="007E1E15" w:rsidP="00FF0638">
            <w:pPr>
              <w:jc w:val="center"/>
              <w:rPr>
                <w:rFonts w:ascii="Times New Roman" w:eastAsia="Times New Roman" w:hAnsi="Times New Roman" w:cs="Times New Roman"/>
                <w:color w:val="000000"/>
                <w:sz w:val="14"/>
                <w:szCs w:val="14"/>
                <w:lang w:val="es-MX" w:eastAsia="es-MX"/>
              </w:rPr>
            </w:pPr>
          </w:p>
        </w:tc>
        <w:tc>
          <w:tcPr>
            <w:tcW w:w="457" w:type="pct"/>
            <w:tcBorders>
              <w:top w:val="nil"/>
              <w:left w:val="nil"/>
              <w:bottom w:val="single" w:sz="4" w:space="0" w:color="auto"/>
              <w:right w:val="single" w:sz="4" w:space="0" w:color="auto"/>
            </w:tcBorders>
            <w:shd w:val="clear" w:color="auto" w:fill="D9D9D9" w:themeFill="background1" w:themeFillShade="D9"/>
            <w:noWrap/>
            <w:vAlign w:val="center"/>
          </w:tcPr>
          <w:p w14:paraId="52E9DC51" w14:textId="77777777" w:rsidR="007E1E15" w:rsidRPr="00D76652" w:rsidRDefault="007E1E15" w:rsidP="00FF0638">
            <w:pPr>
              <w:jc w:val="center"/>
              <w:rPr>
                <w:rFonts w:ascii="Times New Roman" w:eastAsia="Times New Roman" w:hAnsi="Times New Roman" w:cs="Times New Roman"/>
                <w:color w:val="000000"/>
                <w:sz w:val="14"/>
                <w:szCs w:val="14"/>
                <w:lang w:val="es-MX" w:eastAsia="es-MX"/>
              </w:rPr>
            </w:pPr>
          </w:p>
        </w:tc>
      </w:tr>
      <w:tr w:rsidR="00216833" w:rsidRPr="00D76652" w14:paraId="5EE63BD2" w14:textId="77777777" w:rsidTr="00216833">
        <w:trPr>
          <w:trHeight w:val="340"/>
        </w:trPr>
        <w:tc>
          <w:tcPr>
            <w:tcW w:w="2050" w:type="pct"/>
            <w:gridSpan w:val="6"/>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454DE884" w14:textId="2170E56F" w:rsidR="00FF0638" w:rsidRPr="00D76652" w:rsidRDefault="00FF0638" w:rsidP="00FF0638">
            <w:pPr>
              <w:jc w:val="right"/>
              <w:rPr>
                <w:rFonts w:ascii="Times New Roman" w:eastAsia="Times New Roman" w:hAnsi="Times New Roman" w:cs="Times New Roman"/>
                <w:b/>
                <w:bCs/>
                <w:sz w:val="14"/>
                <w:szCs w:val="14"/>
                <w:lang w:val="es-MX" w:eastAsia="es-MX"/>
              </w:rPr>
            </w:pPr>
            <w:r w:rsidRPr="00D76652">
              <w:rPr>
                <w:rFonts w:ascii="Times New Roman" w:eastAsia="Times New Roman" w:hAnsi="Times New Roman" w:cs="Times New Roman"/>
                <w:b/>
                <w:bCs/>
                <w:sz w:val="14"/>
                <w:szCs w:val="14"/>
                <w:lang w:val="es-MX" w:eastAsia="es-MX"/>
              </w:rPr>
              <w:t xml:space="preserve">TOTAL </w:t>
            </w:r>
            <w:r>
              <w:rPr>
                <w:rFonts w:ascii="Times New Roman" w:eastAsia="Times New Roman" w:hAnsi="Times New Roman" w:cs="Times New Roman"/>
                <w:b/>
                <w:bCs/>
                <w:sz w:val="14"/>
                <w:szCs w:val="14"/>
                <w:lang w:val="es-MX" w:eastAsia="es-MX"/>
              </w:rPr>
              <w:t xml:space="preserve">DE </w:t>
            </w:r>
            <w:r w:rsidRPr="00D76652">
              <w:rPr>
                <w:rFonts w:ascii="Times New Roman" w:eastAsia="Times New Roman" w:hAnsi="Times New Roman" w:cs="Times New Roman"/>
                <w:b/>
                <w:bCs/>
                <w:sz w:val="14"/>
                <w:szCs w:val="14"/>
                <w:lang w:val="es-MX" w:eastAsia="es-MX"/>
              </w:rPr>
              <w:t xml:space="preserve">ENERO - </w:t>
            </w:r>
            <w:r w:rsidR="00216833">
              <w:rPr>
                <w:rFonts w:ascii="Times New Roman" w:eastAsia="Times New Roman" w:hAnsi="Times New Roman" w:cs="Times New Roman"/>
                <w:b/>
                <w:bCs/>
                <w:sz w:val="14"/>
                <w:szCs w:val="14"/>
                <w:lang w:val="es-MX" w:eastAsia="es-MX"/>
              </w:rPr>
              <w:t>DICIEMBRE</w:t>
            </w:r>
          </w:p>
        </w:tc>
        <w:tc>
          <w:tcPr>
            <w:tcW w:w="409" w:type="pct"/>
            <w:tcBorders>
              <w:top w:val="nil"/>
              <w:left w:val="nil"/>
              <w:bottom w:val="single" w:sz="4" w:space="0" w:color="auto"/>
              <w:right w:val="single" w:sz="4" w:space="0" w:color="auto"/>
            </w:tcBorders>
            <w:shd w:val="clear" w:color="auto" w:fill="8EAADB" w:themeFill="accent1" w:themeFillTint="99"/>
            <w:noWrap/>
            <w:vAlign w:val="center"/>
            <w:hideMark/>
          </w:tcPr>
          <w:p w14:paraId="58DDE718" w14:textId="389612B4" w:rsidR="00FF0638" w:rsidRPr="00D76652" w:rsidRDefault="00FF0638" w:rsidP="00FF0638">
            <w:pPr>
              <w:jc w:val="center"/>
              <w:rPr>
                <w:rFonts w:ascii="Times New Roman" w:eastAsia="Times New Roman" w:hAnsi="Times New Roman" w:cs="Times New Roman"/>
                <w:b/>
                <w:bCs/>
                <w:sz w:val="18"/>
                <w:szCs w:val="18"/>
                <w:lang w:val="es-MX" w:eastAsia="es-MX"/>
              </w:rPr>
            </w:pPr>
            <w:r w:rsidRPr="00D76652">
              <w:rPr>
                <w:rFonts w:ascii="Times New Roman" w:eastAsia="Times New Roman" w:hAnsi="Times New Roman" w:cs="Times New Roman"/>
                <w:b/>
                <w:bCs/>
                <w:sz w:val="18"/>
                <w:szCs w:val="18"/>
                <w:lang w:val="es-MX" w:eastAsia="es-MX"/>
              </w:rPr>
              <w:t>9</w:t>
            </w:r>
            <w:r w:rsidR="00216833">
              <w:rPr>
                <w:rFonts w:ascii="Times New Roman" w:eastAsia="Times New Roman" w:hAnsi="Times New Roman" w:cs="Times New Roman"/>
                <w:b/>
                <w:bCs/>
                <w:sz w:val="18"/>
                <w:szCs w:val="18"/>
                <w:lang w:val="es-MX" w:eastAsia="es-MX"/>
              </w:rPr>
              <w:t>3</w:t>
            </w:r>
          </w:p>
        </w:tc>
        <w:tc>
          <w:tcPr>
            <w:tcW w:w="709" w:type="pct"/>
            <w:tcBorders>
              <w:top w:val="nil"/>
              <w:left w:val="nil"/>
              <w:bottom w:val="single" w:sz="4" w:space="0" w:color="auto"/>
              <w:right w:val="single" w:sz="4" w:space="0" w:color="auto"/>
            </w:tcBorders>
            <w:shd w:val="clear" w:color="auto" w:fill="8EAADB" w:themeFill="accent1" w:themeFillTint="99"/>
            <w:noWrap/>
            <w:vAlign w:val="center"/>
            <w:hideMark/>
          </w:tcPr>
          <w:p w14:paraId="53F76713" w14:textId="77777777" w:rsidR="00FF0638" w:rsidRPr="00D76652" w:rsidRDefault="00FF0638" w:rsidP="00FF0638">
            <w:pPr>
              <w:jc w:val="center"/>
              <w:rPr>
                <w:rFonts w:ascii="Times New Roman" w:eastAsia="Times New Roman" w:hAnsi="Times New Roman" w:cs="Times New Roman"/>
                <w:sz w:val="14"/>
                <w:szCs w:val="14"/>
                <w:lang w:val="es-MX" w:eastAsia="es-MX"/>
              </w:rPr>
            </w:pPr>
            <w:r w:rsidRPr="00D76652">
              <w:rPr>
                <w:rFonts w:ascii="Times New Roman" w:eastAsia="Times New Roman" w:hAnsi="Times New Roman" w:cs="Times New Roman"/>
                <w:sz w:val="14"/>
                <w:szCs w:val="14"/>
                <w:lang w:val="es-MX" w:eastAsia="es-MX"/>
              </w:rPr>
              <w:t> </w:t>
            </w:r>
          </w:p>
        </w:tc>
        <w:tc>
          <w:tcPr>
            <w:tcW w:w="412" w:type="pct"/>
            <w:tcBorders>
              <w:top w:val="nil"/>
              <w:left w:val="nil"/>
              <w:bottom w:val="single" w:sz="4" w:space="0" w:color="auto"/>
              <w:right w:val="single" w:sz="4" w:space="0" w:color="auto"/>
            </w:tcBorders>
            <w:shd w:val="clear" w:color="auto" w:fill="8EAADB" w:themeFill="accent1" w:themeFillTint="99"/>
            <w:noWrap/>
            <w:vAlign w:val="center"/>
            <w:hideMark/>
          </w:tcPr>
          <w:p w14:paraId="553A1832" w14:textId="77777777" w:rsidR="00FF0638" w:rsidRPr="00D76652" w:rsidRDefault="00FF0638" w:rsidP="00FF0638">
            <w:pPr>
              <w:jc w:val="center"/>
              <w:rPr>
                <w:rFonts w:ascii="Times New Roman" w:eastAsia="Times New Roman" w:hAnsi="Times New Roman" w:cs="Times New Roman"/>
                <w:b/>
                <w:bCs/>
                <w:sz w:val="14"/>
                <w:szCs w:val="14"/>
                <w:lang w:val="es-MX" w:eastAsia="es-MX"/>
              </w:rPr>
            </w:pPr>
            <w:r w:rsidRPr="00D76652">
              <w:rPr>
                <w:rFonts w:ascii="Times New Roman" w:eastAsia="Times New Roman" w:hAnsi="Times New Roman" w:cs="Times New Roman"/>
                <w:b/>
                <w:bCs/>
                <w:sz w:val="14"/>
                <w:szCs w:val="14"/>
                <w:lang w:val="es-MX" w:eastAsia="es-MX"/>
              </w:rPr>
              <w:t> </w:t>
            </w:r>
          </w:p>
        </w:tc>
        <w:tc>
          <w:tcPr>
            <w:tcW w:w="138" w:type="pct"/>
            <w:tcBorders>
              <w:top w:val="nil"/>
              <w:left w:val="nil"/>
              <w:bottom w:val="single" w:sz="4" w:space="0" w:color="auto"/>
              <w:right w:val="single" w:sz="4" w:space="0" w:color="auto"/>
            </w:tcBorders>
            <w:shd w:val="clear" w:color="auto" w:fill="8EAADB" w:themeFill="accent1" w:themeFillTint="99"/>
            <w:noWrap/>
            <w:vAlign w:val="center"/>
            <w:hideMark/>
          </w:tcPr>
          <w:p w14:paraId="30BF1D44"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2" w:type="pct"/>
            <w:tcBorders>
              <w:top w:val="nil"/>
              <w:left w:val="nil"/>
              <w:bottom w:val="single" w:sz="4" w:space="0" w:color="auto"/>
              <w:right w:val="single" w:sz="4" w:space="0" w:color="auto"/>
            </w:tcBorders>
            <w:shd w:val="clear" w:color="auto" w:fill="8EAADB" w:themeFill="accent1" w:themeFillTint="99"/>
            <w:noWrap/>
            <w:vAlign w:val="center"/>
            <w:hideMark/>
          </w:tcPr>
          <w:p w14:paraId="2ED29125"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53" w:type="pct"/>
            <w:tcBorders>
              <w:top w:val="nil"/>
              <w:left w:val="nil"/>
              <w:bottom w:val="single" w:sz="4" w:space="0" w:color="auto"/>
              <w:right w:val="single" w:sz="4" w:space="0" w:color="auto"/>
            </w:tcBorders>
            <w:shd w:val="clear" w:color="auto" w:fill="8EAADB" w:themeFill="accent1" w:themeFillTint="99"/>
            <w:noWrap/>
            <w:vAlign w:val="center"/>
            <w:hideMark/>
          </w:tcPr>
          <w:p w14:paraId="5F17114E"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229" w:type="pct"/>
            <w:tcBorders>
              <w:top w:val="nil"/>
              <w:left w:val="nil"/>
              <w:bottom w:val="single" w:sz="4" w:space="0" w:color="auto"/>
              <w:right w:val="single" w:sz="4" w:space="0" w:color="auto"/>
            </w:tcBorders>
            <w:shd w:val="clear" w:color="auto" w:fill="8EAADB" w:themeFill="accent1" w:themeFillTint="99"/>
            <w:noWrap/>
            <w:vAlign w:val="center"/>
            <w:hideMark/>
          </w:tcPr>
          <w:p w14:paraId="12FFC783"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198" w:type="pct"/>
            <w:gridSpan w:val="2"/>
            <w:tcBorders>
              <w:top w:val="nil"/>
              <w:left w:val="nil"/>
              <w:bottom w:val="single" w:sz="4" w:space="0" w:color="auto"/>
              <w:right w:val="single" w:sz="4" w:space="0" w:color="auto"/>
            </w:tcBorders>
            <w:shd w:val="clear" w:color="auto" w:fill="8EAADB" w:themeFill="accent1" w:themeFillTint="99"/>
            <w:noWrap/>
            <w:vAlign w:val="center"/>
            <w:hideMark/>
          </w:tcPr>
          <w:p w14:paraId="7995AED3"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92" w:type="pct"/>
            <w:tcBorders>
              <w:top w:val="nil"/>
              <w:left w:val="nil"/>
              <w:bottom w:val="single" w:sz="4" w:space="0" w:color="auto"/>
              <w:right w:val="single" w:sz="4" w:space="0" w:color="auto"/>
            </w:tcBorders>
            <w:shd w:val="clear" w:color="auto" w:fill="8EAADB" w:themeFill="accent1" w:themeFillTint="99"/>
            <w:noWrap/>
            <w:vAlign w:val="center"/>
            <w:hideMark/>
          </w:tcPr>
          <w:p w14:paraId="7E60C45E"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c>
          <w:tcPr>
            <w:tcW w:w="457" w:type="pct"/>
            <w:tcBorders>
              <w:top w:val="nil"/>
              <w:left w:val="nil"/>
              <w:bottom w:val="single" w:sz="4" w:space="0" w:color="auto"/>
              <w:right w:val="single" w:sz="4" w:space="0" w:color="auto"/>
            </w:tcBorders>
            <w:shd w:val="clear" w:color="auto" w:fill="8EAADB" w:themeFill="accent1" w:themeFillTint="99"/>
            <w:noWrap/>
            <w:vAlign w:val="center"/>
            <w:hideMark/>
          </w:tcPr>
          <w:p w14:paraId="615A43C1" w14:textId="77777777" w:rsidR="00FF0638" w:rsidRPr="00D76652" w:rsidRDefault="00FF0638" w:rsidP="00FF0638">
            <w:pPr>
              <w:jc w:val="center"/>
              <w:rPr>
                <w:rFonts w:ascii="Times New Roman" w:eastAsia="Times New Roman" w:hAnsi="Times New Roman" w:cs="Times New Roman"/>
                <w:color w:val="000000"/>
                <w:sz w:val="14"/>
                <w:szCs w:val="14"/>
                <w:lang w:val="es-MX" w:eastAsia="es-MX"/>
              </w:rPr>
            </w:pPr>
            <w:r w:rsidRPr="00D76652">
              <w:rPr>
                <w:rFonts w:ascii="Times New Roman" w:eastAsia="Times New Roman" w:hAnsi="Times New Roman" w:cs="Times New Roman"/>
                <w:color w:val="000000"/>
                <w:sz w:val="14"/>
                <w:szCs w:val="14"/>
                <w:lang w:val="es-MX" w:eastAsia="es-MX"/>
              </w:rPr>
              <w:t> </w:t>
            </w:r>
          </w:p>
        </w:tc>
      </w:tr>
    </w:tbl>
    <w:p w14:paraId="05755150" w14:textId="2F2CF88C" w:rsidR="003A4877" w:rsidRPr="00D76652" w:rsidRDefault="003A4877" w:rsidP="003A4877">
      <w:pPr>
        <w:jc w:val="both"/>
        <w:rPr>
          <w:rFonts w:ascii="Times New Roman" w:hAnsi="Times New Roman" w:cs="Times New Roman"/>
          <w:sz w:val="18"/>
          <w:szCs w:val="18"/>
        </w:rPr>
      </w:pPr>
      <w:r w:rsidRPr="00D76652">
        <w:rPr>
          <w:rFonts w:ascii="Times New Roman" w:hAnsi="Times New Roman" w:cs="Times New Roman"/>
          <w:sz w:val="18"/>
          <w:szCs w:val="18"/>
        </w:rPr>
        <w:t>Fuente: Departamento de Verificación y Vigilancia</w:t>
      </w:r>
    </w:p>
    <w:p w14:paraId="6D42B3E8" w14:textId="1DC6FC35" w:rsidR="008C402A" w:rsidRDefault="008C402A" w:rsidP="00943E68">
      <w:pPr>
        <w:jc w:val="center"/>
        <w:rPr>
          <w:rFonts w:ascii="Times New Roman" w:hAnsi="Times New Roman" w:cs="Times New Roman"/>
          <w:b/>
          <w:sz w:val="22"/>
          <w:szCs w:val="22"/>
        </w:rPr>
      </w:pPr>
    </w:p>
    <w:p w14:paraId="1A75A84D" w14:textId="43B8595F" w:rsidR="00943E68" w:rsidRPr="00FA0403" w:rsidRDefault="00943E68" w:rsidP="004F4B95">
      <w:pPr>
        <w:pStyle w:val="Tablas"/>
      </w:pPr>
      <w:bookmarkStart w:id="37" w:name="_Toc218588821"/>
      <w:r w:rsidRPr="00FA0403">
        <w:t>Cuadro 1</w:t>
      </w:r>
      <w:r w:rsidR="007E5508" w:rsidRPr="00FA0403">
        <w:t>9</w:t>
      </w:r>
      <w:r w:rsidR="00B214C1">
        <w:t xml:space="preserve">: </w:t>
      </w:r>
      <w:r w:rsidRPr="00FA0403">
        <w:t>Verificaciones Plan Centinela</w:t>
      </w:r>
      <w:r w:rsidR="00D12194">
        <w:t>:</w:t>
      </w:r>
      <w:r w:rsidR="00B214C1">
        <w:t xml:space="preserve"> </w:t>
      </w:r>
      <w:r w:rsidRPr="00FA0403">
        <w:t xml:space="preserve"> Expendios de Gas Propano</w:t>
      </w:r>
      <w:r w:rsidR="00590048">
        <w:t xml:space="preserve">, </w:t>
      </w:r>
      <w:r w:rsidR="004D2EAF">
        <w:t>diciembre</w:t>
      </w:r>
      <w:r w:rsidR="00590048">
        <w:t xml:space="preserve"> 2025</w:t>
      </w:r>
      <w:bookmarkEnd w:id="37"/>
    </w:p>
    <w:tbl>
      <w:tblPr>
        <w:tblW w:w="5000" w:type="pct"/>
        <w:tblCellMar>
          <w:left w:w="70" w:type="dxa"/>
          <w:right w:w="70" w:type="dxa"/>
        </w:tblCellMar>
        <w:tblLook w:val="04A0" w:firstRow="1" w:lastRow="0" w:firstColumn="1" w:lastColumn="0" w:noHBand="0" w:noVBand="1"/>
      </w:tblPr>
      <w:tblGrid>
        <w:gridCol w:w="791"/>
        <w:gridCol w:w="1773"/>
        <w:gridCol w:w="1261"/>
        <w:gridCol w:w="841"/>
        <w:gridCol w:w="1076"/>
        <w:gridCol w:w="842"/>
        <w:gridCol w:w="243"/>
        <w:gridCol w:w="336"/>
        <w:gridCol w:w="382"/>
        <w:gridCol w:w="381"/>
        <w:gridCol w:w="242"/>
        <w:gridCol w:w="290"/>
        <w:gridCol w:w="936"/>
      </w:tblGrid>
      <w:tr w:rsidR="00894167" w:rsidRPr="00894167" w14:paraId="26A48914" w14:textId="77777777" w:rsidTr="00216833">
        <w:trPr>
          <w:trHeight w:val="535"/>
        </w:trPr>
        <w:tc>
          <w:tcPr>
            <w:tcW w:w="421"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B7FB37C" w14:textId="77777777" w:rsidR="00894167" w:rsidRPr="00894167" w:rsidRDefault="00894167" w:rsidP="00894167">
            <w:pPr>
              <w:jc w:val="center"/>
              <w:rPr>
                <w:rFonts w:ascii="Times New Roman" w:eastAsia="Times New Roman" w:hAnsi="Times New Roman" w:cs="Times New Roman"/>
                <w:b/>
                <w:bCs/>
                <w:sz w:val="12"/>
                <w:szCs w:val="12"/>
                <w:lang w:val="es-MX" w:eastAsia="es-MX"/>
              </w:rPr>
            </w:pPr>
            <w:r w:rsidRPr="00894167">
              <w:rPr>
                <w:rFonts w:ascii="Times New Roman" w:eastAsia="Times New Roman" w:hAnsi="Times New Roman" w:cs="Times New Roman"/>
                <w:b/>
                <w:bCs/>
                <w:sz w:val="12"/>
                <w:szCs w:val="12"/>
                <w:lang w:val="es-MX" w:eastAsia="es-MX"/>
              </w:rPr>
              <w:t>MES</w:t>
            </w:r>
          </w:p>
        </w:tc>
        <w:tc>
          <w:tcPr>
            <w:tcW w:w="3084" w:type="pct"/>
            <w:gridSpan w:val="5"/>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D157EE0" w14:textId="77777777" w:rsidR="00894167" w:rsidRPr="00894167" w:rsidRDefault="00894167" w:rsidP="00894167">
            <w:pPr>
              <w:jc w:val="center"/>
              <w:rPr>
                <w:rFonts w:ascii="Times New Roman" w:eastAsia="Times New Roman" w:hAnsi="Times New Roman" w:cs="Times New Roman"/>
                <w:b/>
                <w:bCs/>
                <w:sz w:val="12"/>
                <w:szCs w:val="12"/>
                <w:lang w:val="es-MX" w:eastAsia="es-MX"/>
              </w:rPr>
            </w:pPr>
            <w:r w:rsidRPr="00894167">
              <w:rPr>
                <w:rFonts w:ascii="Times New Roman" w:eastAsia="Times New Roman" w:hAnsi="Times New Roman" w:cs="Times New Roman"/>
                <w:b/>
                <w:bCs/>
                <w:sz w:val="12"/>
                <w:szCs w:val="12"/>
                <w:lang w:val="es-MX" w:eastAsia="es-MX"/>
              </w:rPr>
              <w:t>EXPENDIOS DE GAS PROPANO</w:t>
            </w:r>
          </w:p>
        </w:tc>
        <w:tc>
          <w:tcPr>
            <w:tcW w:w="308" w:type="pct"/>
            <w:gridSpan w:val="2"/>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CB1479E"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CUMPLE PESO</w:t>
            </w:r>
          </w:p>
        </w:tc>
        <w:tc>
          <w:tcPr>
            <w:tcW w:w="406" w:type="pct"/>
            <w:gridSpan w:val="2"/>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8155621"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EXHIBICIÓN DE PRECIOS</w:t>
            </w:r>
          </w:p>
        </w:tc>
        <w:tc>
          <w:tcPr>
            <w:tcW w:w="283" w:type="pct"/>
            <w:gridSpan w:val="2"/>
            <w:tcBorders>
              <w:top w:val="single" w:sz="4" w:space="0" w:color="auto"/>
              <w:left w:val="nil"/>
              <w:bottom w:val="nil"/>
              <w:right w:val="single" w:sz="4" w:space="0" w:color="000000"/>
            </w:tcBorders>
            <w:shd w:val="clear" w:color="auto" w:fill="8EAADB" w:themeFill="accent1" w:themeFillTint="99"/>
            <w:vAlign w:val="center"/>
            <w:hideMark/>
          </w:tcPr>
          <w:p w14:paraId="6596391B"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SIN LIBRO DE QUEJAS</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F19AA3B"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OBSEVACIONES</w:t>
            </w:r>
          </w:p>
        </w:tc>
      </w:tr>
      <w:tr w:rsidR="00894167" w:rsidRPr="00894167" w14:paraId="317CBDDE" w14:textId="77777777" w:rsidTr="00216833">
        <w:trPr>
          <w:trHeight w:val="373"/>
        </w:trPr>
        <w:tc>
          <w:tcPr>
            <w:tcW w:w="421"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12B9079" w14:textId="77777777" w:rsidR="00894167" w:rsidRPr="00894167" w:rsidRDefault="00894167" w:rsidP="00894167">
            <w:pPr>
              <w:rPr>
                <w:rFonts w:ascii="Times New Roman" w:eastAsia="Times New Roman" w:hAnsi="Times New Roman" w:cs="Times New Roman"/>
                <w:b/>
                <w:bCs/>
                <w:sz w:val="12"/>
                <w:szCs w:val="12"/>
                <w:lang w:val="es-MX" w:eastAsia="es-MX"/>
              </w:rPr>
            </w:pPr>
          </w:p>
        </w:tc>
        <w:tc>
          <w:tcPr>
            <w:tcW w:w="944" w:type="pct"/>
            <w:tcBorders>
              <w:top w:val="nil"/>
              <w:left w:val="nil"/>
              <w:bottom w:val="single" w:sz="4" w:space="0" w:color="auto"/>
              <w:right w:val="single" w:sz="4" w:space="0" w:color="auto"/>
            </w:tcBorders>
            <w:shd w:val="clear" w:color="auto" w:fill="8EAADB" w:themeFill="accent1" w:themeFillTint="99"/>
            <w:noWrap/>
            <w:vAlign w:val="center"/>
            <w:hideMark/>
          </w:tcPr>
          <w:p w14:paraId="4F521B04" w14:textId="77777777" w:rsidR="00894167" w:rsidRPr="00894167" w:rsidRDefault="00894167" w:rsidP="00894167">
            <w:pPr>
              <w:jc w:val="center"/>
              <w:rPr>
                <w:rFonts w:ascii="Times New Roman" w:eastAsia="Times New Roman" w:hAnsi="Times New Roman" w:cs="Times New Roman"/>
                <w:b/>
                <w:bCs/>
                <w:sz w:val="12"/>
                <w:szCs w:val="12"/>
                <w:lang w:val="es-MX" w:eastAsia="es-MX"/>
              </w:rPr>
            </w:pPr>
            <w:r w:rsidRPr="00894167">
              <w:rPr>
                <w:rFonts w:ascii="Times New Roman" w:eastAsia="Times New Roman" w:hAnsi="Times New Roman" w:cs="Times New Roman"/>
                <w:b/>
                <w:bCs/>
                <w:sz w:val="12"/>
                <w:szCs w:val="12"/>
                <w:lang w:val="es-MX" w:eastAsia="es-MX"/>
              </w:rPr>
              <w:t>DEPARTAMENTO</w:t>
            </w:r>
          </w:p>
        </w:tc>
        <w:tc>
          <w:tcPr>
            <w:tcW w:w="671" w:type="pct"/>
            <w:tcBorders>
              <w:top w:val="nil"/>
              <w:left w:val="nil"/>
              <w:bottom w:val="single" w:sz="4" w:space="0" w:color="auto"/>
              <w:right w:val="single" w:sz="4" w:space="0" w:color="auto"/>
            </w:tcBorders>
            <w:shd w:val="clear" w:color="auto" w:fill="8EAADB" w:themeFill="accent1" w:themeFillTint="99"/>
            <w:noWrap/>
            <w:vAlign w:val="center"/>
            <w:hideMark/>
          </w:tcPr>
          <w:p w14:paraId="1BE356FA" w14:textId="77777777" w:rsidR="00894167" w:rsidRPr="00894167" w:rsidRDefault="00894167" w:rsidP="00894167">
            <w:pPr>
              <w:jc w:val="center"/>
              <w:rPr>
                <w:rFonts w:ascii="Times New Roman" w:eastAsia="Times New Roman" w:hAnsi="Times New Roman" w:cs="Times New Roman"/>
                <w:b/>
                <w:bCs/>
                <w:sz w:val="12"/>
                <w:szCs w:val="12"/>
                <w:lang w:val="es-MX" w:eastAsia="es-MX"/>
              </w:rPr>
            </w:pPr>
            <w:r w:rsidRPr="00894167">
              <w:rPr>
                <w:rFonts w:ascii="Times New Roman" w:eastAsia="Times New Roman" w:hAnsi="Times New Roman" w:cs="Times New Roman"/>
                <w:b/>
                <w:bCs/>
                <w:sz w:val="12"/>
                <w:szCs w:val="12"/>
                <w:lang w:val="es-MX" w:eastAsia="es-MX"/>
              </w:rPr>
              <w:t>MUNICIPIO / ZONA</w:t>
            </w:r>
          </w:p>
        </w:tc>
        <w:tc>
          <w:tcPr>
            <w:tcW w:w="448" w:type="pct"/>
            <w:tcBorders>
              <w:top w:val="nil"/>
              <w:left w:val="nil"/>
              <w:bottom w:val="single" w:sz="4" w:space="0" w:color="auto"/>
              <w:right w:val="single" w:sz="4" w:space="0" w:color="auto"/>
            </w:tcBorders>
            <w:shd w:val="clear" w:color="auto" w:fill="8EAADB" w:themeFill="accent1" w:themeFillTint="99"/>
            <w:vAlign w:val="center"/>
            <w:hideMark/>
          </w:tcPr>
          <w:p w14:paraId="7B8C6538" w14:textId="77777777" w:rsidR="00894167" w:rsidRPr="00894167" w:rsidRDefault="00894167" w:rsidP="00894167">
            <w:pPr>
              <w:jc w:val="center"/>
              <w:rPr>
                <w:rFonts w:ascii="Times New Roman" w:eastAsia="Times New Roman" w:hAnsi="Times New Roman" w:cs="Times New Roman"/>
                <w:b/>
                <w:bCs/>
                <w:sz w:val="12"/>
                <w:szCs w:val="12"/>
                <w:lang w:val="es-MX" w:eastAsia="es-MX"/>
              </w:rPr>
            </w:pPr>
            <w:r w:rsidRPr="00894167">
              <w:rPr>
                <w:rFonts w:ascii="Times New Roman" w:eastAsia="Times New Roman" w:hAnsi="Times New Roman" w:cs="Times New Roman"/>
                <w:b/>
                <w:bCs/>
                <w:sz w:val="12"/>
                <w:szCs w:val="12"/>
                <w:lang w:val="es-MX" w:eastAsia="es-MX"/>
              </w:rPr>
              <w:t xml:space="preserve">No. DE </w:t>
            </w:r>
            <w:r w:rsidRPr="00894167">
              <w:rPr>
                <w:rFonts w:ascii="Times New Roman" w:eastAsia="Times New Roman" w:hAnsi="Times New Roman" w:cs="Times New Roman"/>
                <w:b/>
                <w:bCs/>
                <w:sz w:val="10"/>
                <w:szCs w:val="10"/>
                <w:lang w:val="es-MX" w:eastAsia="es-MX"/>
              </w:rPr>
              <w:t>EXPENDIOS VERIFICADOS</w:t>
            </w:r>
          </w:p>
        </w:tc>
        <w:tc>
          <w:tcPr>
            <w:tcW w:w="573" w:type="pct"/>
            <w:tcBorders>
              <w:top w:val="nil"/>
              <w:left w:val="nil"/>
              <w:bottom w:val="single" w:sz="4" w:space="0" w:color="auto"/>
              <w:right w:val="single" w:sz="4" w:space="0" w:color="auto"/>
            </w:tcBorders>
            <w:shd w:val="clear" w:color="auto" w:fill="8EAADB" w:themeFill="accent1" w:themeFillTint="99"/>
            <w:vAlign w:val="center"/>
            <w:hideMark/>
          </w:tcPr>
          <w:p w14:paraId="54142295" w14:textId="417CE8B0" w:rsidR="00894167" w:rsidRPr="00894167" w:rsidRDefault="00D12194" w:rsidP="00894167">
            <w:pPr>
              <w:jc w:val="center"/>
              <w:rPr>
                <w:rFonts w:ascii="Times New Roman" w:eastAsia="Times New Roman" w:hAnsi="Times New Roman" w:cs="Times New Roman"/>
                <w:b/>
                <w:bCs/>
                <w:sz w:val="12"/>
                <w:szCs w:val="12"/>
                <w:lang w:val="es-MX" w:eastAsia="es-MX"/>
              </w:rPr>
            </w:pPr>
            <w:r w:rsidRPr="00894167">
              <w:rPr>
                <w:rFonts w:ascii="Times New Roman" w:eastAsia="Times New Roman" w:hAnsi="Times New Roman" w:cs="Times New Roman"/>
                <w:b/>
                <w:bCs/>
                <w:sz w:val="12"/>
                <w:szCs w:val="12"/>
                <w:lang w:val="es-MX" w:eastAsia="es-MX"/>
              </w:rPr>
              <w:t>NOMBRE DEL</w:t>
            </w:r>
            <w:r w:rsidR="00894167" w:rsidRPr="00894167">
              <w:rPr>
                <w:rFonts w:ascii="Times New Roman" w:eastAsia="Times New Roman" w:hAnsi="Times New Roman" w:cs="Times New Roman"/>
                <w:b/>
                <w:bCs/>
                <w:sz w:val="12"/>
                <w:szCs w:val="12"/>
                <w:lang w:val="es-MX" w:eastAsia="es-MX"/>
              </w:rPr>
              <w:t xml:space="preserve"> EXPENDIO</w:t>
            </w:r>
          </w:p>
        </w:tc>
        <w:tc>
          <w:tcPr>
            <w:tcW w:w="448" w:type="pct"/>
            <w:tcBorders>
              <w:top w:val="nil"/>
              <w:left w:val="nil"/>
              <w:bottom w:val="single" w:sz="4" w:space="0" w:color="auto"/>
              <w:right w:val="single" w:sz="4" w:space="0" w:color="auto"/>
            </w:tcBorders>
            <w:shd w:val="clear" w:color="auto" w:fill="8EAADB" w:themeFill="accent1" w:themeFillTint="99"/>
            <w:vAlign w:val="center"/>
            <w:hideMark/>
          </w:tcPr>
          <w:p w14:paraId="237F971B"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CILINDOS VERIFICADOS</w:t>
            </w:r>
          </w:p>
        </w:tc>
        <w:tc>
          <w:tcPr>
            <w:tcW w:w="129" w:type="pct"/>
            <w:tcBorders>
              <w:top w:val="nil"/>
              <w:left w:val="nil"/>
              <w:bottom w:val="single" w:sz="4" w:space="0" w:color="auto"/>
              <w:right w:val="single" w:sz="4" w:space="0" w:color="auto"/>
            </w:tcBorders>
            <w:shd w:val="clear" w:color="auto" w:fill="8EAADB" w:themeFill="accent1" w:themeFillTint="99"/>
            <w:noWrap/>
            <w:vAlign w:val="center"/>
            <w:hideMark/>
          </w:tcPr>
          <w:p w14:paraId="70D4ACA4" w14:textId="77777777" w:rsidR="00894167" w:rsidRPr="00894167" w:rsidRDefault="00894167" w:rsidP="00894167">
            <w:pPr>
              <w:jc w:val="center"/>
              <w:rPr>
                <w:rFonts w:ascii="Times New Roman" w:eastAsia="Times New Roman" w:hAnsi="Times New Roman" w:cs="Times New Roman"/>
                <w:b/>
                <w:bCs/>
                <w:color w:val="000000"/>
                <w:sz w:val="10"/>
                <w:szCs w:val="10"/>
                <w:lang w:val="es-MX" w:eastAsia="es-MX"/>
              </w:rPr>
            </w:pPr>
            <w:r w:rsidRPr="00894167">
              <w:rPr>
                <w:rFonts w:ascii="Times New Roman" w:eastAsia="Times New Roman" w:hAnsi="Times New Roman" w:cs="Times New Roman"/>
                <w:b/>
                <w:bCs/>
                <w:color w:val="000000"/>
                <w:sz w:val="10"/>
                <w:szCs w:val="10"/>
                <w:lang w:val="es-MX" w:eastAsia="es-MX"/>
              </w:rPr>
              <w:t>SI</w:t>
            </w:r>
          </w:p>
        </w:tc>
        <w:tc>
          <w:tcPr>
            <w:tcW w:w="179" w:type="pct"/>
            <w:tcBorders>
              <w:top w:val="nil"/>
              <w:left w:val="nil"/>
              <w:bottom w:val="single" w:sz="4" w:space="0" w:color="auto"/>
              <w:right w:val="single" w:sz="4" w:space="0" w:color="auto"/>
            </w:tcBorders>
            <w:shd w:val="clear" w:color="auto" w:fill="8EAADB" w:themeFill="accent1" w:themeFillTint="99"/>
            <w:noWrap/>
            <w:vAlign w:val="center"/>
            <w:hideMark/>
          </w:tcPr>
          <w:p w14:paraId="29EFF482" w14:textId="77777777" w:rsidR="00894167" w:rsidRPr="00894167" w:rsidRDefault="00894167" w:rsidP="00894167">
            <w:pPr>
              <w:jc w:val="center"/>
              <w:rPr>
                <w:rFonts w:ascii="Times New Roman" w:eastAsia="Times New Roman" w:hAnsi="Times New Roman" w:cs="Times New Roman"/>
                <w:b/>
                <w:bCs/>
                <w:color w:val="000000"/>
                <w:sz w:val="10"/>
                <w:szCs w:val="10"/>
                <w:lang w:val="es-MX" w:eastAsia="es-MX"/>
              </w:rPr>
            </w:pPr>
            <w:r w:rsidRPr="00894167">
              <w:rPr>
                <w:rFonts w:ascii="Times New Roman" w:eastAsia="Times New Roman" w:hAnsi="Times New Roman" w:cs="Times New Roman"/>
                <w:b/>
                <w:bCs/>
                <w:color w:val="000000"/>
                <w:sz w:val="10"/>
                <w:szCs w:val="10"/>
                <w:lang w:val="es-MX" w:eastAsia="es-MX"/>
              </w:rPr>
              <w:t>NO</w:t>
            </w:r>
          </w:p>
        </w:tc>
        <w:tc>
          <w:tcPr>
            <w:tcW w:w="203" w:type="pct"/>
            <w:tcBorders>
              <w:top w:val="nil"/>
              <w:left w:val="nil"/>
              <w:bottom w:val="single" w:sz="4" w:space="0" w:color="auto"/>
              <w:right w:val="single" w:sz="4" w:space="0" w:color="auto"/>
            </w:tcBorders>
            <w:shd w:val="clear" w:color="auto" w:fill="8EAADB" w:themeFill="accent1" w:themeFillTint="99"/>
            <w:vAlign w:val="center"/>
            <w:hideMark/>
          </w:tcPr>
          <w:p w14:paraId="7583EC7A"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SI</w:t>
            </w:r>
          </w:p>
        </w:tc>
        <w:tc>
          <w:tcPr>
            <w:tcW w:w="203" w:type="pct"/>
            <w:tcBorders>
              <w:top w:val="nil"/>
              <w:left w:val="nil"/>
              <w:bottom w:val="single" w:sz="4" w:space="0" w:color="auto"/>
              <w:right w:val="single" w:sz="4" w:space="0" w:color="auto"/>
            </w:tcBorders>
            <w:shd w:val="clear" w:color="auto" w:fill="8EAADB" w:themeFill="accent1" w:themeFillTint="99"/>
            <w:vAlign w:val="center"/>
            <w:hideMark/>
          </w:tcPr>
          <w:p w14:paraId="6113E893"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NO</w:t>
            </w:r>
          </w:p>
        </w:tc>
        <w:tc>
          <w:tcPr>
            <w:tcW w:w="129"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3CE2ABD"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SI</w:t>
            </w:r>
          </w:p>
        </w:tc>
        <w:tc>
          <w:tcPr>
            <w:tcW w:w="154"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274A7E9C"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NO</w:t>
            </w:r>
          </w:p>
        </w:tc>
        <w:tc>
          <w:tcPr>
            <w:tcW w:w="498"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FE7FA5D" w14:textId="77777777" w:rsidR="00894167" w:rsidRPr="00894167" w:rsidRDefault="00894167" w:rsidP="00894167">
            <w:pPr>
              <w:rPr>
                <w:rFonts w:ascii="Times New Roman" w:eastAsia="Times New Roman" w:hAnsi="Times New Roman" w:cs="Times New Roman"/>
                <w:b/>
                <w:bCs/>
                <w:sz w:val="16"/>
                <w:szCs w:val="16"/>
                <w:lang w:val="es-MX" w:eastAsia="es-MX"/>
              </w:rPr>
            </w:pPr>
          </w:p>
        </w:tc>
      </w:tr>
      <w:tr w:rsidR="00894167" w:rsidRPr="00894167" w14:paraId="7791C178" w14:textId="77777777" w:rsidTr="00216833">
        <w:trPr>
          <w:trHeight w:val="408"/>
        </w:trPr>
        <w:tc>
          <w:tcPr>
            <w:tcW w:w="421" w:type="pct"/>
            <w:tcBorders>
              <w:top w:val="nil"/>
              <w:left w:val="single" w:sz="4" w:space="0" w:color="auto"/>
              <w:bottom w:val="single" w:sz="4" w:space="0" w:color="auto"/>
              <w:right w:val="single" w:sz="4" w:space="0" w:color="auto"/>
            </w:tcBorders>
            <w:shd w:val="clear" w:color="auto" w:fill="auto"/>
            <w:noWrap/>
            <w:vAlign w:val="center"/>
            <w:hideMark/>
          </w:tcPr>
          <w:p w14:paraId="198CBFB3"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JULIO</w:t>
            </w:r>
          </w:p>
        </w:tc>
        <w:tc>
          <w:tcPr>
            <w:tcW w:w="944" w:type="pct"/>
            <w:tcBorders>
              <w:top w:val="nil"/>
              <w:left w:val="nil"/>
              <w:bottom w:val="nil"/>
              <w:right w:val="single" w:sz="4" w:space="0" w:color="auto"/>
            </w:tcBorders>
            <w:shd w:val="clear" w:color="auto" w:fill="auto"/>
            <w:noWrap/>
            <w:vAlign w:val="center"/>
            <w:hideMark/>
          </w:tcPr>
          <w:p w14:paraId="47A2E588" w14:textId="77777777" w:rsidR="00894167" w:rsidRPr="00894167" w:rsidRDefault="00894167" w:rsidP="00894167">
            <w:pPr>
              <w:jc w:val="center"/>
              <w:rPr>
                <w:rFonts w:ascii="Times New Roman" w:eastAsia="Times New Roman" w:hAnsi="Times New Roman" w:cs="Times New Roman"/>
                <w:b/>
                <w:bCs/>
                <w:sz w:val="14"/>
                <w:szCs w:val="14"/>
                <w:lang w:val="es-MX" w:eastAsia="es-MX"/>
              </w:rPr>
            </w:pPr>
            <w:r w:rsidRPr="00894167">
              <w:rPr>
                <w:rFonts w:ascii="Times New Roman" w:eastAsia="Times New Roman" w:hAnsi="Times New Roman" w:cs="Times New Roman"/>
                <w:b/>
                <w:bCs/>
                <w:sz w:val="14"/>
                <w:szCs w:val="14"/>
                <w:lang w:val="es-MX" w:eastAsia="es-MX"/>
              </w:rPr>
              <w:t>SANTA ROSA</w:t>
            </w:r>
          </w:p>
        </w:tc>
        <w:tc>
          <w:tcPr>
            <w:tcW w:w="671" w:type="pct"/>
            <w:tcBorders>
              <w:top w:val="nil"/>
              <w:left w:val="nil"/>
              <w:bottom w:val="nil"/>
              <w:right w:val="single" w:sz="4" w:space="0" w:color="auto"/>
            </w:tcBorders>
            <w:shd w:val="clear" w:color="auto" w:fill="auto"/>
            <w:vAlign w:val="center"/>
            <w:hideMark/>
          </w:tcPr>
          <w:p w14:paraId="4F4C7264" w14:textId="77777777" w:rsidR="00894167" w:rsidRPr="00894167" w:rsidRDefault="00894167" w:rsidP="00894167">
            <w:pP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BARBERENA</w:t>
            </w:r>
          </w:p>
        </w:tc>
        <w:tc>
          <w:tcPr>
            <w:tcW w:w="448" w:type="pct"/>
            <w:tcBorders>
              <w:top w:val="nil"/>
              <w:left w:val="nil"/>
              <w:bottom w:val="single" w:sz="4" w:space="0" w:color="auto"/>
              <w:right w:val="single" w:sz="4" w:space="0" w:color="auto"/>
            </w:tcBorders>
            <w:shd w:val="clear" w:color="auto" w:fill="auto"/>
            <w:noWrap/>
            <w:vAlign w:val="center"/>
            <w:hideMark/>
          </w:tcPr>
          <w:p w14:paraId="42CD33F4" w14:textId="77777777" w:rsidR="00894167" w:rsidRPr="00894167" w:rsidRDefault="00894167" w:rsidP="00894167">
            <w:pPr>
              <w:jc w:val="center"/>
              <w:rPr>
                <w:rFonts w:ascii="Times New Roman" w:eastAsia="Times New Roman" w:hAnsi="Times New Roman" w:cs="Times New Roman"/>
                <w:sz w:val="18"/>
                <w:szCs w:val="18"/>
                <w:lang w:val="es-MX" w:eastAsia="es-MX"/>
              </w:rPr>
            </w:pPr>
            <w:r w:rsidRPr="00894167">
              <w:rPr>
                <w:rFonts w:ascii="Times New Roman" w:eastAsia="Times New Roman" w:hAnsi="Times New Roman" w:cs="Times New Roman"/>
                <w:sz w:val="18"/>
                <w:szCs w:val="18"/>
                <w:lang w:val="es-MX" w:eastAsia="es-MX"/>
              </w:rPr>
              <w:t>1</w:t>
            </w:r>
          </w:p>
        </w:tc>
        <w:tc>
          <w:tcPr>
            <w:tcW w:w="573" w:type="pct"/>
            <w:tcBorders>
              <w:top w:val="nil"/>
              <w:left w:val="nil"/>
              <w:bottom w:val="single" w:sz="4" w:space="0" w:color="auto"/>
              <w:right w:val="single" w:sz="4" w:space="0" w:color="auto"/>
            </w:tcBorders>
            <w:shd w:val="clear" w:color="auto" w:fill="auto"/>
            <w:vAlign w:val="center"/>
            <w:hideMark/>
          </w:tcPr>
          <w:p w14:paraId="554EF85F" w14:textId="77777777" w:rsidR="00894167" w:rsidRPr="00894167" w:rsidRDefault="00894167" w:rsidP="00894167">
            <w:pP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EXPENDIO EL CERINAL TROPIGAS</w:t>
            </w:r>
          </w:p>
        </w:tc>
        <w:tc>
          <w:tcPr>
            <w:tcW w:w="448" w:type="pct"/>
            <w:tcBorders>
              <w:top w:val="nil"/>
              <w:left w:val="nil"/>
              <w:bottom w:val="single" w:sz="4" w:space="0" w:color="auto"/>
              <w:right w:val="single" w:sz="4" w:space="0" w:color="auto"/>
            </w:tcBorders>
            <w:shd w:val="clear" w:color="auto" w:fill="auto"/>
            <w:noWrap/>
            <w:vAlign w:val="center"/>
            <w:hideMark/>
          </w:tcPr>
          <w:p w14:paraId="519B4175"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6</w:t>
            </w:r>
          </w:p>
        </w:tc>
        <w:tc>
          <w:tcPr>
            <w:tcW w:w="129" w:type="pct"/>
            <w:tcBorders>
              <w:top w:val="nil"/>
              <w:left w:val="nil"/>
              <w:bottom w:val="single" w:sz="4" w:space="0" w:color="auto"/>
              <w:right w:val="single" w:sz="4" w:space="0" w:color="auto"/>
            </w:tcBorders>
            <w:shd w:val="clear" w:color="auto" w:fill="auto"/>
            <w:noWrap/>
            <w:vAlign w:val="center"/>
            <w:hideMark/>
          </w:tcPr>
          <w:p w14:paraId="4C2B0363"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X</w:t>
            </w:r>
          </w:p>
        </w:tc>
        <w:tc>
          <w:tcPr>
            <w:tcW w:w="179" w:type="pct"/>
            <w:tcBorders>
              <w:top w:val="nil"/>
              <w:left w:val="nil"/>
              <w:bottom w:val="single" w:sz="4" w:space="0" w:color="auto"/>
              <w:right w:val="single" w:sz="4" w:space="0" w:color="auto"/>
            </w:tcBorders>
            <w:shd w:val="clear" w:color="auto" w:fill="auto"/>
            <w:noWrap/>
            <w:vAlign w:val="center"/>
            <w:hideMark/>
          </w:tcPr>
          <w:p w14:paraId="292DDDA9"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hideMark/>
          </w:tcPr>
          <w:p w14:paraId="5F9D5710"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X</w:t>
            </w:r>
          </w:p>
        </w:tc>
        <w:tc>
          <w:tcPr>
            <w:tcW w:w="203" w:type="pct"/>
            <w:tcBorders>
              <w:top w:val="nil"/>
              <w:left w:val="nil"/>
              <w:bottom w:val="single" w:sz="4" w:space="0" w:color="auto"/>
              <w:right w:val="single" w:sz="4" w:space="0" w:color="auto"/>
            </w:tcBorders>
            <w:shd w:val="clear" w:color="auto" w:fill="auto"/>
            <w:noWrap/>
            <w:vAlign w:val="center"/>
            <w:hideMark/>
          </w:tcPr>
          <w:p w14:paraId="3221E345"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hideMark/>
          </w:tcPr>
          <w:p w14:paraId="59189B77"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X</w:t>
            </w:r>
          </w:p>
        </w:tc>
        <w:tc>
          <w:tcPr>
            <w:tcW w:w="154" w:type="pct"/>
            <w:tcBorders>
              <w:top w:val="nil"/>
              <w:left w:val="nil"/>
              <w:bottom w:val="single" w:sz="4" w:space="0" w:color="auto"/>
              <w:right w:val="single" w:sz="4" w:space="0" w:color="auto"/>
            </w:tcBorders>
            <w:shd w:val="clear" w:color="auto" w:fill="auto"/>
            <w:noWrap/>
            <w:vAlign w:val="center"/>
            <w:hideMark/>
          </w:tcPr>
          <w:p w14:paraId="2011166C"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14:paraId="4A96002E" w14:textId="77777777" w:rsidR="00894167" w:rsidRPr="00894167" w:rsidRDefault="00894167" w:rsidP="00894167">
            <w:pPr>
              <w:jc w:val="center"/>
              <w:rPr>
                <w:rFonts w:ascii="Times New Roman" w:eastAsia="Times New Roman" w:hAnsi="Times New Roman" w:cs="Times New Roman"/>
                <w:b/>
                <w:bCs/>
                <w:color w:val="000000"/>
                <w:sz w:val="14"/>
                <w:szCs w:val="14"/>
                <w:lang w:val="es-MX" w:eastAsia="es-MX"/>
              </w:rPr>
            </w:pPr>
            <w:r w:rsidRPr="00894167">
              <w:rPr>
                <w:rFonts w:ascii="Times New Roman" w:eastAsia="Times New Roman" w:hAnsi="Times New Roman" w:cs="Times New Roman"/>
                <w:b/>
                <w:bCs/>
                <w:color w:val="000000"/>
                <w:sz w:val="14"/>
                <w:szCs w:val="14"/>
                <w:lang w:val="es-MX" w:eastAsia="es-MX"/>
              </w:rPr>
              <w:t> </w:t>
            </w:r>
          </w:p>
        </w:tc>
      </w:tr>
      <w:tr w:rsidR="00894167" w:rsidRPr="00894167" w14:paraId="36F36572" w14:textId="77777777" w:rsidTr="00216833">
        <w:trPr>
          <w:trHeight w:val="231"/>
        </w:trPr>
        <w:tc>
          <w:tcPr>
            <w:tcW w:w="421" w:type="pct"/>
            <w:tcBorders>
              <w:top w:val="nil"/>
              <w:left w:val="single" w:sz="4" w:space="0" w:color="auto"/>
              <w:bottom w:val="single" w:sz="4" w:space="0" w:color="auto"/>
              <w:right w:val="single" w:sz="4" w:space="0" w:color="auto"/>
            </w:tcBorders>
            <w:shd w:val="clear" w:color="000000" w:fill="D9D9D9"/>
            <w:noWrap/>
            <w:vAlign w:val="center"/>
            <w:hideMark/>
          </w:tcPr>
          <w:p w14:paraId="2DB813DA" w14:textId="77777777" w:rsidR="00894167" w:rsidRPr="00894167" w:rsidRDefault="00894167" w:rsidP="00894167">
            <w:pPr>
              <w:jc w:val="center"/>
              <w:rPr>
                <w:rFonts w:ascii="Times New Roman" w:eastAsia="Times New Roman" w:hAnsi="Times New Roman" w:cs="Times New Roman"/>
                <w:sz w:val="10"/>
                <w:szCs w:val="10"/>
                <w:lang w:val="es-MX" w:eastAsia="es-MX"/>
              </w:rPr>
            </w:pPr>
            <w:r w:rsidRPr="00894167">
              <w:rPr>
                <w:rFonts w:ascii="Times New Roman" w:eastAsia="Times New Roman" w:hAnsi="Times New Roman" w:cs="Times New Roman"/>
                <w:sz w:val="10"/>
                <w:szCs w:val="10"/>
                <w:lang w:val="es-MX" w:eastAsia="es-MX"/>
              </w:rPr>
              <w:t> </w:t>
            </w:r>
          </w:p>
        </w:tc>
        <w:tc>
          <w:tcPr>
            <w:tcW w:w="1615" w:type="pct"/>
            <w:gridSpan w:val="2"/>
            <w:tcBorders>
              <w:top w:val="single" w:sz="4" w:space="0" w:color="auto"/>
              <w:left w:val="nil"/>
              <w:bottom w:val="single" w:sz="4" w:space="0" w:color="auto"/>
              <w:right w:val="single" w:sz="4" w:space="0" w:color="auto"/>
            </w:tcBorders>
            <w:shd w:val="clear" w:color="000000" w:fill="D9D9D9"/>
            <w:vAlign w:val="center"/>
            <w:hideMark/>
          </w:tcPr>
          <w:p w14:paraId="09DE6465" w14:textId="5161B944" w:rsidR="00894167" w:rsidRPr="00894167" w:rsidRDefault="00894167" w:rsidP="00894167">
            <w:pPr>
              <w:jc w:val="right"/>
              <w:rPr>
                <w:rFonts w:ascii="Times New Roman" w:eastAsia="Times New Roman" w:hAnsi="Times New Roman" w:cs="Times New Roman"/>
                <w:b/>
                <w:bCs/>
                <w:sz w:val="14"/>
                <w:szCs w:val="14"/>
                <w:lang w:val="es-MX" w:eastAsia="es-MX"/>
              </w:rPr>
            </w:pPr>
            <w:r w:rsidRPr="00894167">
              <w:rPr>
                <w:rFonts w:ascii="Times New Roman" w:eastAsia="Times New Roman" w:hAnsi="Times New Roman" w:cs="Times New Roman"/>
                <w:b/>
                <w:bCs/>
                <w:sz w:val="14"/>
                <w:szCs w:val="14"/>
                <w:lang w:val="es-MX" w:eastAsia="es-MX"/>
              </w:rPr>
              <w:t>TOTAL</w:t>
            </w:r>
            <w:r w:rsidR="00A26DEF">
              <w:rPr>
                <w:rFonts w:ascii="Times New Roman" w:eastAsia="Times New Roman" w:hAnsi="Times New Roman" w:cs="Times New Roman"/>
                <w:b/>
                <w:bCs/>
                <w:sz w:val="14"/>
                <w:szCs w:val="14"/>
                <w:lang w:val="es-MX" w:eastAsia="es-MX"/>
              </w:rPr>
              <w:t xml:space="preserve"> DE</w:t>
            </w:r>
            <w:r w:rsidRPr="00894167">
              <w:rPr>
                <w:rFonts w:ascii="Times New Roman" w:eastAsia="Times New Roman" w:hAnsi="Times New Roman" w:cs="Times New Roman"/>
                <w:b/>
                <w:bCs/>
                <w:sz w:val="14"/>
                <w:szCs w:val="14"/>
                <w:lang w:val="es-MX" w:eastAsia="es-MX"/>
              </w:rPr>
              <w:t xml:space="preserve"> JULIO</w:t>
            </w:r>
          </w:p>
        </w:tc>
        <w:tc>
          <w:tcPr>
            <w:tcW w:w="448" w:type="pct"/>
            <w:tcBorders>
              <w:top w:val="nil"/>
              <w:left w:val="nil"/>
              <w:bottom w:val="single" w:sz="4" w:space="0" w:color="auto"/>
              <w:right w:val="single" w:sz="4" w:space="0" w:color="auto"/>
            </w:tcBorders>
            <w:shd w:val="clear" w:color="000000" w:fill="D9D9D9"/>
            <w:noWrap/>
            <w:vAlign w:val="center"/>
            <w:hideMark/>
          </w:tcPr>
          <w:p w14:paraId="33BE3422" w14:textId="77777777" w:rsidR="00894167" w:rsidRPr="00894167" w:rsidRDefault="00894167" w:rsidP="00894167">
            <w:pPr>
              <w:jc w:val="center"/>
              <w:rPr>
                <w:rFonts w:ascii="Times New Roman" w:eastAsia="Times New Roman" w:hAnsi="Times New Roman" w:cs="Times New Roman"/>
                <w:b/>
                <w:bCs/>
                <w:sz w:val="18"/>
                <w:szCs w:val="18"/>
                <w:lang w:val="es-MX" w:eastAsia="es-MX"/>
              </w:rPr>
            </w:pPr>
            <w:r w:rsidRPr="00894167">
              <w:rPr>
                <w:rFonts w:ascii="Times New Roman" w:eastAsia="Times New Roman" w:hAnsi="Times New Roman" w:cs="Times New Roman"/>
                <w:b/>
                <w:bCs/>
                <w:sz w:val="18"/>
                <w:szCs w:val="18"/>
                <w:lang w:val="es-MX" w:eastAsia="es-MX"/>
              </w:rPr>
              <w:t>1</w:t>
            </w:r>
          </w:p>
        </w:tc>
        <w:tc>
          <w:tcPr>
            <w:tcW w:w="573" w:type="pct"/>
            <w:tcBorders>
              <w:top w:val="nil"/>
              <w:left w:val="nil"/>
              <w:bottom w:val="single" w:sz="4" w:space="0" w:color="auto"/>
              <w:right w:val="single" w:sz="4" w:space="0" w:color="auto"/>
            </w:tcBorders>
            <w:shd w:val="clear" w:color="000000" w:fill="D9D9D9"/>
            <w:noWrap/>
            <w:vAlign w:val="center"/>
            <w:hideMark/>
          </w:tcPr>
          <w:p w14:paraId="22E2D418"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448" w:type="pct"/>
            <w:tcBorders>
              <w:top w:val="nil"/>
              <w:left w:val="nil"/>
              <w:bottom w:val="single" w:sz="4" w:space="0" w:color="auto"/>
              <w:right w:val="single" w:sz="4" w:space="0" w:color="auto"/>
            </w:tcBorders>
            <w:shd w:val="clear" w:color="000000" w:fill="D9D9D9"/>
            <w:noWrap/>
            <w:vAlign w:val="center"/>
            <w:hideMark/>
          </w:tcPr>
          <w:p w14:paraId="72EF6B17"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65EC5168"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79" w:type="pct"/>
            <w:tcBorders>
              <w:top w:val="nil"/>
              <w:left w:val="nil"/>
              <w:bottom w:val="single" w:sz="4" w:space="0" w:color="auto"/>
              <w:right w:val="single" w:sz="4" w:space="0" w:color="auto"/>
            </w:tcBorders>
            <w:shd w:val="clear" w:color="000000" w:fill="D9D9D9"/>
            <w:noWrap/>
            <w:vAlign w:val="center"/>
            <w:hideMark/>
          </w:tcPr>
          <w:p w14:paraId="35FBECF5"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1CBE353E"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480D54E1"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427E0EE9"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54" w:type="pct"/>
            <w:tcBorders>
              <w:top w:val="nil"/>
              <w:left w:val="nil"/>
              <w:bottom w:val="single" w:sz="4" w:space="0" w:color="auto"/>
              <w:right w:val="single" w:sz="4" w:space="0" w:color="auto"/>
            </w:tcBorders>
            <w:shd w:val="clear" w:color="000000" w:fill="D9D9D9"/>
            <w:noWrap/>
            <w:vAlign w:val="center"/>
            <w:hideMark/>
          </w:tcPr>
          <w:p w14:paraId="790ECBF2"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498" w:type="pct"/>
            <w:tcBorders>
              <w:top w:val="nil"/>
              <w:left w:val="nil"/>
              <w:bottom w:val="single" w:sz="4" w:space="0" w:color="auto"/>
              <w:right w:val="single" w:sz="4" w:space="0" w:color="auto"/>
            </w:tcBorders>
            <w:shd w:val="clear" w:color="000000" w:fill="D9D9D9"/>
            <w:vAlign w:val="center"/>
            <w:hideMark/>
          </w:tcPr>
          <w:p w14:paraId="47B2F1CF" w14:textId="77777777" w:rsidR="00894167" w:rsidRPr="00894167" w:rsidRDefault="00894167" w:rsidP="00894167">
            <w:pPr>
              <w:jc w:val="both"/>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r>
      <w:tr w:rsidR="00894167" w:rsidRPr="00894167" w14:paraId="6FBB98DA" w14:textId="77777777" w:rsidTr="00216833">
        <w:trPr>
          <w:trHeight w:val="446"/>
        </w:trPr>
        <w:tc>
          <w:tcPr>
            <w:tcW w:w="421" w:type="pct"/>
            <w:tcBorders>
              <w:top w:val="nil"/>
              <w:left w:val="single" w:sz="4" w:space="0" w:color="auto"/>
              <w:bottom w:val="single" w:sz="4" w:space="0" w:color="auto"/>
              <w:right w:val="single" w:sz="4" w:space="0" w:color="auto"/>
            </w:tcBorders>
            <w:shd w:val="clear" w:color="auto" w:fill="auto"/>
            <w:noWrap/>
            <w:vAlign w:val="center"/>
            <w:hideMark/>
          </w:tcPr>
          <w:p w14:paraId="328798B0" w14:textId="77777777" w:rsidR="00894167" w:rsidRPr="00894167" w:rsidRDefault="00894167" w:rsidP="00894167">
            <w:pPr>
              <w:jc w:val="center"/>
              <w:rPr>
                <w:rFonts w:ascii="Times New Roman" w:eastAsia="Times New Roman" w:hAnsi="Times New Roman" w:cs="Times New Roman"/>
                <w:b/>
                <w:bCs/>
                <w:sz w:val="10"/>
                <w:szCs w:val="10"/>
                <w:lang w:val="es-MX" w:eastAsia="es-MX"/>
              </w:rPr>
            </w:pPr>
            <w:r w:rsidRPr="00894167">
              <w:rPr>
                <w:rFonts w:ascii="Times New Roman" w:eastAsia="Times New Roman" w:hAnsi="Times New Roman" w:cs="Times New Roman"/>
                <w:b/>
                <w:bCs/>
                <w:sz w:val="10"/>
                <w:szCs w:val="10"/>
                <w:lang w:val="es-MX" w:eastAsia="es-MX"/>
              </w:rPr>
              <w:t>AGOSTO</w:t>
            </w:r>
          </w:p>
        </w:tc>
        <w:tc>
          <w:tcPr>
            <w:tcW w:w="944" w:type="pct"/>
            <w:tcBorders>
              <w:top w:val="single" w:sz="4" w:space="0" w:color="auto"/>
              <w:left w:val="nil"/>
              <w:bottom w:val="single" w:sz="4" w:space="0" w:color="auto"/>
              <w:right w:val="single" w:sz="4" w:space="0" w:color="auto"/>
            </w:tcBorders>
            <w:shd w:val="clear" w:color="auto" w:fill="auto"/>
            <w:noWrap/>
            <w:vAlign w:val="center"/>
            <w:hideMark/>
          </w:tcPr>
          <w:p w14:paraId="16F95C5A" w14:textId="77777777" w:rsidR="00894167" w:rsidRPr="00894167" w:rsidRDefault="00894167" w:rsidP="00894167">
            <w:pPr>
              <w:rPr>
                <w:rFonts w:ascii="Times New Roman" w:eastAsia="Times New Roman" w:hAnsi="Times New Roman" w:cs="Times New Roman"/>
                <w:b/>
                <w:bCs/>
                <w:sz w:val="14"/>
                <w:szCs w:val="14"/>
                <w:lang w:val="es-MX" w:eastAsia="es-MX"/>
              </w:rPr>
            </w:pPr>
            <w:r w:rsidRPr="00894167">
              <w:rPr>
                <w:rFonts w:ascii="Times New Roman" w:eastAsia="Times New Roman" w:hAnsi="Times New Roman" w:cs="Times New Roman"/>
                <w:b/>
                <w:bCs/>
                <w:sz w:val="14"/>
                <w:szCs w:val="14"/>
                <w:lang w:val="es-MX" w:eastAsia="es-MX"/>
              </w:rPr>
              <w:t> </w:t>
            </w:r>
          </w:p>
        </w:tc>
        <w:tc>
          <w:tcPr>
            <w:tcW w:w="671" w:type="pct"/>
            <w:tcBorders>
              <w:top w:val="single" w:sz="4" w:space="0" w:color="auto"/>
              <w:left w:val="nil"/>
              <w:bottom w:val="single" w:sz="4" w:space="0" w:color="auto"/>
              <w:right w:val="single" w:sz="4" w:space="0" w:color="auto"/>
            </w:tcBorders>
            <w:shd w:val="clear" w:color="auto" w:fill="auto"/>
            <w:vAlign w:val="center"/>
            <w:hideMark/>
          </w:tcPr>
          <w:p w14:paraId="775895F3" w14:textId="77777777" w:rsidR="00894167" w:rsidRPr="00894167" w:rsidRDefault="00894167" w:rsidP="00894167">
            <w:pP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hideMark/>
          </w:tcPr>
          <w:p w14:paraId="1C7D8065" w14:textId="77777777" w:rsidR="00894167" w:rsidRPr="00894167" w:rsidRDefault="00894167" w:rsidP="00894167">
            <w:pPr>
              <w:jc w:val="center"/>
              <w:rPr>
                <w:rFonts w:ascii="Times New Roman" w:eastAsia="Times New Roman" w:hAnsi="Times New Roman" w:cs="Times New Roman"/>
                <w:sz w:val="18"/>
                <w:szCs w:val="18"/>
                <w:lang w:val="es-MX" w:eastAsia="es-MX"/>
              </w:rPr>
            </w:pPr>
            <w:r w:rsidRPr="00894167">
              <w:rPr>
                <w:rFonts w:ascii="Times New Roman" w:eastAsia="Times New Roman" w:hAnsi="Times New Roman" w:cs="Times New Roman"/>
                <w:sz w:val="18"/>
                <w:szCs w:val="18"/>
                <w:lang w:val="es-MX" w:eastAsia="es-MX"/>
              </w:rPr>
              <w:t>0</w:t>
            </w:r>
          </w:p>
        </w:tc>
        <w:tc>
          <w:tcPr>
            <w:tcW w:w="573" w:type="pct"/>
            <w:tcBorders>
              <w:top w:val="nil"/>
              <w:left w:val="nil"/>
              <w:bottom w:val="single" w:sz="4" w:space="0" w:color="auto"/>
              <w:right w:val="single" w:sz="4" w:space="0" w:color="auto"/>
            </w:tcBorders>
            <w:shd w:val="clear" w:color="auto" w:fill="auto"/>
            <w:vAlign w:val="center"/>
            <w:hideMark/>
          </w:tcPr>
          <w:p w14:paraId="15B35293" w14:textId="77777777" w:rsidR="00894167" w:rsidRPr="00894167" w:rsidRDefault="00894167" w:rsidP="00894167">
            <w:pP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hideMark/>
          </w:tcPr>
          <w:p w14:paraId="1B738781"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6</w:t>
            </w:r>
          </w:p>
        </w:tc>
        <w:tc>
          <w:tcPr>
            <w:tcW w:w="129" w:type="pct"/>
            <w:tcBorders>
              <w:top w:val="nil"/>
              <w:left w:val="nil"/>
              <w:bottom w:val="single" w:sz="4" w:space="0" w:color="auto"/>
              <w:right w:val="single" w:sz="4" w:space="0" w:color="auto"/>
            </w:tcBorders>
            <w:shd w:val="clear" w:color="auto" w:fill="auto"/>
            <w:noWrap/>
            <w:vAlign w:val="center"/>
            <w:hideMark/>
          </w:tcPr>
          <w:p w14:paraId="3A2218E2"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X</w:t>
            </w:r>
          </w:p>
        </w:tc>
        <w:tc>
          <w:tcPr>
            <w:tcW w:w="179" w:type="pct"/>
            <w:tcBorders>
              <w:top w:val="nil"/>
              <w:left w:val="nil"/>
              <w:bottom w:val="single" w:sz="4" w:space="0" w:color="auto"/>
              <w:right w:val="single" w:sz="4" w:space="0" w:color="auto"/>
            </w:tcBorders>
            <w:shd w:val="clear" w:color="auto" w:fill="auto"/>
            <w:noWrap/>
            <w:vAlign w:val="center"/>
            <w:hideMark/>
          </w:tcPr>
          <w:p w14:paraId="492178B5"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hideMark/>
          </w:tcPr>
          <w:p w14:paraId="24209318"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X</w:t>
            </w:r>
          </w:p>
        </w:tc>
        <w:tc>
          <w:tcPr>
            <w:tcW w:w="203" w:type="pct"/>
            <w:tcBorders>
              <w:top w:val="nil"/>
              <w:left w:val="nil"/>
              <w:bottom w:val="single" w:sz="4" w:space="0" w:color="auto"/>
              <w:right w:val="single" w:sz="4" w:space="0" w:color="auto"/>
            </w:tcBorders>
            <w:shd w:val="clear" w:color="auto" w:fill="auto"/>
            <w:noWrap/>
            <w:vAlign w:val="center"/>
            <w:hideMark/>
          </w:tcPr>
          <w:p w14:paraId="10B7C34F"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hideMark/>
          </w:tcPr>
          <w:p w14:paraId="74CC5B07"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X</w:t>
            </w:r>
          </w:p>
        </w:tc>
        <w:tc>
          <w:tcPr>
            <w:tcW w:w="154" w:type="pct"/>
            <w:tcBorders>
              <w:top w:val="nil"/>
              <w:left w:val="nil"/>
              <w:bottom w:val="single" w:sz="4" w:space="0" w:color="auto"/>
              <w:right w:val="single" w:sz="4" w:space="0" w:color="auto"/>
            </w:tcBorders>
            <w:shd w:val="clear" w:color="auto" w:fill="auto"/>
            <w:noWrap/>
            <w:vAlign w:val="center"/>
            <w:hideMark/>
          </w:tcPr>
          <w:p w14:paraId="5ECD179F"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14:paraId="7D10272B" w14:textId="77777777" w:rsidR="00894167" w:rsidRPr="00894167" w:rsidRDefault="00894167" w:rsidP="00894167">
            <w:pPr>
              <w:rPr>
                <w:rFonts w:ascii="Times New Roman" w:eastAsia="Times New Roman" w:hAnsi="Times New Roman" w:cs="Times New Roman"/>
                <w:color w:val="000000"/>
                <w:sz w:val="12"/>
                <w:szCs w:val="12"/>
                <w:lang w:val="es-MX" w:eastAsia="es-MX"/>
              </w:rPr>
            </w:pPr>
            <w:r w:rsidRPr="00894167">
              <w:rPr>
                <w:rFonts w:ascii="Times New Roman" w:eastAsia="Times New Roman" w:hAnsi="Times New Roman" w:cs="Times New Roman"/>
                <w:color w:val="000000"/>
                <w:sz w:val="12"/>
                <w:szCs w:val="12"/>
                <w:lang w:val="es-MX" w:eastAsia="es-MX"/>
              </w:rPr>
              <w:t>No se realizaron verificaciones a expendios</w:t>
            </w:r>
          </w:p>
        </w:tc>
      </w:tr>
      <w:tr w:rsidR="00894167" w:rsidRPr="00894167" w14:paraId="3AD0B9EA" w14:textId="77777777" w:rsidTr="00216833">
        <w:trPr>
          <w:trHeight w:val="229"/>
        </w:trPr>
        <w:tc>
          <w:tcPr>
            <w:tcW w:w="421" w:type="pct"/>
            <w:tcBorders>
              <w:top w:val="nil"/>
              <w:left w:val="single" w:sz="4" w:space="0" w:color="auto"/>
              <w:bottom w:val="single" w:sz="4" w:space="0" w:color="auto"/>
              <w:right w:val="single" w:sz="4" w:space="0" w:color="auto"/>
            </w:tcBorders>
            <w:shd w:val="clear" w:color="000000" w:fill="D9D9D9"/>
            <w:noWrap/>
            <w:vAlign w:val="center"/>
            <w:hideMark/>
          </w:tcPr>
          <w:p w14:paraId="0AE3C355" w14:textId="77777777" w:rsidR="00894167" w:rsidRPr="00894167" w:rsidRDefault="00894167" w:rsidP="00894167">
            <w:pPr>
              <w:jc w:val="center"/>
              <w:rPr>
                <w:rFonts w:ascii="Times New Roman" w:eastAsia="Times New Roman" w:hAnsi="Times New Roman" w:cs="Times New Roman"/>
                <w:sz w:val="10"/>
                <w:szCs w:val="10"/>
                <w:lang w:val="es-MX" w:eastAsia="es-MX"/>
              </w:rPr>
            </w:pPr>
            <w:r w:rsidRPr="00894167">
              <w:rPr>
                <w:rFonts w:ascii="Times New Roman" w:eastAsia="Times New Roman" w:hAnsi="Times New Roman" w:cs="Times New Roman"/>
                <w:sz w:val="10"/>
                <w:szCs w:val="10"/>
                <w:lang w:val="es-MX" w:eastAsia="es-MX"/>
              </w:rPr>
              <w:t> </w:t>
            </w:r>
          </w:p>
        </w:tc>
        <w:tc>
          <w:tcPr>
            <w:tcW w:w="1615" w:type="pct"/>
            <w:gridSpan w:val="2"/>
            <w:tcBorders>
              <w:top w:val="single" w:sz="4" w:space="0" w:color="auto"/>
              <w:left w:val="nil"/>
              <w:bottom w:val="single" w:sz="4" w:space="0" w:color="auto"/>
              <w:right w:val="single" w:sz="4" w:space="0" w:color="auto"/>
            </w:tcBorders>
            <w:shd w:val="clear" w:color="000000" w:fill="D9D9D9"/>
            <w:vAlign w:val="center"/>
            <w:hideMark/>
          </w:tcPr>
          <w:p w14:paraId="5EC94927" w14:textId="2D0D4191" w:rsidR="00894167" w:rsidRPr="00894167" w:rsidRDefault="00894167" w:rsidP="00894167">
            <w:pPr>
              <w:jc w:val="right"/>
              <w:rPr>
                <w:rFonts w:ascii="Times New Roman" w:eastAsia="Times New Roman" w:hAnsi="Times New Roman" w:cs="Times New Roman"/>
                <w:b/>
                <w:bCs/>
                <w:sz w:val="14"/>
                <w:szCs w:val="14"/>
                <w:lang w:val="es-MX" w:eastAsia="es-MX"/>
              </w:rPr>
            </w:pPr>
            <w:r w:rsidRPr="00894167">
              <w:rPr>
                <w:rFonts w:ascii="Times New Roman" w:eastAsia="Times New Roman" w:hAnsi="Times New Roman" w:cs="Times New Roman"/>
                <w:b/>
                <w:bCs/>
                <w:sz w:val="14"/>
                <w:szCs w:val="14"/>
                <w:lang w:val="es-MX" w:eastAsia="es-MX"/>
              </w:rPr>
              <w:t>TOTAL</w:t>
            </w:r>
            <w:r w:rsidR="00A26DEF">
              <w:rPr>
                <w:rFonts w:ascii="Times New Roman" w:eastAsia="Times New Roman" w:hAnsi="Times New Roman" w:cs="Times New Roman"/>
                <w:b/>
                <w:bCs/>
                <w:sz w:val="14"/>
                <w:szCs w:val="14"/>
                <w:lang w:val="es-MX" w:eastAsia="es-MX"/>
              </w:rPr>
              <w:t xml:space="preserve"> DE</w:t>
            </w:r>
            <w:r w:rsidRPr="00894167">
              <w:rPr>
                <w:rFonts w:ascii="Times New Roman" w:eastAsia="Times New Roman" w:hAnsi="Times New Roman" w:cs="Times New Roman"/>
                <w:b/>
                <w:bCs/>
                <w:sz w:val="14"/>
                <w:szCs w:val="14"/>
                <w:lang w:val="es-MX" w:eastAsia="es-MX"/>
              </w:rPr>
              <w:t xml:space="preserve"> AGOSTO</w:t>
            </w:r>
          </w:p>
        </w:tc>
        <w:tc>
          <w:tcPr>
            <w:tcW w:w="448" w:type="pct"/>
            <w:tcBorders>
              <w:top w:val="nil"/>
              <w:left w:val="nil"/>
              <w:bottom w:val="single" w:sz="4" w:space="0" w:color="auto"/>
              <w:right w:val="single" w:sz="4" w:space="0" w:color="auto"/>
            </w:tcBorders>
            <w:shd w:val="clear" w:color="000000" w:fill="D9D9D9"/>
            <w:noWrap/>
            <w:vAlign w:val="center"/>
            <w:hideMark/>
          </w:tcPr>
          <w:p w14:paraId="6B083CA0" w14:textId="77777777" w:rsidR="00894167" w:rsidRPr="00894167" w:rsidRDefault="00894167" w:rsidP="00894167">
            <w:pPr>
              <w:jc w:val="center"/>
              <w:rPr>
                <w:rFonts w:ascii="Times New Roman" w:eastAsia="Times New Roman" w:hAnsi="Times New Roman" w:cs="Times New Roman"/>
                <w:b/>
                <w:bCs/>
                <w:sz w:val="18"/>
                <w:szCs w:val="18"/>
                <w:lang w:val="es-MX" w:eastAsia="es-MX"/>
              </w:rPr>
            </w:pPr>
            <w:r w:rsidRPr="00894167">
              <w:rPr>
                <w:rFonts w:ascii="Times New Roman" w:eastAsia="Times New Roman" w:hAnsi="Times New Roman" w:cs="Times New Roman"/>
                <w:b/>
                <w:bCs/>
                <w:sz w:val="18"/>
                <w:szCs w:val="18"/>
                <w:lang w:val="es-MX" w:eastAsia="es-MX"/>
              </w:rPr>
              <w:t>0</w:t>
            </w:r>
          </w:p>
        </w:tc>
        <w:tc>
          <w:tcPr>
            <w:tcW w:w="573" w:type="pct"/>
            <w:tcBorders>
              <w:top w:val="nil"/>
              <w:left w:val="nil"/>
              <w:bottom w:val="single" w:sz="4" w:space="0" w:color="auto"/>
              <w:right w:val="single" w:sz="4" w:space="0" w:color="auto"/>
            </w:tcBorders>
            <w:shd w:val="clear" w:color="000000" w:fill="D9D9D9"/>
            <w:noWrap/>
            <w:vAlign w:val="center"/>
            <w:hideMark/>
          </w:tcPr>
          <w:p w14:paraId="360AAFB3"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448" w:type="pct"/>
            <w:tcBorders>
              <w:top w:val="nil"/>
              <w:left w:val="nil"/>
              <w:bottom w:val="single" w:sz="4" w:space="0" w:color="auto"/>
              <w:right w:val="single" w:sz="4" w:space="0" w:color="auto"/>
            </w:tcBorders>
            <w:shd w:val="clear" w:color="000000" w:fill="D9D9D9"/>
            <w:noWrap/>
            <w:vAlign w:val="center"/>
            <w:hideMark/>
          </w:tcPr>
          <w:p w14:paraId="53033D51"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3E543DB8"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79" w:type="pct"/>
            <w:tcBorders>
              <w:top w:val="nil"/>
              <w:left w:val="nil"/>
              <w:bottom w:val="single" w:sz="4" w:space="0" w:color="auto"/>
              <w:right w:val="single" w:sz="4" w:space="0" w:color="auto"/>
            </w:tcBorders>
            <w:shd w:val="clear" w:color="000000" w:fill="D9D9D9"/>
            <w:noWrap/>
            <w:vAlign w:val="center"/>
            <w:hideMark/>
          </w:tcPr>
          <w:p w14:paraId="40D087E5"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1AFA440B"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0E112A66"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43943AB6"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54" w:type="pct"/>
            <w:tcBorders>
              <w:top w:val="nil"/>
              <w:left w:val="nil"/>
              <w:bottom w:val="single" w:sz="4" w:space="0" w:color="auto"/>
              <w:right w:val="single" w:sz="4" w:space="0" w:color="auto"/>
            </w:tcBorders>
            <w:shd w:val="clear" w:color="000000" w:fill="D9D9D9"/>
            <w:noWrap/>
            <w:vAlign w:val="center"/>
            <w:hideMark/>
          </w:tcPr>
          <w:p w14:paraId="289D1FAD"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498" w:type="pct"/>
            <w:tcBorders>
              <w:top w:val="nil"/>
              <w:left w:val="nil"/>
              <w:bottom w:val="single" w:sz="4" w:space="0" w:color="auto"/>
              <w:right w:val="single" w:sz="4" w:space="0" w:color="auto"/>
            </w:tcBorders>
            <w:shd w:val="clear" w:color="000000" w:fill="D9D9D9"/>
            <w:vAlign w:val="center"/>
            <w:hideMark/>
          </w:tcPr>
          <w:p w14:paraId="2ED4F53C" w14:textId="77777777" w:rsidR="00894167" w:rsidRPr="00894167" w:rsidRDefault="00894167" w:rsidP="00894167">
            <w:pPr>
              <w:jc w:val="both"/>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r>
      <w:tr w:rsidR="00894167" w:rsidRPr="00894167" w14:paraId="3B0AE512" w14:textId="77777777" w:rsidTr="00216833">
        <w:trPr>
          <w:trHeight w:val="470"/>
        </w:trPr>
        <w:tc>
          <w:tcPr>
            <w:tcW w:w="421" w:type="pct"/>
            <w:tcBorders>
              <w:top w:val="nil"/>
              <w:left w:val="single" w:sz="4" w:space="0" w:color="auto"/>
              <w:bottom w:val="single" w:sz="4" w:space="0" w:color="auto"/>
              <w:right w:val="single" w:sz="4" w:space="0" w:color="auto"/>
            </w:tcBorders>
            <w:shd w:val="clear" w:color="auto" w:fill="auto"/>
            <w:noWrap/>
            <w:vAlign w:val="center"/>
            <w:hideMark/>
          </w:tcPr>
          <w:p w14:paraId="74792BE8" w14:textId="77777777" w:rsidR="00894167" w:rsidRPr="00894167" w:rsidRDefault="00894167" w:rsidP="00894167">
            <w:pPr>
              <w:rPr>
                <w:rFonts w:ascii="Arial" w:eastAsia="Times New Roman" w:hAnsi="Arial" w:cs="Arial"/>
                <w:b/>
                <w:bCs/>
                <w:sz w:val="10"/>
                <w:szCs w:val="10"/>
                <w:lang w:val="es-MX" w:eastAsia="es-MX"/>
              </w:rPr>
            </w:pPr>
            <w:r w:rsidRPr="00894167">
              <w:rPr>
                <w:rFonts w:ascii="Arial" w:eastAsia="Times New Roman" w:hAnsi="Arial" w:cs="Arial"/>
                <w:b/>
                <w:bCs/>
                <w:sz w:val="10"/>
                <w:szCs w:val="10"/>
                <w:lang w:val="es-MX" w:eastAsia="es-MX"/>
              </w:rPr>
              <w:t>SEPTIEMBRE</w:t>
            </w:r>
          </w:p>
        </w:tc>
        <w:tc>
          <w:tcPr>
            <w:tcW w:w="944" w:type="pct"/>
            <w:tcBorders>
              <w:top w:val="nil"/>
              <w:left w:val="nil"/>
              <w:bottom w:val="single" w:sz="4" w:space="0" w:color="auto"/>
              <w:right w:val="single" w:sz="4" w:space="0" w:color="auto"/>
            </w:tcBorders>
            <w:shd w:val="clear" w:color="auto" w:fill="auto"/>
            <w:noWrap/>
            <w:vAlign w:val="center"/>
            <w:hideMark/>
          </w:tcPr>
          <w:p w14:paraId="679664AE" w14:textId="77777777" w:rsidR="00894167" w:rsidRPr="00894167" w:rsidRDefault="00894167" w:rsidP="00894167">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671" w:type="pct"/>
            <w:tcBorders>
              <w:top w:val="nil"/>
              <w:left w:val="nil"/>
              <w:bottom w:val="single" w:sz="4" w:space="0" w:color="auto"/>
              <w:right w:val="single" w:sz="4" w:space="0" w:color="auto"/>
            </w:tcBorders>
            <w:shd w:val="clear" w:color="auto" w:fill="auto"/>
            <w:noWrap/>
            <w:vAlign w:val="center"/>
            <w:hideMark/>
          </w:tcPr>
          <w:p w14:paraId="0FA15BBA" w14:textId="77777777" w:rsidR="00894167" w:rsidRPr="00894167" w:rsidRDefault="00894167" w:rsidP="00894167">
            <w:pP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hideMark/>
          </w:tcPr>
          <w:p w14:paraId="3C48B35B" w14:textId="77777777" w:rsidR="00894167" w:rsidRPr="00894167" w:rsidRDefault="00894167" w:rsidP="00894167">
            <w:pPr>
              <w:jc w:val="center"/>
              <w:rPr>
                <w:rFonts w:ascii="Arial" w:eastAsia="Times New Roman" w:hAnsi="Arial" w:cs="Arial"/>
                <w:sz w:val="18"/>
                <w:szCs w:val="18"/>
                <w:lang w:val="es-MX" w:eastAsia="es-MX"/>
              </w:rPr>
            </w:pPr>
            <w:r w:rsidRPr="00894167">
              <w:rPr>
                <w:rFonts w:ascii="Arial" w:eastAsia="Times New Roman" w:hAnsi="Arial" w:cs="Arial"/>
                <w:sz w:val="18"/>
                <w:szCs w:val="18"/>
                <w:lang w:val="es-MX" w:eastAsia="es-MX"/>
              </w:rPr>
              <w:t>0</w:t>
            </w:r>
          </w:p>
        </w:tc>
        <w:tc>
          <w:tcPr>
            <w:tcW w:w="573" w:type="pct"/>
            <w:tcBorders>
              <w:top w:val="nil"/>
              <w:left w:val="nil"/>
              <w:bottom w:val="single" w:sz="4" w:space="0" w:color="auto"/>
              <w:right w:val="single" w:sz="4" w:space="0" w:color="auto"/>
            </w:tcBorders>
            <w:shd w:val="clear" w:color="auto" w:fill="auto"/>
            <w:noWrap/>
            <w:vAlign w:val="center"/>
            <w:hideMark/>
          </w:tcPr>
          <w:p w14:paraId="4C157A28" w14:textId="77777777" w:rsidR="00894167" w:rsidRPr="00894167" w:rsidRDefault="00894167" w:rsidP="00894167">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hideMark/>
          </w:tcPr>
          <w:p w14:paraId="6EFC3109" w14:textId="77777777" w:rsidR="00894167" w:rsidRPr="00894167" w:rsidRDefault="00894167" w:rsidP="00894167">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hideMark/>
          </w:tcPr>
          <w:p w14:paraId="5BF224AC"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79" w:type="pct"/>
            <w:tcBorders>
              <w:top w:val="nil"/>
              <w:left w:val="nil"/>
              <w:bottom w:val="single" w:sz="4" w:space="0" w:color="auto"/>
              <w:right w:val="single" w:sz="4" w:space="0" w:color="auto"/>
            </w:tcBorders>
            <w:shd w:val="clear" w:color="auto" w:fill="auto"/>
            <w:noWrap/>
            <w:vAlign w:val="center"/>
            <w:hideMark/>
          </w:tcPr>
          <w:p w14:paraId="7375C4CE"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hideMark/>
          </w:tcPr>
          <w:p w14:paraId="080C0960"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hideMark/>
          </w:tcPr>
          <w:p w14:paraId="50D06923"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hideMark/>
          </w:tcPr>
          <w:p w14:paraId="665E4592"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54" w:type="pct"/>
            <w:tcBorders>
              <w:top w:val="nil"/>
              <w:left w:val="nil"/>
              <w:bottom w:val="single" w:sz="4" w:space="0" w:color="auto"/>
              <w:right w:val="single" w:sz="4" w:space="0" w:color="auto"/>
            </w:tcBorders>
            <w:shd w:val="clear" w:color="auto" w:fill="auto"/>
            <w:noWrap/>
            <w:vAlign w:val="center"/>
            <w:hideMark/>
          </w:tcPr>
          <w:p w14:paraId="499FD46B"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498" w:type="pct"/>
            <w:tcBorders>
              <w:top w:val="nil"/>
              <w:left w:val="nil"/>
              <w:bottom w:val="nil"/>
              <w:right w:val="single" w:sz="4" w:space="0" w:color="auto"/>
            </w:tcBorders>
            <w:shd w:val="clear" w:color="auto" w:fill="auto"/>
            <w:vAlign w:val="center"/>
            <w:hideMark/>
          </w:tcPr>
          <w:p w14:paraId="13A4F9AC" w14:textId="77777777" w:rsidR="00894167" w:rsidRPr="00894167" w:rsidRDefault="00894167" w:rsidP="00894167">
            <w:pPr>
              <w:rPr>
                <w:rFonts w:ascii="Times New Roman" w:eastAsia="Times New Roman" w:hAnsi="Times New Roman" w:cs="Times New Roman"/>
                <w:sz w:val="12"/>
                <w:szCs w:val="12"/>
                <w:lang w:val="es-MX" w:eastAsia="es-MX"/>
              </w:rPr>
            </w:pPr>
            <w:r w:rsidRPr="00894167">
              <w:rPr>
                <w:rFonts w:ascii="Times New Roman" w:eastAsia="Times New Roman" w:hAnsi="Times New Roman" w:cs="Times New Roman"/>
                <w:sz w:val="12"/>
                <w:szCs w:val="12"/>
                <w:lang w:val="es-MX" w:eastAsia="es-MX"/>
              </w:rPr>
              <w:t>No se realizaron verificaciones a expendios</w:t>
            </w:r>
          </w:p>
        </w:tc>
      </w:tr>
      <w:tr w:rsidR="00894167" w:rsidRPr="00894167" w14:paraId="2AF8C025" w14:textId="77777777" w:rsidTr="00216833">
        <w:trPr>
          <w:trHeight w:val="226"/>
        </w:trPr>
        <w:tc>
          <w:tcPr>
            <w:tcW w:w="421" w:type="pct"/>
            <w:tcBorders>
              <w:top w:val="nil"/>
              <w:left w:val="single" w:sz="4" w:space="0" w:color="auto"/>
              <w:bottom w:val="single" w:sz="4" w:space="0" w:color="auto"/>
              <w:right w:val="single" w:sz="4" w:space="0" w:color="auto"/>
            </w:tcBorders>
            <w:shd w:val="clear" w:color="000000" w:fill="D9D9D9"/>
            <w:noWrap/>
            <w:vAlign w:val="center"/>
            <w:hideMark/>
          </w:tcPr>
          <w:p w14:paraId="2C02B61D" w14:textId="77777777" w:rsidR="00894167" w:rsidRPr="00894167" w:rsidRDefault="00894167" w:rsidP="00894167">
            <w:pPr>
              <w:jc w:val="center"/>
              <w:rPr>
                <w:rFonts w:ascii="Times New Roman" w:eastAsia="Times New Roman" w:hAnsi="Times New Roman" w:cs="Times New Roman"/>
                <w:sz w:val="10"/>
                <w:szCs w:val="10"/>
                <w:lang w:val="es-MX" w:eastAsia="es-MX"/>
              </w:rPr>
            </w:pPr>
            <w:r w:rsidRPr="00894167">
              <w:rPr>
                <w:rFonts w:ascii="Times New Roman" w:eastAsia="Times New Roman" w:hAnsi="Times New Roman" w:cs="Times New Roman"/>
                <w:sz w:val="10"/>
                <w:szCs w:val="10"/>
                <w:lang w:val="es-MX" w:eastAsia="es-MX"/>
              </w:rPr>
              <w:t> </w:t>
            </w:r>
          </w:p>
        </w:tc>
        <w:tc>
          <w:tcPr>
            <w:tcW w:w="1615" w:type="pct"/>
            <w:gridSpan w:val="2"/>
            <w:tcBorders>
              <w:top w:val="single" w:sz="4" w:space="0" w:color="auto"/>
              <w:left w:val="nil"/>
              <w:bottom w:val="single" w:sz="4" w:space="0" w:color="auto"/>
              <w:right w:val="single" w:sz="4" w:space="0" w:color="auto"/>
            </w:tcBorders>
            <w:shd w:val="clear" w:color="000000" w:fill="D9D9D9"/>
            <w:vAlign w:val="center"/>
            <w:hideMark/>
          </w:tcPr>
          <w:p w14:paraId="7F113074" w14:textId="56BDEEA8" w:rsidR="00894167" w:rsidRPr="00894167" w:rsidRDefault="00894167" w:rsidP="00894167">
            <w:pPr>
              <w:jc w:val="right"/>
              <w:rPr>
                <w:rFonts w:ascii="Times New Roman" w:eastAsia="Times New Roman" w:hAnsi="Times New Roman" w:cs="Times New Roman"/>
                <w:b/>
                <w:bCs/>
                <w:sz w:val="14"/>
                <w:szCs w:val="14"/>
                <w:lang w:val="es-MX" w:eastAsia="es-MX"/>
              </w:rPr>
            </w:pPr>
            <w:r w:rsidRPr="00894167">
              <w:rPr>
                <w:rFonts w:ascii="Times New Roman" w:eastAsia="Times New Roman" w:hAnsi="Times New Roman" w:cs="Times New Roman"/>
                <w:b/>
                <w:bCs/>
                <w:sz w:val="14"/>
                <w:szCs w:val="14"/>
                <w:lang w:val="es-MX" w:eastAsia="es-MX"/>
              </w:rPr>
              <w:t xml:space="preserve">TOTAL </w:t>
            </w:r>
            <w:r w:rsidR="00A26DEF">
              <w:rPr>
                <w:rFonts w:ascii="Times New Roman" w:eastAsia="Times New Roman" w:hAnsi="Times New Roman" w:cs="Times New Roman"/>
                <w:b/>
                <w:bCs/>
                <w:sz w:val="14"/>
                <w:szCs w:val="14"/>
                <w:lang w:val="es-MX" w:eastAsia="es-MX"/>
              </w:rPr>
              <w:t xml:space="preserve">DE </w:t>
            </w:r>
            <w:r w:rsidRPr="00894167">
              <w:rPr>
                <w:rFonts w:ascii="Times New Roman" w:eastAsia="Times New Roman" w:hAnsi="Times New Roman" w:cs="Times New Roman"/>
                <w:b/>
                <w:bCs/>
                <w:sz w:val="14"/>
                <w:szCs w:val="14"/>
                <w:lang w:val="es-MX" w:eastAsia="es-MX"/>
              </w:rPr>
              <w:t>SEPTIEMBRE</w:t>
            </w:r>
          </w:p>
        </w:tc>
        <w:tc>
          <w:tcPr>
            <w:tcW w:w="448" w:type="pct"/>
            <w:tcBorders>
              <w:top w:val="nil"/>
              <w:left w:val="nil"/>
              <w:bottom w:val="single" w:sz="4" w:space="0" w:color="auto"/>
              <w:right w:val="single" w:sz="4" w:space="0" w:color="auto"/>
            </w:tcBorders>
            <w:shd w:val="clear" w:color="000000" w:fill="D9D9D9"/>
            <w:noWrap/>
            <w:vAlign w:val="center"/>
            <w:hideMark/>
          </w:tcPr>
          <w:p w14:paraId="517CBBA4" w14:textId="77777777" w:rsidR="00894167" w:rsidRPr="00894167" w:rsidRDefault="00894167" w:rsidP="00894167">
            <w:pPr>
              <w:jc w:val="center"/>
              <w:rPr>
                <w:rFonts w:ascii="Times New Roman" w:eastAsia="Times New Roman" w:hAnsi="Times New Roman" w:cs="Times New Roman"/>
                <w:b/>
                <w:bCs/>
                <w:sz w:val="18"/>
                <w:szCs w:val="18"/>
                <w:lang w:val="es-MX" w:eastAsia="es-MX"/>
              </w:rPr>
            </w:pPr>
            <w:r w:rsidRPr="00894167">
              <w:rPr>
                <w:rFonts w:ascii="Times New Roman" w:eastAsia="Times New Roman" w:hAnsi="Times New Roman" w:cs="Times New Roman"/>
                <w:b/>
                <w:bCs/>
                <w:sz w:val="18"/>
                <w:szCs w:val="18"/>
                <w:lang w:val="es-MX" w:eastAsia="es-MX"/>
              </w:rPr>
              <w:t>0</w:t>
            </w:r>
          </w:p>
        </w:tc>
        <w:tc>
          <w:tcPr>
            <w:tcW w:w="573" w:type="pct"/>
            <w:tcBorders>
              <w:top w:val="nil"/>
              <w:left w:val="nil"/>
              <w:bottom w:val="single" w:sz="4" w:space="0" w:color="auto"/>
              <w:right w:val="single" w:sz="4" w:space="0" w:color="auto"/>
            </w:tcBorders>
            <w:shd w:val="clear" w:color="000000" w:fill="D9D9D9"/>
            <w:noWrap/>
            <w:vAlign w:val="center"/>
            <w:hideMark/>
          </w:tcPr>
          <w:p w14:paraId="393752D4"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448" w:type="pct"/>
            <w:tcBorders>
              <w:top w:val="nil"/>
              <w:left w:val="nil"/>
              <w:bottom w:val="single" w:sz="4" w:space="0" w:color="auto"/>
              <w:right w:val="single" w:sz="4" w:space="0" w:color="auto"/>
            </w:tcBorders>
            <w:shd w:val="clear" w:color="000000" w:fill="D9D9D9"/>
            <w:noWrap/>
            <w:vAlign w:val="center"/>
            <w:hideMark/>
          </w:tcPr>
          <w:p w14:paraId="1A715719"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092729E2"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79" w:type="pct"/>
            <w:tcBorders>
              <w:top w:val="nil"/>
              <w:left w:val="nil"/>
              <w:bottom w:val="single" w:sz="4" w:space="0" w:color="auto"/>
              <w:right w:val="single" w:sz="4" w:space="0" w:color="auto"/>
            </w:tcBorders>
            <w:shd w:val="clear" w:color="000000" w:fill="D9D9D9"/>
            <w:noWrap/>
            <w:vAlign w:val="center"/>
            <w:hideMark/>
          </w:tcPr>
          <w:p w14:paraId="3E7E87BC"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172A1FD3"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4613A40A"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7A88EAEC"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54" w:type="pct"/>
            <w:tcBorders>
              <w:top w:val="nil"/>
              <w:left w:val="nil"/>
              <w:bottom w:val="single" w:sz="4" w:space="0" w:color="auto"/>
              <w:right w:val="single" w:sz="4" w:space="0" w:color="auto"/>
            </w:tcBorders>
            <w:shd w:val="clear" w:color="000000" w:fill="D9D9D9"/>
            <w:noWrap/>
            <w:vAlign w:val="center"/>
            <w:hideMark/>
          </w:tcPr>
          <w:p w14:paraId="71A95106"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498" w:type="pct"/>
            <w:tcBorders>
              <w:top w:val="single" w:sz="4" w:space="0" w:color="auto"/>
              <w:left w:val="nil"/>
              <w:bottom w:val="single" w:sz="4" w:space="0" w:color="auto"/>
              <w:right w:val="single" w:sz="4" w:space="0" w:color="auto"/>
            </w:tcBorders>
            <w:shd w:val="clear" w:color="000000" w:fill="D9D9D9"/>
            <w:vAlign w:val="center"/>
            <w:hideMark/>
          </w:tcPr>
          <w:p w14:paraId="07964599" w14:textId="77777777" w:rsidR="00894167" w:rsidRPr="00894167" w:rsidRDefault="00894167" w:rsidP="00894167">
            <w:pPr>
              <w:jc w:val="both"/>
              <w:rPr>
                <w:rFonts w:ascii="Times New Roman" w:eastAsia="Times New Roman" w:hAnsi="Times New Roman" w:cs="Times New Roman"/>
                <w:color w:val="000000"/>
                <w:sz w:val="12"/>
                <w:szCs w:val="12"/>
                <w:lang w:val="es-MX" w:eastAsia="es-MX"/>
              </w:rPr>
            </w:pPr>
            <w:r w:rsidRPr="00894167">
              <w:rPr>
                <w:rFonts w:ascii="Times New Roman" w:eastAsia="Times New Roman" w:hAnsi="Times New Roman" w:cs="Times New Roman"/>
                <w:color w:val="000000"/>
                <w:sz w:val="12"/>
                <w:szCs w:val="12"/>
                <w:lang w:val="es-MX" w:eastAsia="es-MX"/>
              </w:rPr>
              <w:t> </w:t>
            </w:r>
          </w:p>
        </w:tc>
      </w:tr>
      <w:tr w:rsidR="00894167" w:rsidRPr="00894167" w14:paraId="6E34A7A1" w14:textId="77777777" w:rsidTr="00216833">
        <w:trPr>
          <w:trHeight w:val="594"/>
        </w:trPr>
        <w:tc>
          <w:tcPr>
            <w:tcW w:w="421" w:type="pct"/>
            <w:tcBorders>
              <w:top w:val="nil"/>
              <w:left w:val="single" w:sz="4" w:space="0" w:color="auto"/>
              <w:bottom w:val="single" w:sz="4" w:space="0" w:color="auto"/>
              <w:right w:val="single" w:sz="4" w:space="0" w:color="auto"/>
            </w:tcBorders>
            <w:shd w:val="clear" w:color="auto" w:fill="auto"/>
            <w:noWrap/>
            <w:vAlign w:val="center"/>
            <w:hideMark/>
          </w:tcPr>
          <w:p w14:paraId="23F022CF" w14:textId="77777777" w:rsidR="00894167" w:rsidRPr="00894167" w:rsidRDefault="00894167" w:rsidP="00894167">
            <w:pPr>
              <w:jc w:val="center"/>
              <w:rPr>
                <w:rFonts w:ascii="Arial" w:eastAsia="Times New Roman" w:hAnsi="Arial" w:cs="Arial"/>
                <w:b/>
                <w:bCs/>
                <w:sz w:val="10"/>
                <w:szCs w:val="10"/>
                <w:lang w:val="es-MX" w:eastAsia="es-MX"/>
              </w:rPr>
            </w:pPr>
            <w:r w:rsidRPr="00894167">
              <w:rPr>
                <w:rFonts w:ascii="Arial" w:eastAsia="Times New Roman" w:hAnsi="Arial" w:cs="Arial"/>
                <w:b/>
                <w:bCs/>
                <w:sz w:val="10"/>
                <w:szCs w:val="10"/>
                <w:lang w:val="es-MX" w:eastAsia="es-MX"/>
              </w:rPr>
              <w:t>OCTUBRE</w:t>
            </w:r>
          </w:p>
        </w:tc>
        <w:tc>
          <w:tcPr>
            <w:tcW w:w="944" w:type="pct"/>
            <w:tcBorders>
              <w:top w:val="nil"/>
              <w:left w:val="nil"/>
              <w:bottom w:val="single" w:sz="4" w:space="0" w:color="auto"/>
              <w:right w:val="single" w:sz="4" w:space="0" w:color="auto"/>
            </w:tcBorders>
            <w:shd w:val="clear" w:color="auto" w:fill="auto"/>
            <w:noWrap/>
            <w:vAlign w:val="center"/>
            <w:hideMark/>
          </w:tcPr>
          <w:p w14:paraId="4E743118" w14:textId="77777777" w:rsidR="00894167" w:rsidRPr="00894167" w:rsidRDefault="00894167" w:rsidP="00894167">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671" w:type="pct"/>
            <w:tcBorders>
              <w:top w:val="nil"/>
              <w:left w:val="nil"/>
              <w:bottom w:val="single" w:sz="4" w:space="0" w:color="auto"/>
              <w:right w:val="single" w:sz="4" w:space="0" w:color="auto"/>
            </w:tcBorders>
            <w:shd w:val="clear" w:color="auto" w:fill="auto"/>
            <w:noWrap/>
            <w:vAlign w:val="center"/>
            <w:hideMark/>
          </w:tcPr>
          <w:p w14:paraId="5A8C5403" w14:textId="77777777" w:rsidR="00894167" w:rsidRPr="00894167" w:rsidRDefault="00894167" w:rsidP="00894167">
            <w:pP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hideMark/>
          </w:tcPr>
          <w:p w14:paraId="547FDF50" w14:textId="77777777" w:rsidR="00894167" w:rsidRPr="00894167" w:rsidRDefault="00894167" w:rsidP="00894167">
            <w:pPr>
              <w:jc w:val="center"/>
              <w:rPr>
                <w:rFonts w:ascii="Arial" w:eastAsia="Times New Roman" w:hAnsi="Arial" w:cs="Arial"/>
                <w:sz w:val="18"/>
                <w:szCs w:val="18"/>
                <w:lang w:val="es-MX" w:eastAsia="es-MX"/>
              </w:rPr>
            </w:pPr>
            <w:r w:rsidRPr="00894167">
              <w:rPr>
                <w:rFonts w:ascii="Arial" w:eastAsia="Times New Roman" w:hAnsi="Arial" w:cs="Arial"/>
                <w:sz w:val="18"/>
                <w:szCs w:val="18"/>
                <w:lang w:val="es-MX" w:eastAsia="es-MX"/>
              </w:rPr>
              <w:t>0</w:t>
            </w:r>
          </w:p>
        </w:tc>
        <w:tc>
          <w:tcPr>
            <w:tcW w:w="573" w:type="pct"/>
            <w:tcBorders>
              <w:top w:val="nil"/>
              <w:left w:val="nil"/>
              <w:bottom w:val="single" w:sz="4" w:space="0" w:color="auto"/>
              <w:right w:val="single" w:sz="4" w:space="0" w:color="auto"/>
            </w:tcBorders>
            <w:shd w:val="clear" w:color="auto" w:fill="auto"/>
            <w:noWrap/>
            <w:vAlign w:val="center"/>
            <w:hideMark/>
          </w:tcPr>
          <w:p w14:paraId="48A6F34D" w14:textId="77777777" w:rsidR="00894167" w:rsidRPr="00894167" w:rsidRDefault="00894167" w:rsidP="00894167">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hideMark/>
          </w:tcPr>
          <w:p w14:paraId="47D0B8C0" w14:textId="77777777" w:rsidR="00894167" w:rsidRPr="00894167" w:rsidRDefault="00894167" w:rsidP="00894167">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hideMark/>
          </w:tcPr>
          <w:p w14:paraId="2D4C672E"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79" w:type="pct"/>
            <w:tcBorders>
              <w:top w:val="nil"/>
              <w:left w:val="nil"/>
              <w:bottom w:val="single" w:sz="4" w:space="0" w:color="auto"/>
              <w:right w:val="single" w:sz="4" w:space="0" w:color="auto"/>
            </w:tcBorders>
            <w:shd w:val="clear" w:color="auto" w:fill="auto"/>
            <w:noWrap/>
            <w:vAlign w:val="center"/>
            <w:hideMark/>
          </w:tcPr>
          <w:p w14:paraId="671F29D9"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hideMark/>
          </w:tcPr>
          <w:p w14:paraId="31955761"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hideMark/>
          </w:tcPr>
          <w:p w14:paraId="4945ED25"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hideMark/>
          </w:tcPr>
          <w:p w14:paraId="1AA7742B"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54" w:type="pct"/>
            <w:tcBorders>
              <w:top w:val="nil"/>
              <w:left w:val="nil"/>
              <w:bottom w:val="single" w:sz="4" w:space="0" w:color="auto"/>
              <w:right w:val="single" w:sz="4" w:space="0" w:color="auto"/>
            </w:tcBorders>
            <w:shd w:val="clear" w:color="auto" w:fill="auto"/>
            <w:noWrap/>
            <w:vAlign w:val="center"/>
            <w:hideMark/>
          </w:tcPr>
          <w:p w14:paraId="2520534A" w14:textId="77777777" w:rsidR="00894167" w:rsidRPr="00894167" w:rsidRDefault="00894167" w:rsidP="00894167">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498" w:type="pct"/>
            <w:tcBorders>
              <w:top w:val="nil"/>
              <w:left w:val="nil"/>
              <w:bottom w:val="nil"/>
              <w:right w:val="single" w:sz="4" w:space="0" w:color="auto"/>
            </w:tcBorders>
            <w:shd w:val="clear" w:color="auto" w:fill="auto"/>
            <w:vAlign w:val="bottom"/>
            <w:hideMark/>
          </w:tcPr>
          <w:p w14:paraId="6428042A" w14:textId="77777777" w:rsidR="00894167" w:rsidRPr="00894167" w:rsidRDefault="00894167" w:rsidP="00894167">
            <w:pPr>
              <w:jc w:val="both"/>
              <w:rPr>
                <w:rFonts w:ascii="Times New Roman" w:eastAsia="Times New Roman" w:hAnsi="Times New Roman" w:cs="Times New Roman"/>
                <w:sz w:val="12"/>
                <w:szCs w:val="12"/>
                <w:lang w:val="es-MX" w:eastAsia="es-MX"/>
              </w:rPr>
            </w:pPr>
            <w:r w:rsidRPr="00894167">
              <w:rPr>
                <w:rFonts w:ascii="Times New Roman" w:eastAsia="Times New Roman" w:hAnsi="Times New Roman" w:cs="Times New Roman"/>
                <w:sz w:val="12"/>
                <w:szCs w:val="12"/>
                <w:lang w:val="es-MX" w:eastAsia="es-MX"/>
              </w:rPr>
              <w:t>Ya se cuenta con balanza para realizar verificaciones en noviembre.</w:t>
            </w:r>
          </w:p>
        </w:tc>
      </w:tr>
      <w:tr w:rsidR="00894167" w:rsidRPr="00894167" w14:paraId="2DA5EEDB" w14:textId="77777777" w:rsidTr="00216833">
        <w:trPr>
          <w:trHeight w:val="257"/>
        </w:trPr>
        <w:tc>
          <w:tcPr>
            <w:tcW w:w="421" w:type="pct"/>
            <w:tcBorders>
              <w:top w:val="nil"/>
              <w:left w:val="single" w:sz="4" w:space="0" w:color="auto"/>
              <w:bottom w:val="single" w:sz="4" w:space="0" w:color="auto"/>
              <w:right w:val="single" w:sz="4" w:space="0" w:color="auto"/>
            </w:tcBorders>
            <w:shd w:val="clear" w:color="000000" w:fill="D9D9D9"/>
            <w:noWrap/>
            <w:vAlign w:val="center"/>
            <w:hideMark/>
          </w:tcPr>
          <w:p w14:paraId="750FCCA9" w14:textId="77777777" w:rsidR="00894167" w:rsidRPr="00894167" w:rsidRDefault="00894167" w:rsidP="00894167">
            <w:pPr>
              <w:jc w:val="center"/>
              <w:rPr>
                <w:rFonts w:ascii="Times New Roman" w:eastAsia="Times New Roman" w:hAnsi="Times New Roman" w:cs="Times New Roman"/>
                <w:sz w:val="10"/>
                <w:szCs w:val="10"/>
                <w:lang w:val="es-MX" w:eastAsia="es-MX"/>
              </w:rPr>
            </w:pPr>
            <w:r w:rsidRPr="00894167">
              <w:rPr>
                <w:rFonts w:ascii="Times New Roman" w:eastAsia="Times New Roman" w:hAnsi="Times New Roman" w:cs="Times New Roman"/>
                <w:sz w:val="10"/>
                <w:szCs w:val="10"/>
                <w:lang w:val="es-MX" w:eastAsia="es-MX"/>
              </w:rPr>
              <w:t> </w:t>
            </w:r>
          </w:p>
        </w:tc>
        <w:tc>
          <w:tcPr>
            <w:tcW w:w="1615" w:type="pct"/>
            <w:gridSpan w:val="2"/>
            <w:tcBorders>
              <w:top w:val="single" w:sz="4" w:space="0" w:color="auto"/>
              <w:left w:val="nil"/>
              <w:bottom w:val="single" w:sz="4" w:space="0" w:color="auto"/>
              <w:right w:val="single" w:sz="4" w:space="0" w:color="auto"/>
            </w:tcBorders>
            <w:shd w:val="clear" w:color="000000" w:fill="D9D9D9"/>
            <w:vAlign w:val="center"/>
            <w:hideMark/>
          </w:tcPr>
          <w:p w14:paraId="7A2B754A" w14:textId="485D062D" w:rsidR="00894167" w:rsidRPr="00894167" w:rsidRDefault="00894167" w:rsidP="00894167">
            <w:pPr>
              <w:jc w:val="right"/>
              <w:rPr>
                <w:rFonts w:ascii="Times New Roman" w:eastAsia="Times New Roman" w:hAnsi="Times New Roman" w:cs="Times New Roman"/>
                <w:b/>
                <w:bCs/>
                <w:sz w:val="14"/>
                <w:szCs w:val="14"/>
                <w:lang w:val="es-MX" w:eastAsia="es-MX"/>
              </w:rPr>
            </w:pPr>
            <w:r w:rsidRPr="00894167">
              <w:rPr>
                <w:rFonts w:ascii="Times New Roman" w:eastAsia="Times New Roman" w:hAnsi="Times New Roman" w:cs="Times New Roman"/>
                <w:b/>
                <w:bCs/>
                <w:sz w:val="14"/>
                <w:szCs w:val="14"/>
                <w:lang w:val="es-MX" w:eastAsia="es-MX"/>
              </w:rPr>
              <w:t xml:space="preserve">TOTAL </w:t>
            </w:r>
            <w:r w:rsidR="00A26DEF">
              <w:rPr>
                <w:rFonts w:ascii="Times New Roman" w:eastAsia="Times New Roman" w:hAnsi="Times New Roman" w:cs="Times New Roman"/>
                <w:b/>
                <w:bCs/>
                <w:sz w:val="14"/>
                <w:szCs w:val="14"/>
                <w:lang w:val="es-MX" w:eastAsia="es-MX"/>
              </w:rPr>
              <w:t xml:space="preserve">DE </w:t>
            </w:r>
            <w:r w:rsidRPr="00894167">
              <w:rPr>
                <w:rFonts w:ascii="Times New Roman" w:eastAsia="Times New Roman" w:hAnsi="Times New Roman" w:cs="Times New Roman"/>
                <w:b/>
                <w:bCs/>
                <w:sz w:val="14"/>
                <w:szCs w:val="14"/>
                <w:lang w:val="es-MX" w:eastAsia="es-MX"/>
              </w:rPr>
              <w:t>OCTUBRE</w:t>
            </w:r>
          </w:p>
        </w:tc>
        <w:tc>
          <w:tcPr>
            <w:tcW w:w="448" w:type="pct"/>
            <w:tcBorders>
              <w:top w:val="nil"/>
              <w:left w:val="nil"/>
              <w:bottom w:val="single" w:sz="4" w:space="0" w:color="auto"/>
              <w:right w:val="single" w:sz="4" w:space="0" w:color="auto"/>
            </w:tcBorders>
            <w:shd w:val="clear" w:color="000000" w:fill="D9D9D9"/>
            <w:noWrap/>
            <w:vAlign w:val="center"/>
            <w:hideMark/>
          </w:tcPr>
          <w:p w14:paraId="703F887F" w14:textId="77777777" w:rsidR="00894167" w:rsidRPr="00894167" w:rsidRDefault="00894167" w:rsidP="00894167">
            <w:pPr>
              <w:jc w:val="center"/>
              <w:rPr>
                <w:rFonts w:ascii="Times New Roman" w:eastAsia="Times New Roman" w:hAnsi="Times New Roman" w:cs="Times New Roman"/>
                <w:b/>
                <w:bCs/>
                <w:sz w:val="18"/>
                <w:szCs w:val="18"/>
                <w:lang w:val="es-MX" w:eastAsia="es-MX"/>
              </w:rPr>
            </w:pPr>
            <w:r w:rsidRPr="00894167">
              <w:rPr>
                <w:rFonts w:ascii="Times New Roman" w:eastAsia="Times New Roman" w:hAnsi="Times New Roman" w:cs="Times New Roman"/>
                <w:b/>
                <w:bCs/>
                <w:sz w:val="18"/>
                <w:szCs w:val="18"/>
                <w:lang w:val="es-MX" w:eastAsia="es-MX"/>
              </w:rPr>
              <w:t>0</w:t>
            </w:r>
          </w:p>
        </w:tc>
        <w:tc>
          <w:tcPr>
            <w:tcW w:w="573" w:type="pct"/>
            <w:tcBorders>
              <w:top w:val="nil"/>
              <w:left w:val="nil"/>
              <w:bottom w:val="single" w:sz="4" w:space="0" w:color="auto"/>
              <w:right w:val="single" w:sz="4" w:space="0" w:color="auto"/>
            </w:tcBorders>
            <w:shd w:val="clear" w:color="000000" w:fill="D9D9D9"/>
            <w:noWrap/>
            <w:vAlign w:val="center"/>
            <w:hideMark/>
          </w:tcPr>
          <w:p w14:paraId="506470A3"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448" w:type="pct"/>
            <w:tcBorders>
              <w:top w:val="nil"/>
              <w:left w:val="nil"/>
              <w:bottom w:val="single" w:sz="4" w:space="0" w:color="auto"/>
              <w:right w:val="single" w:sz="4" w:space="0" w:color="auto"/>
            </w:tcBorders>
            <w:shd w:val="clear" w:color="000000" w:fill="D9D9D9"/>
            <w:noWrap/>
            <w:vAlign w:val="center"/>
            <w:hideMark/>
          </w:tcPr>
          <w:p w14:paraId="38420AD6" w14:textId="77777777" w:rsidR="00894167" w:rsidRPr="00894167" w:rsidRDefault="00894167" w:rsidP="00894167">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58A6839D"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79" w:type="pct"/>
            <w:tcBorders>
              <w:top w:val="nil"/>
              <w:left w:val="nil"/>
              <w:bottom w:val="single" w:sz="4" w:space="0" w:color="auto"/>
              <w:right w:val="single" w:sz="4" w:space="0" w:color="auto"/>
            </w:tcBorders>
            <w:shd w:val="clear" w:color="000000" w:fill="D9D9D9"/>
            <w:noWrap/>
            <w:vAlign w:val="center"/>
            <w:hideMark/>
          </w:tcPr>
          <w:p w14:paraId="07141001"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27B6B468"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2733BC8B"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06D4F445"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54" w:type="pct"/>
            <w:tcBorders>
              <w:top w:val="nil"/>
              <w:left w:val="nil"/>
              <w:bottom w:val="single" w:sz="4" w:space="0" w:color="auto"/>
              <w:right w:val="single" w:sz="4" w:space="0" w:color="auto"/>
            </w:tcBorders>
            <w:shd w:val="clear" w:color="000000" w:fill="D9D9D9"/>
            <w:noWrap/>
            <w:vAlign w:val="center"/>
            <w:hideMark/>
          </w:tcPr>
          <w:p w14:paraId="32ABB164" w14:textId="77777777" w:rsidR="00894167" w:rsidRPr="00894167" w:rsidRDefault="00894167" w:rsidP="00894167">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498" w:type="pct"/>
            <w:tcBorders>
              <w:top w:val="single" w:sz="4" w:space="0" w:color="auto"/>
              <w:left w:val="nil"/>
              <w:bottom w:val="single" w:sz="4" w:space="0" w:color="auto"/>
              <w:right w:val="single" w:sz="4" w:space="0" w:color="auto"/>
            </w:tcBorders>
            <w:shd w:val="clear" w:color="000000" w:fill="D9D9D9"/>
            <w:vAlign w:val="center"/>
            <w:hideMark/>
          </w:tcPr>
          <w:p w14:paraId="7FC11740" w14:textId="77777777" w:rsidR="00894167" w:rsidRPr="00894167" w:rsidRDefault="00894167" w:rsidP="00894167">
            <w:pPr>
              <w:jc w:val="both"/>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r>
      <w:tr w:rsidR="00A00E03" w:rsidRPr="00894167" w14:paraId="729034CB" w14:textId="77777777" w:rsidTr="00216833">
        <w:trPr>
          <w:trHeight w:val="338"/>
        </w:trPr>
        <w:tc>
          <w:tcPr>
            <w:tcW w:w="421" w:type="pct"/>
            <w:tcBorders>
              <w:top w:val="nil"/>
              <w:left w:val="single" w:sz="4" w:space="0" w:color="auto"/>
              <w:bottom w:val="single" w:sz="4" w:space="0" w:color="auto"/>
              <w:right w:val="single" w:sz="4" w:space="0" w:color="auto"/>
            </w:tcBorders>
            <w:shd w:val="clear" w:color="auto" w:fill="auto"/>
            <w:noWrap/>
            <w:vAlign w:val="center"/>
          </w:tcPr>
          <w:p w14:paraId="1156800B" w14:textId="51D978D3" w:rsidR="00A00E03" w:rsidRPr="00894167" w:rsidRDefault="00A00E03" w:rsidP="00A00E03">
            <w:pPr>
              <w:jc w:val="center"/>
              <w:rPr>
                <w:rFonts w:ascii="Arial" w:eastAsia="Times New Roman" w:hAnsi="Arial" w:cs="Arial"/>
                <w:b/>
                <w:bCs/>
                <w:sz w:val="10"/>
                <w:szCs w:val="10"/>
                <w:lang w:val="es-MX" w:eastAsia="es-MX"/>
              </w:rPr>
            </w:pPr>
            <w:r w:rsidRPr="00894167">
              <w:rPr>
                <w:rFonts w:ascii="Arial" w:eastAsia="Times New Roman" w:hAnsi="Arial" w:cs="Arial"/>
                <w:b/>
                <w:bCs/>
                <w:sz w:val="10"/>
                <w:szCs w:val="10"/>
                <w:lang w:val="es-MX" w:eastAsia="es-MX"/>
              </w:rPr>
              <w:t>NOVIEMBRE</w:t>
            </w:r>
          </w:p>
        </w:tc>
        <w:tc>
          <w:tcPr>
            <w:tcW w:w="944" w:type="pct"/>
            <w:tcBorders>
              <w:top w:val="nil"/>
              <w:left w:val="nil"/>
              <w:bottom w:val="single" w:sz="4" w:space="0" w:color="auto"/>
              <w:right w:val="single" w:sz="4" w:space="0" w:color="auto"/>
            </w:tcBorders>
            <w:shd w:val="clear" w:color="auto" w:fill="auto"/>
            <w:noWrap/>
            <w:vAlign w:val="center"/>
          </w:tcPr>
          <w:p w14:paraId="3E7AF39F" w14:textId="1EFD2A7E" w:rsidR="00A00E03" w:rsidRPr="00894167" w:rsidRDefault="00A00E03" w:rsidP="00A00E03">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671" w:type="pct"/>
            <w:tcBorders>
              <w:top w:val="nil"/>
              <w:left w:val="nil"/>
              <w:bottom w:val="single" w:sz="4" w:space="0" w:color="auto"/>
              <w:right w:val="single" w:sz="4" w:space="0" w:color="auto"/>
            </w:tcBorders>
            <w:shd w:val="clear" w:color="auto" w:fill="auto"/>
            <w:noWrap/>
            <w:vAlign w:val="center"/>
          </w:tcPr>
          <w:p w14:paraId="0DE0FB7F" w14:textId="7153F691" w:rsidR="00A00E03" w:rsidRPr="00894167" w:rsidRDefault="00A00E03" w:rsidP="00A00E03">
            <w:pP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tcPr>
          <w:p w14:paraId="0B1CFDB9" w14:textId="3D270DDD" w:rsidR="00A00E03" w:rsidRPr="00894167" w:rsidRDefault="00A00E03" w:rsidP="00A00E03">
            <w:pPr>
              <w:jc w:val="center"/>
              <w:rPr>
                <w:rFonts w:ascii="Arial" w:eastAsia="Times New Roman" w:hAnsi="Arial" w:cs="Arial"/>
                <w:sz w:val="18"/>
                <w:szCs w:val="18"/>
                <w:lang w:val="es-MX" w:eastAsia="es-MX"/>
              </w:rPr>
            </w:pPr>
            <w:r w:rsidRPr="00894167">
              <w:rPr>
                <w:rFonts w:ascii="Arial" w:eastAsia="Times New Roman" w:hAnsi="Arial" w:cs="Arial"/>
                <w:sz w:val="18"/>
                <w:szCs w:val="18"/>
                <w:lang w:val="es-MX" w:eastAsia="es-MX"/>
              </w:rPr>
              <w:t>0</w:t>
            </w:r>
          </w:p>
        </w:tc>
        <w:tc>
          <w:tcPr>
            <w:tcW w:w="573" w:type="pct"/>
            <w:tcBorders>
              <w:top w:val="nil"/>
              <w:left w:val="nil"/>
              <w:bottom w:val="single" w:sz="4" w:space="0" w:color="auto"/>
              <w:right w:val="single" w:sz="4" w:space="0" w:color="auto"/>
            </w:tcBorders>
            <w:shd w:val="clear" w:color="auto" w:fill="auto"/>
            <w:noWrap/>
            <w:vAlign w:val="center"/>
          </w:tcPr>
          <w:p w14:paraId="723E59BA" w14:textId="1E4BB46C" w:rsidR="00A00E03" w:rsidRPr="00894167" w:rsidRDefault="00A00E03" w:rsidP="00A00E03">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tcPr>
          <w:p w14:paraId="5D052543" w14:textId="5955649B" w:rsidR="00A00E03" w:rsidRPr="00894167" w:rsidRDefault="00A00E03" w:rsidP="00A00E03">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tcPr>
          <w:p w14:paraId="29735C60" w14:textId="3C017230"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79" w:type="pct"/>
            <w:tcBorders>
              <w:top w:val="nil"/>
              <w:left w:val="nil"/>
              <w:bottom w:val="single" w:sz="4" w:space="0" w:color="auto"/>
              <w:right w:val="single" w:sz="4" w:space="0" w:color="auto"/>
            </w:tcBorders>
            <w:shd w:val="clear" w:color="auto" w:fill="auto"/>
            <w:noWrap/>
            <w:vAlign w:val="center"/>
          </w:tcPr>
          <w:p w14:paraId="49AB8AF8" w14:textId="1E867A26"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tcPr>
          <w:p w14:paraId="54FF197E" w14:textId="2808CE0F"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tcPr>
          <w:p w14:paraId="5981E8F7" w14:textId="74D5EF83"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tcPr>
          <w:p w14:paraId="67D31EAD" w14:textId="4E525B2B"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54" w:type="pct"/>
            <w:tcBorders>
              <w:top w:val="nil"/>
              <w:left w:val="nil"/>
              <w:bottom w:val="single" w:sz="4" w:space="0" w:color="auto"/>
              <w:right w:val="single" w:sz="4" w:space="0" w:color="auto"/>
            </w:tcBorders>
            <w:shd w:val="clear" w:color="auto" w:fill="auto"/>
            <w:noWrap/>
            <w:vAlign w:val="center"/>
          </w:tcPr>
          <w:p w14:paraId="294CAF9C" w14:textId="48804DB9"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498" w:type="pct"/>
            <w:tcBorders>
              <w:top w:val="nil"/>
              <w:left w:val="nil"/>
              <w:bottom w:val="single" w:sz="4" w:space="0" w:color="auto"/>
              <w:right w:val="single" w:sz="4" w:space="0" w:color="auto"/>
            </w:tcBorders>
            <w:shd w:val="clear" w:color="auto" w:fill="auto"/>
            <w:vAlign w:val="bottom"/>
          </w:tcPr>
          <w:p w14:paraId="7DF9C890" w14:textId="77777777" w:rsidR="00A00E03" w:rsidRPr="00894167" w:rsidRDefault="00A00E03" w:rsidP="00A00E03">
            <w:pPr>
              <w:jc w:val="both"/>
              <w:rPr>
                <w:rFonts w:ascii="Arial" w:eastAsia="Times New Roman" w:hAnsi="Arial" w:cs="Arial"/>
                <w:sz w:val="14"/>
                <w:szCs w:val="14"/>
                <w:lang w:val="es-MX" w:eastAsia="es-MX"/>
              </w:rPr>
            </w:pPr>
          </w:p>
        </w:tc>
      </w:tr>
      <w:tr w:rsidR="00216833" w:rsidRPr="00894167" w14:paraId="751112B7" w14:textId="77777777" w:rsidTr="00216833">
        <w:trPr>
          <w:trHeight w:val="338"/>
        </w:trPr>
        <w:tc>
          <w:tcPr>
            <w:tcW w:w="421"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8BAE894" w14:textId="704BD9F1" w:rsidR="00216833" w:rsidRPr="00A00E03" w:rsidRDefault="00216833" w:rsidP="00A00E03">
            <w:pPr>
              <w:jc w:val="center"/>
              <w:rPr>
                <w:rFonts w:ascii="Times New Roman" w:eastAsia="Times New Roman" w:hAnsi="Times New Roman" w:cs="Times New Roman"/>
                <w:sz w:val="10"/>
                <w:szCs w:val="10"/>
                <w:lang w:val="es-MX" w:eastAsia="es-MX"/>
              </w:rPr>
            </w:pPr>
            <w:r w:rsidRPr="00A00E03">
              <w:rPr>
                <w:rFonts w:ascii="Times New Roman" w:eastAsia="Times New Roman" w:hAnsi="Times New Roman" w:cs="Times New Roman"/>
                <w:sz w:val="10"/>
                <w:szCs w:val="10"/>
                <w:lang w:val="es-MX" w:eastAsia="es-MX"/>
              </w:rPr>
              <w:t> </w:t>
            </w:r>
          </w:p>
        </w:tc>
        <w:tc>
          <w:tcPr>
            <w:tcW w:w="1615" w:type="pct"/>
            <w:gridSpan w:val="2"/>
            <w:tcBorders>
              <w:top w:val="nil"/>
              <w:left w:val="nil"/>
              <w:bottom w:val="single" w:sz="4" w:space="0" w:color="auto"/>
              <w:right w:val="single" w:sz="4" w:space="0" w:color="auto"/>
            </w:tcBorders>
            <w:shd w:val="clear" w:color="auto" w:fill="D9D9D9" w:themeFill="background1" w:themeFillShade="D9"/>
            <w:noWrap/>
            <w:vAlign w:val="center"/>
          </w:tcPr>
          <w:p w14:paraId="7BC16A07" w14:textId="1CD4D813" w:rsidR="00216833" w:rsidRPr="00894167" w:rsidRDefault="00216833" w:rsidP="00216833">
            <w:pPr>
              <w:jc w:val="right"/>
              <w:rPr>
                <w:rFonts w:ascii="Arial" w:eastAsia="Times New Roman" w:hAnsi="Arial" w:cs="Arial"/>
                <w:sz w:val="14"/>
                <w:szCs w:val="14"/>
                <w:lang w:val="es-MX" w:eastAsia="es-MX"/>
              </w:rPr>
            </w:pPr>
            <w:r w:rsidRPr="00894167">
              <w:rPr>
                <w:rFonts w:ascii="Times New Roman" w:eastAsia="Times New Roman" w:hAnsi="Times New Roman" w:cs="Times New Roman"/>
                <w:b/>
                <w:bCs/>
                <w:sz w:val="14"/>
                <w:szCs w:val="14"/>
                <w:lang w:val="es-MX" w:eastAsia="es-MX"/>
              </w:rPr>
              <w:t>TOTAL</w:t>
            </w:r>
            <w:r>
              <w:rPr>
                <w:rFonts w:ascii="Times New Roman" w:eastAsia="Times New Roman" w:hAnsi="Times New Roman" w:cs="Times New Roman"/>
                <w:b/>
                <w:bCs/>
                <w:sz w:val="14"/>
                <w:szCs w:val="14"/>
                <w:lang w:val="es-MX" w:eastAsia="es-MX"/>
              </w:rPr>
              <w:t xml:space="preserve"> DE</w:t>
            </w:r>
            <w:r w:rsidRPr="00894167">
              <w:rPr>
                <w:rFonts w:ascii="Times New Roman" w:eastAsia="Times New Roman" w:hAnsi="Times New Roman" w:cs="Times New Roman"/>
                <w:b/>
                <w:bCs/>
                <w:sz w:val="14"/>
                <w:szCs w:val="14"/>
                <w:lang w:val="es-MX" w:eastAsia="es-MX"/>
              </w:rPr>
              <w:t xml:space="preserve"> NOVIEMBRE</w:t>
            </w:r>
          </w:p>
        </w:tc>
        <w:tc>
          <w:tcPr>
            <w:tcW w:w="448" w:type="pct"/>
            <w:tcBorders>
              <w:top w:val="nil"/>
              <w:left w:val="nil"/>
              <w:bottom w:val="single" w:sz="4" w:space="0" w:color="auto"/>
              <w:right w:val="single" w:sz="4" w:space="0" w:color="auto"/>
            </w:tcBorders>
            <w:shd w:val="clear" w:color="auto" w:fill="D9D9D9" w:themeFill="background1" w:themeFillShade="D9"/>
            <w:noWrap/>
            <w:vAlign w:val="center"/>
          </w:tcPr>
          <w:p w14:paraId="460D7EDC" w14:textId="6B5F9172" w:rsidR="00216833" w:rsidRPr="00894167" w:rsidRDefault="00216833" w:rsidP="00A00E03">
            <w:pPr>
              <w:jc w:val="center"/>
              <w:rPr>
                <w:rFonts w:ascii="Arial" w:eastAsia="Times New Roman" w:hAnsi="Arial" w:cs="Arial"/>
                <w:sz w:val="18"/>
                <w:szCs w:val="18"/>
                <w:lang w:val="es-MX" w:eastAsia="es-MX"/>
              </w:rPr>
            </w:pPr>
            <w:r w:rsidRPr="00A00E03">
              <w:rPr>
                <w:rFonts w:ascii="Times New Roman" w:eastAsia="Times New Roman" w:hAnsi="Times New Roman" w:cs="Times New Roman"/>
                <w:b/>
                <w:bCs/>
                <w:sz w:val="18"/>
                <w:szCs w:val="18"/>
                <w:lang w:val="es-MX" w:eastAsia="es-MX"/>
              </w:rPr>
              <w:t>0</w:t>
            </w:r>
          </w:p>
        </w:tc>
        <w:tc>
          <w:tcPr>
            <w:tcW w:w="573" w:type="pct"/>
            <w:tcBorders>
              <w:top w:val="nil"/>
              <w:left w:val="nil"/>
              <w:bottom w:val="single" w:sz="4" w:space="0" w:color="auto"/>
              <w:right w:val="single" w:sz="4" w:space="0" w:color="auto"/>
            </w:tcBorders>
            <w:shd w:val="clear" w:color="auto" w:fill="D9D9D9" w:themeFill="background1" w:themeFillShade="D9"/>
            <w:noWrap/>
            <w:vAlign w:val="center"/>
          </w:tcPr>
          <w:p w14:paraId="0EC8A28E" w14:textId="7F039B00" w:rsidR="00216833" w:rsidRPr="00894167" w:rsidRDefault="00216833" w:rsidP="00A00E03">
            <w:pPr>
              <w:jc w:val="center"/>
              <w:rPr>
                <w:rFonts w:ascii="Arial" w:eastAsia="Times New Roman" w:hAnsi="Arial" w:cs="Arial"/>
                <w:sz w:val="14"/>
                <w:szCs w:val="14"/>
                <w:lang w:val="es-MX" w:eastAsia="es-MX"/>
              </w:rPr>
            </w:pPr>
            <w:r w:rsidRPr="00894167">
              <w:rPr>
                <w:rFonts w:ascii="Times New Roman" w:eastAsia="Times New Roman" w:hAnsi="Times New Roman" w:cs="Times New Roman"/>
                <w:sz w:val="14"/>
                <w:szCs w:val="14"/>
                <w:lang w:val="es-MX" w:eastAsia="es-MX"/>
              </w:rPr>
              <w:t> </w:t>
            </w:r>
          </w:p>
        </w:tc>
        <w:tc>
          <w:tcPr>
            <w:tcW w:w="448" w:type="pct"/>
            <w:tcBorders>
              <w:top w:val="nil"/>
              <w:left w:val="nil"/>
              <w:bottom w:val="single" w:sz="4" w:space="0" w:color="auto"/>
              <w:right w:val="single" w:sz="4" w:space="0" w:color="auto"/>
            </w:tcBorders>
            <w:shd w:val="clear" w:color="auto" w:fill="D9D9D9" w:themeFill="background1" w:themeFillShade="D9"/>
            <w:noWrap/>
            <w:vAlign w:val="center"/>
          </w:tcPr>
          <w:p w14:paraId="4210D2E4" w14:textId="485E3BA5" w:rsidR="00216833" w:rsidRPr="00894167" w:rsidRDefault="00216833" w:rsidP="00A00E03">
            <w:pPr>
              <w:jc w:val="center"/>
              <w:rPr>
                <w:rFonts w:ascii="Arial" w:eastAsia="Times New Roman" w:hAnsi="Arial" w:cs="Arial"/>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29" w:type="pct"/>
            <w:tcBorders>
              <w:top w:val="nil"/>
              <w:left w:val="nil"/>
              <w:bottom w:val="single" w:sz="4" w:space="0" w:color="auto"/>
              <w:right w:val="single" w:sz="4" w:space="0" w:color="auto"/>
            </w:tcBorders>
            <w:shd w:val="clear" w:color="auto" w:fill="D9D9D9" w:themeFill="background1" w:themeFillShade="D9"/>
            <w:noWrap/>
            <w:vAlign w:val="center"/>
          </w:tcPr>
          <w:p w14:paraId="1A773C3D" w14:textId="62231177" w:rsidR="00216833" w:rsidRPr="00894167" w:rsidRDefault="00216833" w:rsidP="00A00E03">
            <w:pPr>
              <w:jc w:val="center"/>
              <w:rPr>
                <w:rFonts w:ascii="Arial" w:eastAsia="Times New Roman" w:hAnsi="Arial" w:cs="Arial"/>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79" w:type="pct"/>
            <w:tcBorders>
              <w:top w:val="nil"/>
              <w:left w:val="nil"/>
              <w:bottom w:val="single" w:sz="4" w:space="0" w:color="auto"/>
              <w:right w:val="single" w:sz="4" w:space="0" w:color="auto"/>
            </w:tcBorders>
            <w:shd w:val="clear" w:color="auto" w:fill="D9D9D9" w:themeFill="background1" w:themeFillShade="D9"/>
            <w:noWrap/>
            <w:vAlign w:val="center"/>
          </w:tcPr>
          <w:p w14:paraId="6B4EA79B" w14:textId="7661EAFA" w:rsidR="00216833" w:rsidRPr="00894167" w:rsidRDefault="00216833" w:rsidP="00A00E03">
            <w:pPr>
              <w:jc w:val="center"/>
              <w:rPr>
                <w:rFonts w:ascii="Arial" w:eastAsia="Times New Roman" w:hAnsi="Arial" w:cs="Arial"/>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D9D9D9" w:themeFill="background1" w:themeFillShade="D9"/>
            <w:noWrap/>
            <w:vAlign w:val="center"/>
          </w:tcPr>
          <w:p w14:paraId="4380CF08" w14:textId="2580767A" w:rsidR="00216833" w:rsidRPr="00894167" w:rsidRDefault="00216833" w:rsidP="00A00E03">
            <w:pPr>
              <w:jc w:val="center"/>
              <w:rPr>
                <w:rFonts w:ascii="Arial" w:eastAsia="Times New Roman" w:hAnsi="Arial" w:cs="Arial"/>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D9D9D9" w:themeFill="background1" w:themeFillShade="D9"/>
            <w:noWrap/>
            <w:vAlign w:val="center"/>
          </w:tcPr>
          <w:p w14:paraId="3F934B22" w14:textId="4C4DF153" w:rsidR="00216833" w:rsidRPr="00894167" w:rsidRDefault="00216833" w:rsidP="00A00E03">
            <w:pPr>
              <w:jc w:val="center"/>
              <w:rPr>
                <w:rFonts w:ascii="Arial" w:eastAsia="Times New Roman" w:hAnsi="Arial" w:cs="Arial"/>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29" w:type="pct"/>
            <w:tcBorders>
              <w:top w:val="nil"/>
              <w:left w:val="nil"/>
              <w:bottom w:val="single" w:sz="4" w:space="0" w:color="auto"/>
              <w:right w:val="single" w:sz="4" w:space="0" w:color="auto"/>
            </w:tcBorders>
            <w:shd w:val="clear" w:color="auto" w:fill="D9D9D9" w:themeFill="background1" w:themeFillShade="D9"/>
            <w:noWrap/>
            <w:vAlign w:val="center"/>
          </w:tcPr>
          <w:p w14:paraId="10B64067" w14:textId="652FD02C" w:rsidR="00216833" w:rsidRPr="00894167" w:rsidRDefault="00216833" w:rsidP="00A00E03">
            <w:pPr>
              <w:jc w:val="center"/>
              <w:rPr>
                <w:rFonts w:ascii="Arial" w:eastAsia="Times New Roman" w:hAnsi="Arial" w:cs="Arial"/>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54" w:type="pct"/>
            <w:tcBorders>
              <w:top w:val="nil"/>
              <w:left w:val="nil"/>
              <w:bottom w:val="single" w:sz="4" w:space="0" w:color="auto"/>
              <w:right w:val="single" w:sz="4" w:space="0" w:color="auto"/>
            </w:tcBorders>
            <w:shd w:val="clear" w:color="auto" w:fill="D9D9D9" w:themeFill="background1" w:themeFillShade="D9"/>
            <w:noWrap/>
            <w:vAlign w:val="center"/>
          </w:tcPr>
          <w:p w14:paraId="3AD17C38" w14:textId="76520BB6" w:rsidR="00216833" w:rsidRPr="00894167" w:rsidRDefault="00216833" w:rsidP="00A00E03">
            <w:pPr>
              <w:jc w:val="center"/>
              <w:rPr>
                <w:rFonts w:ascii="Arial" w:eastAsia="Times New Roman" w:hAnsi="Arial" w:cs="Arial"/>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498"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1975127" w14:textId="77777777" w:rsidR="00216833" w:rsidRPr="00894167" w:rsidRDefault="00216833" w:rsidP="00A00E03">
            <w:pPr>
              <w:jc w:val="both"/>
              <w:rPr>
                <w:rFonts w:ascii="Arial" w:eastAsia="Times New Roman" w:hAnsi="Arial" w:cs="Arial"/>
                <w:sz w:val="14"/>
                <w:szCs w:val="14"/>
                <w:lang w:val="es-MX" w:eastAsia="es-MX"/>
              </w:rPr>
            </w:pPr>
          </w:p>
        </w:tc>
      </w:tr>
      <w:tr w:rsidR="00A00E03" w:rsidRPr="00894167" w14:paraId="1633F573" w14:textId="77777777" w:rsidTr="00216833">
        <w:trPr>
          <w:trHeight w:val="338"/>
        </w:trPr>
        <w:tc>
          <w:tcPr>
            <w:tcW w:w="421" w:type="pct"/>
            <w:tcBorders>
              <w:top w:val="nil"/>
              <w:left w:val="single" w:sz="4" w:space="0" w:color="auto"/>
              <w:bottom w:val="single" w:sz="4" w:space="0" w:color="auto"/>
              <w:right w:val="single" w:sz="4" w:space="0" w:color="auto"/>
            </w:tcBorders>
            <w:shd w:val="clear" w:color="auto" w:fill="auto"/>
            <w:noWrap/>
            <w:vAlign w:val="center"/>
            <w:hideMark/>
          </w:tcPr>
          <w:p w14:paraId="51C92418" w14:textId="2F526DA9" w:rsidR="00A00E03" w:rsidRPr="00894167" w:rsidRDefault="00A00E03" w:rsidP="00A00E03">
            <w:pPr>
              <w:jc w:val="center"/>
              <w:rPr>
                <w:rFonts w:ascii="Arial" w:eastAsia="Times New Roman" w:hAnsi="Arial" w:cs="Arial"/>
                <w:b/>
                <w:bCs/>
                <w:sz w:val="10"/>
                <w:szCs w:val="10"/>
                <w:lang w:val="es-MX" w:eastAsia="es-MX"/>
              </w:rPr>
            </w:pPr>
            <w:r>
              <w:rPr>
                <w:rFonts w:ascii="Arial" w:eastAsia="Times New Roman" w:hAnsi="Arial" w:cs="Arial"/>
                <w:b/>
                <w:bCs/>
                <w:sz w:val="10"/>
                <w:szCs w:val="10"/>
                <w:lang w:val="es-MX" w:eastAsia="es-MX"/>
              </w:rPr>
              <w:t>DICIEMBRE</w:t>
            </w:r>
          </w:p>
        </w:tc>
        <w:tc>
          <w:tcPr>
            <w:tcW w:w="944" w:type="pct"/>
            <w:tcBorders>
              <w:top w:val="nil"/>
              <w:left w:val="nil"/>
              <w:bottom w:val="single" w:sz="4" w:space="0" w:color="auto"/>
              <w:right w:val="single" w:sz="4" w:space="0" w:color="auto"/>
            </w:tcBorders>
            <w:shd w:val="clear" w:color="auto" w:fill="auto"/>
            <w:noWrap/>
            <w:vAlign w:val="center"/>
            <w:hideMark/>
          </w:tcPr>
          <w:p w14:paraId="2C7A9313" w14:textId="77777777" w:rsidR="00A00E03" w:rsidRPr="00894167" w:rsidRDefault="00A00E03" w:rsidP="00A00E03">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671" w:type="pct"/>
            <w:tcBorders>
              <w:top w:val="nil"/>
              <w:left w:val="nil"/>
              <w:bottom w:val="single" w:sz="4" w:space="0" w:color="auto"/>
              <w:right w:val="single" w:sz="4" w:space="0" w:color="auto"/>
            </w:tcBorders>
            <w:shd w:val="clear" w:color="auto" w:fill="auto"/>
            <w:noWrap/>
            <w:vAlign w:val="center"/>
            <w:hideMark/>
          </w:tcPr>
          <w:p w14:paraId="7568F805" w14:textId="77777777" w:rsidR="00A00E03" w:rsidRPr="00894167" w:rsidRDefault="00A00E03" w:rsidP="00A00E03">
            <w:pP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hideMark/>
          </w:tcPr>
          <w:p w14:paraId="56FFD9E4" w14:textId="77777777" w:rsidR="00A00E03" w:rsidRPr="00894167" w:rsidRDefault="00A00E03" w:rsidP="00A00E03">
            <w:pPr>
              <w:jc w:val="center"/>
              <w:rPr>
                <w:rFonts w:ascii="Arial" w:eastAsia="Times New Roman" w:hAnsi="Arial" w:cs="Arial"/>
                <w:sz w:val="18"/>
                <w:szCs w:val="18"/>
                <w:lang w:val="es-MX" w:eastAsia="es-MX"/>
              </w:rPr>
            </w:pPr>
            <w:r w:rsidRPr="00894167">
              <w:rPr>
                <w:rFonts w:ascii="Arial" w:eastAsia="Times New Roman" w:hAnsi="Arial" w:cs="Arial"/>
                <w:sz w:val="18"/>
                <w:szCs w:val="18"/>
                <w:lang w:val="es-MX" w:eastAsia="es-MX"/>
              </w:rPr>
              <w:t>0</w:t>
            </w:r>
          </w:p>
        </w:tc>
        <w:tc>
          <w:tcPr>
            <w:tcW w:w="573" w:type="pct"/>
            <w:tcBorders>
              <w:top w:val="nil"/>
              <w:left w:val="nil"/>
              <w:bottom w:val="single" w:sz="4" w:space="0" w:color="auto"/>
              <w:right w:val="single" w:sz="4" w:space="0" w:color="auto"/>
            </w:tcBorders>
            <w:shd w:val="clear" w:color="auto" w:fill="auto"/>
            <w:noWrap/>
            <w:vAlign w:val="center"/>
            <w:hideMark/>
          </w:tcPr>
          <w:p w14:paraId="3056E642" w14:textId="77777777" w:rsidR="00A00E03" w:rsidRPr="00894167" w:rsidRDefault="00A00E03" w:rsidP="00A00E03">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448" w:type="pct"/>
            <w:tcBorders>
              <w:top w:val="nil"/>
              <w:left w:val="nil"/>
              <w:bottom w:val="single" w:sz="4" w:space="0" w:color="auto"/>
              <w:right w:val="single" w:sz="4" w:space="0" w:color="auto"/>
            </w:tcBorders>
            <w:shd w:val="clear" w:color="auto" w:fill="auto"/>
            <w:noWrap/>
            <w:vAlign w:val="center"/>
            <w:hideMark/>
          </w:tcPr>
          <w:p w14:paraId="10CC3112" w14:textId="77777777" w:rsidR="00A00E03" w:rsidRPr="00894167" w:rsidRDefault="00A00E03" w:rsidP="00A00E03">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hideMark/>
          </w:tcPr>
          <w:p w14:paraId="048330C5"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79" w:type="pct"/>
            <w:tcBorders>
              <w:top w:val="nil"/>
              <w:left w:val="nil"/>
              <w:bottom w:val="single" w:sz="4" w:space="0" w:color="auto"/>
              <w:right w:val="single" w:sz="4" w:space="0" w:color="auto"/>
            </w:tcBorders>
            <w:shd w:val="clear" w:color="auto" w:fill="auto"/>
            <w:noWrap/>
            <w:vAlign w:val="center"/>
            <w:hideMark/>
          </w:tcPr>
          <w:p w14:paraId="37F2B601"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hideMark/>
          </w:tcPr>
          <w:p w14:paraId="753D264B"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auto"/>
            <w:noWrap/>
            <w:vAlign w:val="center"/>
            <w:hideMark/>
          </w:tcPr>
          <w:p w14:paraId="45F2F498"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29" w:type="pct"/>
            <w:tcBorders>
              <w:top w:val="nil"/>
              <w:left w:val="nil"/>
              <w:bottom w:val="single" w:sz="4" w:space="0" w:color="auto"/>
              <w:right w:val="single" w:sz="4" w:space="0" w:color="auto"/>
            </w:tcBorders>
            <w:shd w:val="clear" w:color="auto" w:fill="auto"/>
            <w:noWrap/>
            <w:vAlign w:val="center"/>
            <w:hideMark/>
          </w:tcPr>
          <w:p w14:paraId="149E540C"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54" w:type="pct"/>
            <w:tcBorders>
              <w:top w:val="nil"/>
              <w:left w:val="nil"/>
              <w:bottom w:val="single" w:sz="4" w:space="0" w:color="auto"/>
              <w:right w:val="single" w:sz="4" w:space="0" w:color="auto"/>
            </w:tcBorders>
            <w:shd w:val="clear" w:color="auto" w:fill="auto"/>
            <w:noWrap/>
            <w:vAlign w:val="center"/>
            <w:hideMark/>
          </w:tcPr>
          <w:p w14:paraId="190B0842"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498" w:type="pct"/>
            <w:tcBorders>
              <w:top w:val="single" w:sz="4" w:space="0" w:color="auto"/>
              <w:left w:val="nil"/>
              <w:bottom w:val="nil"/>
              <w:right w:val="single" w:sz="4" w:space="0" w:color="auto"/>
            </w:tcBorders>
            <w:shd w:val="clear" w:color="auto" w:fill="auto"/>
            <w:vAlign w:val="bottom"/>
            <w:hideMark/>
          </w:tcPr>
          <w:p w14:paraId="574892C8" w14:textId="77777777" w:rsidR="00A00E03" w:rsidRPr="00894167" w:rsidRDefault="00A00E03" w:rsidP="00A00E03">
            <w:pPr>
              <w:jc w:val="both"/>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r>
      <w:tr w:rsidR="00A00E03" w:rsidRPr="00894167" w14:paraId="4ED18CFC" w14:textId="77777777" w:rsidTr="00216833">
        <w:trPr>
          <w:trHeight w:val="315"/>
        </w:trPr>
        <w:tc>
          <w:tcPr>
            <w:tcW w:w="421" w:type="pct"/>
            <w:tcBorders>
              <w:top w:val="nil"/>
              <w:left w:val="single" w:sz="4" w:space="0" w:color="auto"/>
              <w:bottom w:val="single" w:sz="4" w:space="0" w:color="auto"/>
              <w:right w:val="single" w:sz="4" w:space="0" w:color="auto"/>
            </w:tcBorders>
            <w:shd w:val="clear" w:color="000000" w:fill="D9D9D9"/>
            <w:noWrap/>
            <w:vAlign w:val="center"/>
            <w:hideMark/>
          </w:tcPr>
          <w:p w14:paraId="625BFABE" w14:textId="77777777" w:rsidR="00A00E03" w:rsidRPr="00894167" w:rsidRDefault="00A00E03" w:rsidP="00A00E03">
            <w:pPr>
              <w:jc w:val="center"/>
              <w:rPr>
                <w:rFonts w:ascii="Times New Roman" w:eastAsia="Times New Roman" w:hAnsi="Times New Roman" w:cs="Times New Roman"/>
                <w:sz w:val="18"/>
                <w:szCs w:val="18"/>
                <w:lang w:val="es-MX" w:eastAsia="es-MX"/>
              </w:rPr>
            </w:pPr>
            <w:r w:rsidRPr="00894167">
              <w:rPr>
                <w:rFonts w:ascii="Times New Roman" w:eastAsia="Times New Roman" w:hAnsi="Times New Roman" w:cs="Times New Roman"/>
                <w:sz w:val="18"/>
                <w:szCs w:val="18"/>
                <w:lang w:val="es-MX" w:eastAsia="es-MX"/>
              </w:rPr>
              <w:t> </w:t>
            </w:r>
          </w:p>
        </w:tc>
        <w:tc>
          <w:tcPr>
            <w:tcW w:w="1615" w:type="pct"/>
            <w:gridSpan w:val="2"/>
            <w:tcBorders>
              <w:top w:val="single" w:sz="4" w:space="0" w:color="auto"/>
              <w:left w:val="nil"/>
              <w:bottom w:val="single" w:sz="4" w:space="0" w:color="auto"/>
              <w:right w:val="single" w:sz="4" w:space="0" w:color="auto"/>
            </w:tcBorders>
            <w:shd w:val="clear" w:color="000000" w:fill="D9D9D9"/>
            <w:vAlign w:val="center"/>
            <w:hideMark/>
          </w:tcPr>
          <w:p w14:paraId="7DAF2D2D" w14:textId="2791BBFF" w:rsidR="00A00E03" w:rsidRPr="00894167" w:rsidRDefault="00A00E03" w:rsidP="00A00E03">
            <w:pPr>
              <w:jc w:val="right"/>
              <w:rPr>
                <w:rFonts w:ascii="Times New Roman" w:eastAsia="Times New Roman" w:hAnsi="Times New Roman" w:cs="Times New Roman"/>
                <w:b/>
                <w:bCs/>
                <w:sz w:val="14"/>
                <w:szCs w:val="14"/>
                <w:lang w:val="es-MX" w:eastAsia="es-MX"/>
              </w:rPr>
            </w:pPr>
            <w:r w:rsidRPr="00894167">
              <w:rPr>
                <w:rFonts w:ascii="Times New Roman" w:eastAsia="Times New Roman" w:hAnsi="Times New Roman" w:cs="Times New Roman"/>
                <w:b/>
                <w:bCs/>
                <w:sz w:val="14"/>
                <w:szCs w:val="14"/>
                <w:lang w:val="es-MX" w:eastAsia="es-MX"/>
              </w:rPr>
              <w:t>TOTAL</w:t>
            </w:r>
            <w:r>
              <w:rPr>
                <w:rFonts w:ascii="Times New Roman" w:eastAsia="Times New Roman" w:hAnsi="Times New Roman" w:cs="Times New Roman"/>
                <w:b/>
                <w:bCs/>
                <w:sz w:val="14"/>
                <w:szCs w:val="14"/>
                <w:lang w:val="es-MX" w:eastAsia="es-MX"/>
              </w:rPr>
              <w:t xml:space="preserve"> DE</w:t>
            </w:r>
            <w:r w:rsidRPr="00894167">
              <w:rPr>
                <w:rFonts w:ascii="Times New Roman" w:eastAsia="Times New Roman" w:hAnsi="Times New Roman" w:cs="Times New Roman"/>
                <w:b/>
                <w:bCs/>
                <w:sz w:val="14"/>
                <w:szCs w:val="14"/>
                <w:lang w:val="es-MX" w:eastAsia="es-MX"/>
              </w:rPr>
              <w:t xml:space="preserve"> </w:t>
            </w:r>
            <w:r>
              <w:rPr>
                <w:rFonts w:ascii="Times New Roman" w:eastAsia="Times New Roman" w:hAnsi="Times New Roman" w:cs="Times New Roman"/>
                <w:b/>
                <w:bCs/>
                <w:sz w:val="14"/>
                <w:szCs w:val="14"/>
                <w:lang w:val="es-MX" w:eastAsia="es-MX"/>
              </w:rPr>
              <w:t>DICIEMBRE</w:t>
            </w:r>
          </w:p>
        </w:tc>
        <w:tc>
          <w:tcPr>
            <w:tcW w:w="448" w:type="pct"/>
            <w:tcBorders>
              <w:top w:val="nil"/>
              <w:left w:val="nil"/>
              <w:bottom w:val="single" w:sz="4" w:space="0" w:color="auto"/>
              <w:right w:val="single" w:sz="4" w:space="0" w:color="auto"/>
            </w:tcBorders>
            <w:shd w:val="clear" w:color="000000" w:fill="D9D9D9"/>
            <w:noWrap/>
            <w:vAlign w:val="center"/>
            <w:hideMark/>
          </w:tcPr>
          <w:p w14:paraId="4465159A" w14:textId="77777777" w:rsidR="00A00E03" w:rsidRPr="00894167" w:rsidRDefault="00A00E03" w:rsidP="00A00E03">
            <w:pPr>
              <w:jc w:val="center"/>
              <w:rPr>
                <w:rFonts w:ascii="Times New Roman" w:eastAsia="Times New Roman" w:hAnsi="Times New Roman" w:cs="Times New Roman"/>
                <w:b/>
                <w:bCs/>
                <w:sz w:val="18"/>
                <w:szCs w:val="18"/>
                <w:lang w:val="es-MX" w:eastAsia="es-MX"/>
              </w:rPr>
            </w:pPr>
            <w:r w:rsidRPr="00894167">
              <w:rPr>
                <w:rFonts w:ascii="Times New Roman" w:eastAsia="Times New Roman" w:hAnsi="Times New Roman" w:cs="Times New Roman"/>
                <w:b/>
                <w:bCs/>
                <w:sz w:val="18"/>
                <w:szCs w:val="18"/>
                <w:lang w:val="es-MX" w:eastAsia="es-MX"/>
              </w:rPr>
              <w:t>0</w:t>
            </w:r>
          </w:p>
        </w:tc>
        <w:tc>
          <w:tcPr>
            <w:tcW w:w="573" w:type="pct"/>
            <w:tcBorders>
              <w:top w:val="nil"/>
              <w:left w:val="nil"/>
              <w:bottom w:val="single" w:sz="4" w:space="0" w:color="auto"/>
              <w:right w:val="single" w:sz="4" w:space="0" w:color="auto"/>
            </w:tcBorders>
            <w:shd w:val="clear" w:color="000000" w:fill="D9D9D9"/>
            <w:noWrap/>
            <w:vAlign w:val="center"/>
            <w:hideMark/>
          </w:tcPr>
          <w:p w14:paraId="74FA9154" w14:textId="77777777" w:rsidR="00A00E03" w:rsidRPr="00894167" w:rsidRDefault="00A00E03" w:rsidP="00A00E03">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448" w:type="pct"/>
            <w:tcBorders>
              <w:top w:val="nil"/>
              <w:left w:val="nil"/>
              <w:bottom w:val="single" w:sz="4" w:space="0" w:color="auto"/>
              <w:right w:val="single" w:sz="4" w:space="0" w:color="auto"/>
            </w:tcBorders>
            <w:shd w:val="clear" w:color="000000" w:fill="D9D9D9"/>
            <w:noWrap/>
            <w:vAlign w:val="center"/>
            <w:hideMark/>
          </w:tcPr>
          <w:p w14:paraId="4BA6424B" w14:textId="77777777" w:rsidR="00A00E03" w:rsidRPr="00894167" w:rsidRDefault="00A00E03" w:rsidP="00A00E03">
            <w:pPr>
              <w:jc w:val="center"/>
              <w:rPr>
                <w:rFonts w:ascii="Times New Roman" w:eastAsia="Times New Roman" w:hAnsi="Times New Roman" w:cs="Times New Roman"/>
                <w:sz w:val="14"/>
                <w:szCs w:val="14"/>
                <w:lang w:val="es-MX" w:eastAsia="es-MX"/>
              </w:rPr>
            </w:pPr>
            <w:r w:rsidRPr="00894167">
              <w:rPr>
                <w:rFonts w:ascii="Times New Roman" w:eastAsia="Times New Roman" w:hAnsi="Times New Roman" w:cs="Times New Roman"/>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444A1DF9" w14:textId="77777777" w:rsidR="00A00E03" w:rsidRPr="00894167" w:rsidRDefault="00A00E03" w:rsidP="00A00E03">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79" w:type="pct"/>
            <w:tcBorders>
              <w:top w:val="nil"/>
              <w:left w:val="nil"/>
              <w:bottom w:val="single" w:sz="4" w:space="0" w:color="auto"/>
              <w:right w:val="single" w:sz="4" w:space="0" w:color="auto"/>
            </w:tcBorders>
            <w:shd w:val="clear" w:color="000000" w:fill="D9D9D9"/>
            <w:noWrap/>
            <w:vAlign w:val="center"/>
            <w:hideMark/>
          </w:tcPr>
          <w:p w14:paraId="6A6CB46B" w14:textId="77777777" w:rsidR="00A00E03" w:rsidRPr="00894167" w:rsidRDefault="00A00E03" w:rsidP="00A00E03">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67525A57" w14:textId="77777777" w:rsidR="00A00E03" w:rsidRPr="00894167" w:rsidRDefault="00A00E03" w:rsidP="00A00E03">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5D60A3E7" w14:textId="77777777" w:rsidR="00A00E03" w:rsidRPr="00894167" w:rsidRDefault="00A00E03" w:rsidP="00A00E03">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29" w:type="pct"/>
            <w:tcBorders>
              <w:top w:val="nil"/>
              <w:left w:val="nil"/>
              <w:bottom w:val="single" w:sz="4" w:space="0" w:color="auto"/>
              <w:right w:val="single" w:sz="4" w:space="0" w:color="auto"/>
            </w:tcBorders>
            <w:shd w:val="clear" w:color="000000" w:fill="D9D9D9"/>
            <w:noWrap/>
            <w:vAlign w:val="center"/>
            <w:hideMark/>
          </w:tcPr>
          <w:p w14:paraId="5F7CCF20" w14:textId="77777777" w:rsidR="00A00E03" w:rsidRPr="00894167" w:rsidRDefault="00A00E03" w:rsidP="00A00E03">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154" w:type="pct"/>
            <w:tcBorders>
              <w:top w:val="nil"/>
              <w:left w:val="nil"/>
              <w:bottom w:val="single" w:sz="4" w:space="0" w:color="auto"/>
              <w:right w:val="single" w:sz="4" w:space="0" w:color="auto"/>
            </w:tcBorders>
            <w:shd w:val="clear" w:color="000000" w:fill="D9D9D9"/>
            <w:noWrap/>
            <w:vAlign w:val="center"/>
            <w:hideMark/>
          </w:tcPr>
          <w:p w14:paraId="5222E247" w14:textId="77777777" w:rsidR="00A00E03" w:rsidRPr="00894167" w:rsidRDefault="00A00E03" w:rsidP="00A00E03">
            <w:pPr>
              <w:jc w:val="center"/>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c>
          <w:tcPr>
            <w:tcW w:w="498" w:type="pct"/>
            <w:tcBorders>
              <w:top w:val="single" w:sz="4" w:space="0" w:color="auto"/>
              <w:left w:val="nil"/>
              <w:bottom w:val="single" w:sz="4" w:space="0" w:color="auto"/>
              <w:right w:val="single" w:sz="4" w:space="0" w:color="auto"/>
            </w:tcBorders>
            <w:shd w:val="clear" w:color="000000" w:fill="D9D9D9"/>
            <w:vAlign w:val="center"/>
            <w:hideMark/>
          </w:tcPr>
          <w:p w14:paraId="1F4FADF7" w14:textId="77777777" w:rsidR="00A00E03" w:rsidRPr="00894167" w:rsidRDefault="00A00E03" w:rsidP="00A00E03">
            <w:pPr>
              <w:jc w:val="both"/>
              <w:rPr>
                <w:rFonts w:ascii="Times New Roman" w:eastAsia="Times New Roman" w:hAnsi="Times New Roman" w:cs="Times New Roman"/>
                <w:color w:val="000000"/>
                <w:sz w:val="14"/>
                <w:szCs w:val="14"/>
                <w:lang w:val="es-MX" w:eastAsia="es-MX"/>
              </w:rPr>
            </w:pPr>
            <w:r w:rsidRPr="00894167">
              <w:rPr>
                <w:rFonts w:ascii="Times New Roman" w:eastAsia="Times New Roman" w:hAnsi="Times New Roman" w:cs="Times New Roman"/>
                <w:color w:val="000000"/>
                <w:sz w:val="14"/>
                <w:szCs w:val="14"/>
                <w:lang w:val="es-MX" w:eastAsia="es-MX"/>
              </w:rPr>
              <w:t> </w:t>
            </w:r>
          </w:p>
        </w:tc>
      </w:tr>
      <w:tr w:rsidR="00A00E03" w:rsidRPr="00894167" w14:paraId="092DB7DB" w14:textId="77777777" w:rsidTr="00216833">
        <w:trPr>
          <w:trHeight w:val="288"/>
        </w:trPr>
        <w:tc>
          <w:tcPr>
            <w:tcW w:w="2036" w:type="pct"/>
            <w:gridSpan w:val="3"/>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581A787C" w14:textId="19BB452F" w:rsidR="00A00E03" w:rsidRPr="00894167" w:rsidRDefault="00A00E03" w:rsidP="00A00E03">
            <w:pPr>
              <w:jc w:val="right"/>
              <w:rPr>
                <w:rFonts w:ascii="Arial" w:eastAsia="Times New Roman" w:hAnsi="Arial" w:cs="Arial"/>
                <w:b/>
                <w:bCs/>
                <w:sz w:val="14"/>
                <w:szCs w:val="14"/>
                <w:lang w:val="es-MX" w:eastAsia="es-MX"/>
              </w:rPr>
            </w:pPr>
            <w:r w:rsidRPr="00894167">
              <w:rPr>
                <w:rFonts w:ascii="Arial" w:eastAsia="Times New Roman" w:hAnsi="Arial" w:cs="Arial"/>
                <w:b/>
                <w:bCs/>
                <w:sz w:val="14"/>
                <w:szCs w:val="14"/>
                <w:lang w:val="es-MX" w:eastAsia="es-MX"/>
              </w:rPr>
              <w:t xml:space="preserve">TOTAL </w:t>
            </w:r>
            <w:r>
              <w:rPr>
                <w:rFonts w:ascii="Arial" w:eastAsia="Times New Roman" w:hAnsi="Arial" w:cs="Arial"/>
                <w:b/>
                <w:bCs/>
                <w:sz w:val="14"/>
                <w:szCs w:val="14"/>
                <w:lang w:val="es-MX" w:eastAsia="es-MX"/>
              </w:rPr>
              <w:t xml:space="preserve">DE </w:t>
            </w:r>
            <w:r w:rsidRPr="00894167">
              <w:rPr>
                <w:rFonts w:ascii="Arial" w:eastAsia="Times New Roman" w:hAnsi="Arial" w:cs="Arial"/>
                <w:b/>
                <w:bCs/>
                <w:sz w:val="14"/>
                <w:szCs w:val="14"/>
                <w:lang w:val="es-MX" w:eastAsia="es-MX"/>
              </w:rPr>
              <w:t xml:space="preserve">JULIO - </w:t>
            </w:r>
            <w:r>
              <w:rPr>
                <w:rFonts w:ascii="Arial" w:eastAsia="Times New Roman" w:hAnsi="Arial" w:cs="Arial"/>
                <w:b/>
                <w:bCs/>
                <w:sz w:val="14"/>
                <w:szCs w:val="14"/>
                <w:lang w:val="es-MX" w:eastAsia="es-MX"/>
              </w:rPr>
              <w:t>DICIEMBRE</w:t>
            </w:r>
          </w:p>
        </w:tc>
        <w:tc>
          <w:tcPr>
            <w:tcW w:w="448" w:type="pct"/>
            <w:tcBorders>
              <w:top w:val="nil"/>
              <w:left w:val="nil"/>
              <w:bottom w:val="single" w:sz="4" w:space="0" w:color="auto"/>
              <w:right w:val="single" w:sz="4" w:space="0" w:color="auto"/>
            </w:tcBorders>
            <w:shd w:val="clear" w:color="auto" w:fill="8EAADB" w:themeFill="accent1" w:themeFillTint="99"/>
            <w:noWrap/>
            <w:vAlign w:val="center"/>
            <w:hideMark/>
          </w:tcPr>
          <w:p w14:paraId="0A8D1E31" w14:textId="77777777" w:rsidR="00A00E03" w:rsidRPr="00894167" w:rsidRDefault="00A00E03" w:rsidP="00A00E03">
            <w:pPr>
              <w:jc w:val="center"/>
              <w:rPr>
                <w:rFonts w:ascii="Arial" w:eastAsia="Times New Roman" w:hAnsi="Arial" w:cs="Arial"/>
                <w:b/>
                <w:bCs/>
                <w:sz w:val="18"/>
                <w:szCs w:val="18"/>
                <w:lang w:val="es-MX" w:eastAsia="es-MX"/>
              </w:rPr>
            </w:pPr>
            <w:r w:rsidRPr="00894167">
              <w:rPr>
                <w:rFonts w:ascii="Arial" w:eastAsia="Times New Roman" w:hAnsi="Arial" w:cs="Arial"/>
                <w:b/>
                <w:bCs/>
                <w:sz w:val="18"/>
                <w:szCs w:val="18"/>
                <w:lang w:val="es-MX" w:eastAsia="es-MX"/>
              </w:rPr>
              <w:t>1</w:t>
            </w:r>
          </w:p>
        </w:tc>
        <w:tc>
          <w:tcPr>
            <w:tcW w:w="573" w:type="pct"/>
            <w:tcBorders>
              <w:top w:val="nil"/>
              <w:left w:val="nil"/>
              <w:bottom w:val="single" w:sz="4" w:space="0" w:color="auto"/>
              <w:right w:val="single" w:sz="4" w:space="0" w:color="auto"/>
            </w:tcBorders>
            <w:shd w:val="clear" w:color="auto" w:fill="8EAADB" w:themeFill="accent1" w:themeFillTint="99"/>
            <w:noWrap/>
            <w:vAlign w:val="center"/>
            <w:hideMark/>
          </w:tcPr>
          <w:p w14:paraId="62CBFBEA" w14:textId="77777777" w:rsidR="00A00E03" w:rsidRPr="00894167" w:rsidRDefault="00A00E03" w:rsidP="00A00E03">
            <w:pPr>
              <w:jc w:val="center"/>
              <w:rPr>
                <w:rFonts w:ascii="Arial" w:eastAsia="Times New Roman" w:hAnsi="Arial" w:cs="Arial"/>
                <w:sz w:val="14"/>
                <w:szCs w:val="14"/>
                <w:lang w:val="es-MX" w:eastAsia="es-MX"/>
              </w:rPr>
            </w:pPr>
            <w:r w:rsidRPr="00894167">
              <w:rPr>
                <w:rFonts w:ascii="Arial" w:eastAsia="Times New Roman" w:hAnsi="Arial" w:cs="Arial"/>
                <w:sz w:val="14"/>
                <w:szCs w:val="14"/>
                <w:lang w:val="es-MX" w:eastAsia="es-MX"/>
              </w:rPr>
              <w:t> </w:t>
            </w:r>
          </w:p>
        </w:tc>
        <w:tc>
          <w:tcPr>
            <w:tcW w:w="448" w:type="pct"/>
            <w:tcBorders>
              <w:top w:val="nil"/>
              <w:left w:val="nil"/>
              <w:bottom w:val="single" w:sz="4" w:space="0" w:color="auto"/>
              <w:right w:val="single" w:sz="4" w:space="0" w:color="auto"/>
            </w:tcBorders>
            <w:shd w:val="clear" w:color="auto" w:fill="8EAADB" w:themeFill="accent1" w:themeFillTint="99"/>
            <w:noWrap/>
            <w:vAlign w:val="center"/>
            <w:hideMark/>
          </w:tcPr>
          <w:p w14:paraId="468C301A" w14:textId="77777777" w:rsidR="00A00E03" w:rsidRPr="00894167" w:rsidRDefault="00A00E03" w:rsidP="00A00E03">
            <w:pPr>
              <w:jc w:val="center"/>
              <w:rPr>
                <w:rFonts w:ascii="Arial" w:eastAsia="Times New Roman" w:hAnsi="Arial" w:cs="Arial"/>
                <w:b/>
                <w:bCs/>
                <w:sz w:val="14"/>
                <w:szCs w:val="14"/>
                <w:lang w:val="es-MX" w:eastAsia="es-MX"/>
              </w:rPr>
            </w:pPr>
            <w:r w:rsidRPr="00894167">
              <w:rPr>
                <w:rFonts w:ascii="Arial" w:eastAsia="Times New Roman" w:hAnsi="Arial" w:cs="Arial"/>
                <w:b/>
                <w:bCs/>
                <w:sz w:val="14"/>
                <w:szCs w:val="14"/>
                <w:lang w:val="es-MX" w:eastAsia="es-MX"/>
              </w:rPr>
              <w:t> </w:t>
            </w:r>
          </w:p>
        </w:tc>
        <w:tc>
          <w:tcPr>
            <w:tcW w:w="129" w:type="pct"/>
            <w:tcBorders>
              <w:top w:val="nil"/>
              <w:left w:val="nil"/>
              <w:bottom w:val="single" w:sz="4" w:space="0" w:color="auto"/>
              <w:right w:val="single" w:sz="4" w:space="0" w:color="auto"/>
            </w:tcBorders>
            <w:shd w:val="clear" w:color="auto" w:fill="8EAADB" w:themeFill="accent1" w:themeFillTint="99"/>
            <w:noWrap/>
            <w:vAlign w:val="center"/>
            <w:hideMark/>
          </w:tcPr>
          <w:p w14:paraId="0B1E2519"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79" w:type="pct"/>
            <w:tcBorders>
              <w:top w:val="nil"/>
              <w:left w:val="nil"/>
              <w:bottom w:val="single" w:sz="4" w:space="0" w:color="auto"/>
              <w:right w:val="single" w:sz="4" w:space="0" w:color="auto"/>
            </w:tcBorders>
            <w:shd w:val="clear" w:color="auto" w:fill="8EAADB" w:themeFill="accent1" w:themeFillTint="99"/>
            <w:noWrap/>
            <w:vAlign w:val="center"/>
            <w:hideMark/>
          </w:tcPr>
          <w:p w14:paraId="1E81E6C8"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8EAADB" w:themeFill="accent1" w:themeFillTint="99"/>
            <w:noWrap/>
            <w:vAlign w:val="center"/>
            <w:hideMark/>
          </w:tcPr>
          <w:p w14:paraId="787F510F"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203" w:type="pct"/>
            <w:tcBorders>
              <w:top w:val="nil"/>
              <w:left w:val="nil"/>
              <w:bottom w:val="single" w:sz="4" w:space="0" w:color="auto"/>
              <w:right w:val="single" w:sz="4" w:space="0" w:color="auto"/>
            </w:tcBorders>
            <w:shd w:val="clear" w:color="auto" w:fill="8EAADB" w:themeFill="accent1" w:themeFillTint="99"/>
            <w:noWrap/>
            <w:vAlign w:val="center"/>
            <w:hideMark/>
          </w:tcPr>
          <w:p w14:paraId="47559473"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29" w:type="pct"/>
            <w:tcBorders>
              <w:top w:val="nil"/>
              <w:left w:val="nil"/>
              <w:bottom w:val="single" w:sz="4" w:space="0" w:color="auto"/>
              <w:right w:val="single" w:sz="4" w:space="0" w:color="auto"/>
            </w:tcBorders>
            <w:shd w:val="clear" w:color="auto" w:fill="8EAADB" w:themeFill="accent1" w:themeFillTint="99"/>
            <w:noWrap/>
            <w:vAlign w:val="center"/>
            <w:hideMark/>
          </w:tcPr>
          <w:p w14:paraId="392CDE1D"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154" w:type="pct"/>
            <w:tcBorders>
              <w:top w:val="nil"/>
              <w:left w:val="nil"/>
              <w:bottom w:val="single" w:sz="4" w:space="0" w:color="auto"/>
              <w:right w:val="single" w:sz="4" w:space="0" w:color="auto"/>
            </w:tcBorders>
            <w:shd w:val="clear" w:color="auto" w:fill="8EAADB" w:themeFill="accent1" w:themeFillTint="99"/>
            <w:noWrap/>
            <w:vAlign w:val="center"/>
            <w:hideMark/>
          </w:tcPr>
          <w:p w14:paraId="0951CC50"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c>
          <w:tcPr>
            <w:tcW w:w="498" w:type="pct"/>
            <w:tcBorders>
              <w:top w:val="nil"/>
              <w:left w:val="nil"/>
              <w:bottom w:val="single" w:sz="4" w:space="0" w:color="auto"/>
              <w:right w:val="single" w:sz="4" w:space="0" w:color="auto"/>
            </w:tcBorders>
            <w:shd w:val="clear" w:color="auto" w:fill="8EAADB" w:themeFill="accent1" w:themeFillTint="99"/>
            <w:noWrap/>
            <w:vAlign w:val="center"/>
            <w:hideMark/>
          </w:tcPr>
          <w:p w14:paraId="2217E15F" w14:textId="77777777" w:rsidR="00A00E03" w:rsidRPr="00894167" w:rsidRDefault="00A00E03" w:rsidP="00A00E03">
            <w:pPr>
              <w:jc w:val="center"/>
              <w:rPr>
                <w:rFonts w:ascii="Arial" w:eastAsia="Times New Roman" w:hAnsi="Arial" w:cs="Arial"/>
                <w:color w:val="000000"/>
                <w:sz w:val="14"/>
                <w:szCs w:val="14"/>
                <w:lang w:val="es-MX" w:eastAsia="es-MX"/>
              </w:rPr>
            </w:pPr>
            <w:r w:rsidRPr="00894167">
              <w:rPr>
                <w:rFonts w:ascii="Arial" w:eastAsia="Times New Roman" w:hAnsi="Arial" w:cs="Arial"/>
                <w:color w:val="000000"/>
                <w:sz w:val="14"/>
                <w:szCs w:val="14"/>
                <w:lang w:val="es-MX" w:eastAsia="es-MX"/>
              </w:rPr>
              <w:t> </w:t>
            </w:r>
          </w:p>
        </w:tc>
      </w:tr>
    </w:tbl>
    <w:p w14:paraId="031259F4" w14:textId="77777777" w:rsidR="00943E68" w:rsidRPr="00894167" w:rsidRDefault="00943E68" w:rsidP="00943E68">
      <w:pPr>
        <w:jc w:val="both"/>
        <w:rPr>
          <w:rFonts w:ascii="Times New Roman" w:hAnsi="Times New Roman" w:cs="Times New Roman"/>
          <w:sz w:val="18"/>
          <w:szCs w:val="18"/>
        </w:rPr>
      </w:pPr>
      <w:r w:rsidRPr="00894167">
        <w:rPr>
          <w:rFonts w:ascii="Times New Roman" w:hAnsi="Times New Roman" w:cs="Times New Roman"/>
          <w:sz w:val="18"/>
          <w:szCs w:val="18"/>
        </w:rPr>
        <w:t>Fuente: Departamento de Verificación y Vigilancia</w:t>
      </w:r>
    </w:p>
    <w:p w14:paraId="389CA258" w14:textId="0FB3D3FD" w:rsidR="00943E68" w:rsidRDefault="00943E68" w:rsidP="002B1F6F">
      <w:pPr>
        <w:rPr>
          <w:rFonts w:ascii="Times New Roman" w:hAnsi="Times New Roman" w:cs="Times New Roman"/>
          <w:b/>
          <w:sz w:val="22"/>
          <w:szCs w:val="22"/>
          <w:shd w:val="clear" w:color="auto" w:fill="E0E0E0"/>
        </w:rPr>
      </w:pPr>
    </w:p>
    <w:p w14:paraId="0E9E441E" w14:textId="22649652" w:rsidR="002B1F6F" w:rsidRPr="00E762C4" w:rsidRDefault="00A237B8" w:rsidP="0032223F">
      <w:pPr>
        <w:pStyle w:val="Ttulo1"/>
      </w:pPr>
      <w:bookmarkStart w:id="38" w:name="_Toc218588786"/>
      <w:r w:rsidRPr="00E762C4">
        <w:t>Procedimiento Administrativo Sancionatorio</w:t>
      </w:r>
      <w:bookmarkEnd w:id="38"/>
    </w:p>
    <w:p w14:paraId="567C1DCD" w14:textId="77777777" w:rsidR="00E762C4" w:rsidRDefault="00E762C4" w:rsidP="002B1F6F">
      <w:pPr>
        <w:jc w:val="both"/>
        <w:rPr>
          <w:rFonts w:ascii="Times New Roman" w:hAnsi="Times New Roman" w:cs="Times New Roman"/>
          <w:sz w:val="22"/>
          <w:szCs w:val="22"/>
        </w:rPr>
      </w:pPr>
    </w:p>
    <w:p w14:paraId="0FEC9822" w14:textId="01E50083" w:rsidR="002B1F6F" w:rsidRDefault="002B1F6F" w:rsidP="002B1F6F">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A57A14">
        <w:rPr>
          <w:rFonts w:ascii="Times New Roman" w:hAnsi="Times New Roman" w:cs="Times New Roman"/>
          <w:sz w:val="22"/>
          <w:szCs w:val="22"/>
        </w:rPr>
        <w:t xml:space="preserve">el mes de </w:t>
      </w:r>
      <w:r w:rsidR="00880730">
        <w:rPr>
          <w:rFonts w:ascii="Times New Roman" w:hAnsi="Times New Roman" w:cs="Times New Roman"/>
          <w:sz w:val="22"/>
          <w:szCs w:val="22"/>
        </w:rPr>
        <w:t xml:space="preserve">diciembre, </w:t>
      </w:r>
      <w:r w:rsidR="00880730" w:rsidRPr="00FA0403">
        <w:rPr>
          <w:rFonts w:ascii="Times New Roman" w:hAnsi="Times New Roman" w:cs="Times New Roman"/>
          <w:sz w:val="22"/>
          <w:szCs w:val="22"/>
        </w:rPr>
        <w:t>se</w:t>
      </w:r>
      <w:r w:rsidRPr="00FA0403">
        <w:rPr>
          <w:rFonts w:ascii="Times New Roman" w:hAnsi="Times New Roman" w:cs="Times New Roman"/>
          <w:sz w:val="22"/>
          <w:szCs w:val="22"/>
        </w:rPr>
        <w:t xml:space="preserve"> </w:t>
      </w:r>
      <w:r w:rsidR="005D7780" w:rsidRPr="00FA0403">
        <w:rPr>
          <w:rFonts w:ascii="Times New Roman" w:hAnsi="Times New Roman" w:cs="Times New Roman"/>
          <w:sz w:val="22"/>
          <w:szCs w:val="22"/>
        </w:rPr>
        <w:t>impus</w:t>
      </w:r>
      <w:r w:rsidR="00CA3A52" w:rsidRPr="00FA0403">
        <w:rPr>
          <w:rFonts w:ascii="Times New Roman" w:hAnsi="Times New Roman" w:cs="Times New Roman"/>
          <w:sz w:val="22"/>
          <w:szCs w:val="22"/>
        </w:rPr>
        <w:t xml:space="preserve">ieron sanciones </w:t>
      </w:r>
      <w:r w:rsidRPr="00FA0403">
        <w:rPr>
          <w:rFonts w:ascii="Times New Roman" w:hAnsi="Times New Roman" w:cs="Times New Roman"/>
          <w:sz w:val="22"/>
          <w:szCs w:val="22"/>
        </w:rPr>
        <w:t xml:space="preserve">por </w:t>
      </w:r>
      <w:r w:rsidR="005D7780" w:rsidRPr="00FA0403">
        <w:rPr>
          <w:rFonts w:ascii="Times New Roman" w:hAnsi="Times New Roman" w:cs="Times New Roman"/>
          <w:sz w:val="22"/>
          <w:szCs w:val="22"/>
        </w:rPr>
        <w:t xml:space="preserve">parte del </w:t>
      </w:r>
      <w:r w:rsidRPr="00FA0403">
        <w:rPr>
          <w:rFonts w:ascii="Times New Roman" w:hAnsi="Times New Roman" w:cs="Times New Roman"/>
          <w:sz w:val="22"/>
          <w:szCs w:val="22"/>
        </w:rPr>
        <w:t xml:space="preserve">Departamento </w:t>
      </w:r>
      <w:r w:rsidR="00A23CFE" w:rsidRPr="00FA0403">
        <w:rPr>
          <w:rFonts w:ascii="Times New Roman" w:hAnsi="Times New Roman" w:cs="Times New Roman"/>
          <w:sz w:val="22"/>
          <w:szCs w:val="22"/>
        </w:rPr>
        <w:t>Legal</w:t>
      </w:r>
      <w:r w:rsidRPr="00FA0403">
        <w:rPr>
          <w:rFonts w:ascii="Times New Roman" w:hAnsi="Times New Roman" w:cs="Times New Roman"/>
          <w:sz w:val="22"/>
          <w:szCs w:val="22"/>
        </w:rPr>
        <w:t>, como se puede observar en el cuadro siguiente:</w:t>
      </w:r>
    </w:p>
    <w:p w14:paraId="4BCDF767" w14:textId="77777777" w:rsidR="00AA772D" w:rsidRDefault="00AA772D" w:rsidP="002B1F6F">
      <w:pPr>
        <w:jc w:val="both"/>
        <w:rPr>
          <w:rFonts w:ascii="Times New Roman" w:hAnsi="Times New Roman" w:cs="Times New Roman"/>
          <w:sz w:val="22"/>
          <w:szCs w:val="22"/>
        </w:rPr>
      </w:pPr>
    </w:p>
    <w:p w14:paraId="4663BC7C" w14:textId="77777777" w:rsidR="00B214C1" w:rsidRPr="00FA0403" w:rsidRDefault="00B214C1" w:rsidP="002B1F6F">
      <w:pPr>
        <w:jc w:val="both"/>
        <w:rPr>
          <w:rFonts w:ascii="Times New Roman" w:hAnsi="Times New Roman" w:cs="Times New Roman"/>
          <w:sz w:val="22"/>
          <w:szCs w:val="22"/>
        </w:rPr>
      </w:pPr>
    </w:p>
    <w:p w14:paraId="192BF41C" w14:textId="6C5352B5" w:rsidR="002B1F6F" w:rsidRPr="00FA0403" w:rsidRDefault="002B1F6F" w:rsidP="004F4B95">
      <w:pPr>
        <w:pStyle w:val="Tablas"/>
      </w:pPr>
      <w:bookmarkStart w:id="39" w:name="_Toc218588822"/>
      <w:r w:rsidRPr="00FA0403">
        <w:t xml:space="preserve">Cuadro </w:t>
      </w:r>
      <w:r w:rsidR="007E5508" w:rsidRPr="00FA0403">
        <w:t>20</w:t>
      </w:r>
      <w:r w:rsidR="00B214C1">
        <w:t xml:space="preserve">: </w:t>
      </w:r>
      <w:r w:rsidRPr="00FA0403">
        <w:t>Sanciones Impuestas</w:t>
      </w:r>
      <w:r w:rsidR="00590048">
        <w:t xml:space="preserve">, </w:t>
      </w:r>
      <w:r w:rsidR="00E762C4">
        <w:t xml:space="preserve">diciembre </w:t>
      </w:r>
      <w:r w:rsidR="00590048">
        <w:t>2025</w:t>
      </w:r>
      <w:bookmarkEnd w:id="39"/>
    </w:p>
    <w:tbl>
      <w:tblPr>
        <w:tblW w:w="4993" w:type="pct"/>
        <w:tblCellMar>
          <w:left w:w="70" w:type="dxa"/>
          <w:right w:w="70" w:type="dxa"/>
        </w:tblCellMar>
        <w:tblLook w:val="04A0" w:firstRow="1" w:lastRow="0" w:firstColumn="1" w:lastColumn="0" w:noHBand="0" w:noVBand="1"/>
      </w:tblPr>
      <w:tblGrid>
        <w:gridCol w:w="5998"/>
        <w:gridCol w:w="1379"/>
        <w:gridCol w:w="2004"/>
      </w:tblGrid>
      <w:tr w:rsidR="00B214C1" w:rsidRPr="00894167" w14:paraId="55877BA4" w14:textId="77777777" w:rsidTr="00A26DEF">
        <w:trPr>
          <w:trHeight w:val="340"/>
        </w:trPr>
        <w:tc>
          <w:tcPr>
            <w:tcW w:w="3197"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9630D19" w14:textId="77777777" w:rsidR="00894167" w:rsidRPr="00894167" w:rsidRDefault="00894167" w:rsidP="00894167">
            <w:pPr>
              <w:jc w:val="center"/>
              <w:rPr>
                <w:rFonts w:ascii="Times New Roman" w:eastAsia="Times New Roman" w:hAnsi="Times New Roman" w:cs="Times New Roman"/>
                <w:b/>
                <w:bCs/>
                <w:sz w:val="18"/>
                <w:szCs w:val="18"/>
                <w:lang w:val="es-MX" w:eastAsia="es-MX"/>
              </w:rPr>
            </w:pPr>
            <w:r w:rsidRPr="00894167">
              <w:rPr>
                <w:rFonts w:ascii="Times New Roman" w:eastAsia="Times New Roman" w:hAnsi="Times New Roman" w:cs="Times New Roman"/>
                <w:b/>
                <w:bCs/>
                <w:sz w:val="18"/>
                <w:szCs w:val="18"/>
                <w:lang w:val="es-MX" w:eastAsia="es-MX"/>
              </w:rPr>
              <w:t>CONCEPTO</w:t>
            </w:r>
          </w:p>
        </w:tc>
        <w:tc>
          <w:tcPr>
            <w:tcW w:w="735"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7FA73DE" w14:textId="5D0EF485" w:rsidR="00894167" w:rsidRPr="00894167" w:rsidRDefault="00216833" w:rsidP="00894167">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DICIEMBRE</w:t>
            </w:r>
          </w:p>
        </w:tc>
        <w:tc>
          <w:tcPr>
            <w:tcW w:w="1068"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E3BC1D1" w14:textId="2B3297EE" w:rsidR="00894167" w:rsidRPr="00894167" w:rsidRDefault="0032223F" w:rsidP="00894167">
            <w:pPr>
              <w:jc w:val="center"/>
              <w:rPr>
                <w:rFonts w:ascii="Times New Roman" w:eastAsia="Times New Roman" w:hAnsi="Times New Roman" w:cs="Times New Roman"/>
                <w:b/>
                <w:bCs/>
                <w:sz w:val="18"/>
                <w:szCs w:val="18"/>
                <w:lang w:val="es-MX" w:eastAsia="es-MX"/>
              </w:rPr>
            </w:pPr>
            <w:r w:rsidRPr="00894167">
              <w:rPr>
                <w:rFonts w:ascii="Times New Roman" w:eastAsia="Times New Roman" w:hAnsi="Times New Roman" w:cs="Times New Roman"/>
                <w:b/>
                <w:bCs/>
                <w:sz w:val="18"/>
                <w:szCs w:val="18"/>
                <w:lang w:val="es-MX" w:eastAsia="es-MX"/>
              </w:rPr>
              <w:t>ACUMULADO ENERO</w:t>
            </w:r>
            <w:r w:rsidR="00894167" w:rsidRPr="00894167">
              <w:rPr>
                <w:rFonts w:ascii="Times New Roman" w:eastAsia="Times New Roman" w:hAnsi="Times New Roman" w:cs="Times New Roman"/>
                <w:b/>
                <w:bCs/>
                <w:sz w:val="18"/>
                <w:szCs w:val="18"/>
                <w:lang w:val="es-MX" w:eastAsia="es-MX"/>
              </w:rPr>
              <w:t>-</w:t>
            </w:r>
            <w:r w:rsidR="00216833">
              <w:rPr>
                <w:rFonts w:ascii="Times New Roman" w:eastAsia="Times New Roman" w:hAnsi="Times New Roman" w:cs="Times New Roman"/>
                <w:b/>
                <w:bCs/>
                <w:sz w:val="18"/>
                <w:szCs w:val="18"/>
                <w:lang w:val="es-MX" w:eastAsia="es-MX"/>
              </w:rPr>
              <w:t>DICIEMBRE</w:t>
            </w:r>
          </w:p>
        </w:tc>
      </w:tr>
      <w:tr w:rsidR="00894167" w:rsidRPr="00894167" w14:paraId="57C16EBE" w14:textId="77777777" w:rsidTr="00A26DEF">
        <w:trPr>
          <w:trHeight w:val="340"/>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499F2136" w14:textId="77777777" w:rsidR="00894167" w:rsidRPr="00894167" w:rsidRDefault="00894167" w:rsidP="00894167">
            <w:pPr>
              <w:jc w:val="center"/>
              <w:rPr>
                <w:rFonts w:ascii="Times New Roman" w:eastAsia="Times New Roman" w:hAnsi="Times New Roman" w:cs="Times New Roman"/>
                <w:b/>
                <w:bCs/>
                <w:sz w:val="18"/>
                <w:szCs w:val="18"/>
                <w:lang w:val="es-MX" w:eastAsia="es-MX"/>
              </w:rPr>
            </w:pPr>
            <w:r w:rsidRPr="00894167">
              <w:rPr>
                <w:rFonts w:ascii="Times New Roman" w:eastAsia="Times New Roman" w:hAnsi="Times New Roman" w:cs="Times New Roman"/>
                <w:b/>
                <w:bCs/>
                <w:sz w:val="18"/>
                <w:szCs w:val="18"/>
                <w:lang w:val="es-MX" w:eastAsia="es-MX"/>
              </w:rPr>
              <w:t>INFRACCIONES A LA LEY</w:t>
            </w:r>
          </w:p>
        </w:tc>
        <w:tc>
          <w:tcPr>
            <w:tcW w:w="735" w:type="pct"/>
            <w:tcBorders>
              <w:top w:val="nil"/>
              <w:left w:val="nil"/>
              <w:bottom w:val="single" w:sz="4" w:space="0" w:color="auto"/>
              <w:right w:val="single" w:sz="4" w:space="0" w:color="auto"/>
            </w:tcBorders>
            <w:shd w:val="clear" w:color="auto" w:fill="auto"/>
            <w:vAlign w:val="center"/>
            <w:hideMark/>
          </w:tcPr>
          <w:p w14:paraId="78C9FE43" w14:textId="77777777" w:rsidR="00894167" w:rsidRPr="00894167" w:rsidRDefault="00894167" w:rsidP="00894167">
            <w:pPr>
              <w:jc w:val="center"/>
              <w:rPr>
                <w:rFonts w:ascii="Times New Roman" w:eastAsia="Times New Roman" w:hAnsi="Times New Roman" w:cs="Times New Roman"/>
                <w:b/>
                <w:bCs/>
                <w:sz w:val="20"/>
                <w:szCs w:val="20"/>
                <w:lang w:val="es-MX" w:eastAsia="es-MX"/>
              </w:rPr>
            </w:pPr>
            <w:r w:rsidRPr="00894167">
              <w:rPr>
                <w:rFonts w:ascii="Times New Roman" w:eastAsia="Times New Roman" w:hAnsi="Times New Roman" w:cs="Times New Roman"/>
                <w:b/>
                <w:bCs/>
                <w:sz w:val="20"/>
                <w:szCs w:val="20"/>
                <w:lang w:val="es-MX" w:eastAsia="es-MX"/>
              </w:rPr>
              <w:t> </w:t>
            </w:r>
          </w:p>
        </w:tc>
        <w:tc>
          <w:tcPr>
            <w:tcW w:w="1068" w:type="pct"/>
            <w:tcBorders>
              <w:top w:val="nil"/>
              <w:left w:val="nil"/>
              <w:bottom w:val="single" w:sz="4" w:space="0" w:color="auto"/>
              <w:right w:val="single" w:sz="4" w:space="0" w:color="auto"/>
            </w:tcBorders>
            <w:shd w:val="clear" w:color="auto" w:fill="8EAADB" w:themeFill="accent1" w:themeFillTint="99"/>
            <w:noWrap/>
            <w:vAlign w:val="bottom"/>
            <w:hideMark/>
          </w:tcPr>
          <w:p w14:paraId="782C54E3" w14:textId="77777777" w:rsidR="00894167" w:rsidRPr="00894167" w:rsidRDefault="00894167" w:rsidP="00894167">
            <w:pPr>
              <w:jc w:val="center"/>
              <w:rPr>
                <w:rFonts w:ascii="Times New Roman" w:eastAsia="Times New Roman" w:hAnsi="Times New Roman" w:cs="Times New Roman"/>
                <w:b/>
                <w:bCs/>
                <w:sz w:val="20"/>
                <w:szCs w:val="20"/>
                <w:lang w:val="es-MX" w:eastAsia="es-MX"/>
              </w:rPr>
            </w:pPr>
            <w:r w:rsidRPr="00894167">
              <w:rPr>
                <w:rFonts w:ascii="Times New Roman" w:eastAsia="Times New Roman" w:hAnsi="Times New Roman" w:cs="Times New Roman"/>
                <w:b/>
                <w:bCs/>
                <w:sz w:val="20"/>
                <w:szCs w:val="20"/>
                <w:lang w:val="es-MX" w:eastAsia="es-MX"/>
              </w:rPr>
              <w:t> </w:t>
            </w:r>
          </w:p>
        </w:tc>
      </w:tr>
      <w:tr w:rsidR="00894167" w:rsidRPr="00894167" w14:paraId="241AE9D6" w14:textId="77777777" w:rsidTr="00A26DEF">
        <w:trPr>
          <w:trHeight w:val="340"/>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32C2469E" w14:textId="77777777" w:rsidR="00894167" w:rsidRPr="00894167" w:rsidRDefault="00894167" w:rsidP="00894167">
            <w:pPr>
              <w:rPr>
                <w:rFonts w:ascii="Times New Roman" w:eastAsia="Times New Roman" w:hAnsi="Times New Roman" w:cs="Times New Roman"/>
                <w:sz w:val="22"/>
                <w:szCs w:val="22"/>
                <w:lang w:val="es-MX" w:eastAsia="es-MX"/>
              </w:rPr>
            </w:pPr>
            <w:r w:rsidRPr="00894167">
              <w:rPr>
                <w:rFonts w:ascii="Times New Roman" w:eastAsia="Times New Roman" w:hAnsi="Times New Roman" w:cs="Times New Roman"/>
                <w:sz w:val="22"/>
                <w:szCs w:val="22"/>
                <w:lang w:val="es-MX" w:eastAsia="es-MX"/>
              </w:rPr>
              <w:t>Multa, por acta de verificación (tenencia libro de quejas, gas, gasolina, publicidad engañosa, servicios públicos, exhibición de precios, etc.)</w:t>
            </w:r>
          </w:p>
        </w:tc>
        <w:tc>
          <w:tcPr>
            <w:tcW w:w="735" w:type="pct"/>
            <w:tcBorders>
              <w:top w:val="nil"/>
              <w:left w:val="nil"/>
              <w:bottom w:val="single" w:sz="4" w:space="0" w:color="auto"/>
              <w:right w:val="single" w:sz="4" w:space="0" w:color="auto"/>
            </w:tcBorders>
            <w:shd w:val="clear" w:color="auto" w:fill="auto"/>
            <w:vAlign w:val="center"/>
            <w:hideMark/>
          </w:tcPr>
          <w:p w14:paraId="621BDBD6" w14:textId="77777777" w:rsidR="00894167" w:rsidRPr="00894167" w:rsidRDefault="00894167" w:rsidP="00894167">
            <w:pPr>
              <w:jc w:val="center"/>
              <w:rPr>
                <w:rFonts w:ascii="Times New Roman" w:eastAsia="Times New Roman" w:hAnsi="Times New Roman" w:cs="Times New Roman"/>
                <w:sz w:val="20"/>
                <w:szCs w:val="20"/>
                <w:lang w:val="es-MX" w:eastAsia="es-MX"/>
              </w:rPr>
            </w:pPr>
            <w:r w:rsidRPr="00894167">
              <w:rPr>
                <w:rFonts w:ascii="Times New Roman" w:eastAsia="Times New Roman" w:hAnsi="Times New Roman" w:cs="Times New Roman"/>
                <w:sz w:val="20"/>
                <w:szCs w:val="20"/>
                <w:lang w:val="es-MX" w:eastAsia="es-MX"/>
              </w:rPr>
              <w:t>0</w:t>
            </w:r>
          </w:p>
        </w:tc>
        <w:tc>
          <w:tcPr>
            <w:tcW w:w="1068" w:type="pct"/>
            <w:tcBorders>
              <w:top w:val="nil"/>
              <w:left w:val="nil"/>
              <w:bottom w:val="single" w:sz="4" w:space="0" w:color="auto"/>
              <w:right w:val="single" w:sz="4" w:space="0" w:color="auto"/>
            </w:tcBorders>
            <w:shd w:val="clear" w:color="auto" w:fill="8EAADB" w:themeFill="accent1" w:themeFillTint="99"/>
            <w:noWrap/>
            <w:vAlign w:val="center"/>
            <w:hideMark/>
          </w:tcPr>
          <w:p w14:paraId="61CD82AC" w14:textId="77777777" w:rsidR="00894167" w:rsidRPr="00894167" w:rsidRDefault="00894167" w:rsidP="00894167">
            <w:pPr>
              <w:jc w:val="center"/>
              <w:rPr>
                <w:rFonts w:ascii="Times New Roman" w:eastAsia="Times New Roman" w:hAnsi="Times New Roman" w:cs="Times New Roman"/>
                <w:b/>
                <w:bCs/>
                <w:sz w:val="20"/>
                <w:szCs w:val="20"/>
                <w:lang w:val="es-MX" w:eastAsia="es-MX"/>
              </w:rPr>
            </w:pPr>
            <w:r w:rsidRPr="00894167">
              <w:rPr>
                <w:rFonts w:ascii="Times New Roman" w:eastAsia="Times New Roman" w:hAnsi="Times New Roman" w:cs="Times New Roman"/>
                <w:b/>
                <w:bCs/>
                <w:sz w:val="20"/>
                <w:szCs w:val="20"/>
                <w:lang w:val="es-MX" w:eastAsia="es-MX"/>
              </w:rPr>
              <w:t>13</w:t>
            </w:r>
          </w:p>
        </w:tc>
      </w:tr>
      <w:tr w:rsidR="00894167" w:rsidRPr="00894167" w14:paraId="000616D9" w14:textId="77777777" w:rsidTr="00A26DEF">
        <w:trPr>
          <w:trHeight w:val="340"/>
        </w:trPr>
        <w:tc>
          <w:tcPr>
            <w:tcW w:w="3197" w:type="pct"/>
            <w:tcBorders>
              <w:top w:val="nil"/>
              <w:left w:val="single" w:sz="4" w:space="0" w:color="auto"/>
              <w:bottom w:val="single" w:sz="4" w:space="0" w:color="auto"/>
              <w:right w:val="single" w:sz="4" w:space="0" w:color="auto"/>
            </w:tcBorders>
            <w:shd w:val="clear" w:color="auto" w:fill="auto"/>
            <w:noWrap/>
            <w:vAlign w:val="center"/>
            <w:hideMark/>
          </w:tcPr>
          <w:p w14:paraId="3789790E" w14:textId="77777777" w:rsidR="00894167" w:rsidRPr="00894167" w:rsidRDefault="00894167" w:rsidP="00894167">
            <w:pPr>
              <w:rPr>
                <w:rFonts w:ascii="Times New Roman" w:eastAsia="Times New Roman" w:hAnsi="Times New Roman" w:cs="Times New Roman"/>
                <w:sz w:val="22"/>
                <w:szCs w:val="22"/>
                <w:lang w:val="es-MX" w:eastAsia="es-MX"/>
              </w:rPr>
            </w:pPr>
            <w:r w:rsidRPr="00894167">
              <w:rPr>
                <w:rFonts w:ascii="Times New Roman" w:eastAsia="Times New Roman" w:hAnsi="Times New Roman" w:cs="Times New Roman"/>
                <w:sz w:val="22"/>
                <w:szCs w:val="22"/>
                <w:lang w:val="es-MX" w:eastAsia="es-MX"/>
              </w:rPr>
              <w:t>Por quejas</w:t>
            </w:r>
          </w:p>
        </w:tc>
        <w:tc>
          <w:tcPr>
            <w:tcW w:w="735" w:type="pct"/>
            <w:tcBorders>
              <w:top w:val="nil"/>
              <w:left w:val="nil"/>
              <w:bottom w:val="single" w:sz="4" w:space="0" w:color="auto"/>
              <w:right w:val="single" w:sz="4" w:space="0" w:color="auto"/>
            </w:tcBorders>
            <w:shd w:val="clear" w:color="auto" w:fill="auto"/>
            <w:vAlign w:val="center"/>
            <w:hideMark/>
          </w:tcPr>
          <w:p w14:paraId="2FF5DE69" w14:textId="455F1C47" w:rsidR="00894167" w:rsidRPr="00894167" w:rsidRDefault="00216833" w:rsidP="00894167">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52</w:t>
            </w:r>
          </w:p>
        </w:tc>
        <w:tc>
          <w:tcPr>
            <w:tcW w:w="1068" w:type="pct"/>
            <w:tcBorders>
              <w:top w:val="nil"/>
              <w:left w:val="nil"/>
              <w:bottom w:val="single" w:sz="4" w:space="0" w:color="auto"/>
              <w:right w:val="single" w:sz="4" w:space="0" w:color="auto"/>
            </w:tcBorders>
            <w:shd w:val="clear" w:color="auto" w:fill="8EAADB" w:themeFill="accent1" w:themeFillTint="99"/>
            <w:noWrap/>
            <w:vAlign w:val="center"/>
            <w:hideMark/>
          </w:tcPr>
          <w:p w14:paraId="06623133" w14:textId="4EB2E3AD" w:rsidR="00894167" w:rsidRPr="00894167" w:rsidRDefault="006319BE" w:rsidP="00894167">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616</w:t>
            </w:r>
          </w:p>
        </w:tc>
      </w:tr>
      <w:tr w:rsidR="00894167" w:rsidRPr="00894167" w14:paraId="7428CB2F" w14:textId="77777777" w:rsidTr="00A26DEF">
        <w:trPr>
          <w:trHeight w:val="340"/>
        </w:trPr>
        <w:tc>
          <w:tcPr>
            <w:tcW w:w="3197" w:type="pct"/>
            <w:tcBorders>
              <w:top w:val="nil"/>
              <w:left w:val="single" w:sz="4" w:space="0" w:color="auto"/>
              <w:bottom w:val="single" w:sz="4" w:space="0" w:color="auto"/>
              <w:right w:val="single" w:sz="4" w:space="0" w:color="auto"/>
            </w:tcBorders>
            <w:shd w:val="clear" w:color="auto" w:fill="auto"/>
            <w:noWrap/>
            <w:vAlign w:val="center"/>
            <w:hideMark/>
          </w:tcPr>
          <w:p w14:paraId="04A7217B" w14:textId="77777777" w:rsidR="00894167" w:rsidRPr="00894167" w:rsidRDefault="00894167" w:rsidP="00894167">
            <w:pPr>
              <w:rPr>
                <w:rFonts w:ascii="Times New Roman" w:eastAsia="Times New Roman" w:hAnsi="Times New Roman" w:cs="Times New Roman"/>
                <w:sz w:val="22"/>
                <w:szCs w:val="22"/>
                <w:lang w:val="es-MX" w:eastAsia="es-MX"/>
              </w:rPr>
            </w:pPr>
            <w:r w:rsidRPr="00894167">
              <w:rPr>
                <w:rFonts w:ascii="Times New Roman" w:eastAsia="Times New Roman" w:hAnsi="Times New Roman" w:cs="Times New Roman"/>
                <w:sz w:val="22"/>
                <w:szCs w:val="22"/>
                <w:lang w:val="es-MX" w:eastAsia="es-MX"/>
              </w:rPr>
              <w:t>Apercibimientos escritos/públicos</w:t>
            </w:r>
          </w:p>
        </w:tc>
        <w:tc>
          <w:tcPr>
            <w:tcW w:w="735" w:type="pct"/>
            <w:tcBorders>
              <w:top w:val="nil"/>
              <w:left w:val="nil"/>
              <w:bottom w:val="single" w:sz="4" w:space="0" w:color="auto"/>
              <w:right w:val="single" w:sz="4" w:space="0" w:color="auto"/>
            </w:tcBorders>
            <w:shd w:val="clear" w:color="auto" w:fill="auto"/>
            <w:vAlign w:val="center"/>
            <w:hideMark/>
          </w:tcPr>
          <w:p w14:paraId="1ABC2A54" w14:textId="0452F6F3" w:rsidR="00894167" w:rsidRPr="00894167" w:rsidRDefault="006319BE" w:rsidP="00894167">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5</w:t>
            </w:r>
          </w:p>
        </w:tc>
        <w:tc>
          <w:tcPr>
            <w:tcW w:w="1068" w:type="pct"/>
            <w:tcBorders>
              <w:top w:val="nil"/>
              <w:left w:val="nil"/>
              <w:bottom w:val="single" w:sz="4" w:space="0" w:color="auto"/>
              <w:right w:val="single" w:sz="4" w:space="0" w:color="auto"/>
            </w:tcBorders>
            <w:shd w:val="clear" w:color="auto" w:fill="8EAADB" w:themeFill="accent1" w:themeFillTint="99"/>
            <w:noWrap/>
            <w:vAlign w:val="center"/>
            <w:hideMark/>
          </w:tcPr>
          <w:p w14:paraId="3FB093F4" w14:textId="2634651F" w:rsidR="00894167" w:rsidRPr="00894167" w:rsidRDefault="006319BE" w:rsidP="00894167">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26</w:t>
            </w:r>
          </w:p>
        </w:tc>
      </w:tr>
      <w:tr w:rsidR="00B214C1" w:rsidRPr="00894167" w14:paraId="0695F9E8" w14:textId="77777777" w:rsidTr="00A26DEF">
        <w:trPr>
          <w:trHeight w:val="340"/>
        </w:trPr>
        <w:tc>
          <w:tcPr>
            <w:tcW w:w="3197"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5C07B838" w14:textId="77777777" w:rsidR="00894167" w:rsidRPr="00894167" w:rsidRDefault="00894167" w:rsidP="00894167">
            <w:pPr>
              <w:jc w:val="center"/>
              <w:rPr>
                <w:rFonts w:ascii="Times New Roman" w:eastAsia="Times New Roman" w:hAnsi="Times New Roman" w:cs="Times New Roman"/>
                <w:b/>
                <w:bCs/>
                <w:lang w:val="es-MX" w:eastAsia="es-MX"/>
              </w:rPr>
            </w:pPr>
            <w:r w:rsidRPr="00894167">
              <w:rPr>
                <w:rFonts w:ascii="Times New Roman" w:eastAsia="Times New Roman" w:hAnsi="Times New Roman" w:cs="Times New Roman"/>
                <w:b/>
                <w:bCs/>
                <w:lang w:val="es-MX" w:eastAsia="es-MX"/>
              </w:rPr>
              <w:t>TOTAL</w:t>
            </w:r>
          </w:p>
        </w:tc>
        <w:tc>
          <w:tcPr>
            <w:tcW w:w="735" w:type="pct"/>
            <w:tcBorders>
              <w:top w:val="nil"/>
              <w:left w:val="nil"/>
              <w:bottom w:val="single" w:sz="4" w:space="0" w:color="auto"/>
              <w:right w:val="single" w:sz="4" w:space="0" w:color="auto"/>
            </w:tcBorders>
            <w:shd w:val="clear" w:color="auto" w:fill="8EAADB" w:themeFill="accent1" w:themeFillTint="99"/>
            <w:noWrap/>
            <w:vAlign w:val="center"/>
            <w:hideMark/>
          </w:tcPr>
          <w:p w14:paraId="2F3316C9" w14:textId="50BA4DF3" w:rsidR="00894167" w:rsidRPr="00894167" w:rsidRDefault="006319BE" w:rsidP="00894167">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57</w:t>
            </w:r>
          </w:p>
        </w:tc>
        <w:tc>
          <w:tcPr>
            <w:tcW w:w="1068" w:type="pct"/>
            <w:tcBorders>
              <w:top w:val="nil"/>
              <w:left w:val="nil"/>
              <w:bottom w:val="single" w:sz="4" w:space="0" w:color="auto"/>
              <w:right w:val="single" w:sz="4" w:space="0" w:color="auto"/>
            </w:tcBorders>
            <w:shd w:val="clear" w:color="auto" w:fill="8EAADB" w:themeFill="accent1" w:themeFillTint="99"/>
            <w:noWrap/>
            <w:vAlign w:val="center"/>
            <w:hideMark/>
          </w:tcPr>
          <w:p w14:paraId="55FDD9B6" w14:textId="78DC468A" w:rsidR="00894167" w:rsidRPr="00894167" w:rsidRDefault="006319BE" w:rsidP="00894167">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655</w:t>
            </w:r>
          </w:p>
        </w:tc>
      </w:tr>
    </w:tbl>
    <w:p w14:paraId="04CE9ECF" w14:textId="52DFBBA7" w:rsidR="004211A2" w:rsidRPr="00B214C1" w:rsidRDefault="004211A2" w:rsidP="00812842">
      <w:pPr>
        <w:rPr>
          <w:rFonts w:ascii="Times New Roman" w:hAnsi="Times New Roman" w:cs="Times New Roman"/>
          <w:b/>
          <w:sz w:val="18"/>
          <w:szCs w:val="18"/>
        </w:rPr>
      </w:pPr>
      <w:r w:rsidRPr="00B214C1">
        <w:rPr>
          <w:rFonts w:ascii="Times New Roman" w:hAnsi="Times New Roman" w:cs="Times New Roman"/>
          <w:sz w:val="18"/>
          <w:szCs w:val="18"/>
        </w:rPr>
        <w:t>Fuente: Departamento Legal</w:t>
      </w:r>
    </w:p>
    <w:p w14:paraId="354F3295" w14:textId="16CA409E" w:rsidR="001D517F" w:rsidRPr="00FA0403" w:rsidRDefault="00694E1D" w:rsidP="002B1F6F">
      <w:pPr>
        <w:jc w:val="both"/>
        <w:rPr>
          <w:rFonts w:ascii="Times New Roman" w:hAnsi="Times New Roman" w:cs="Times New Roman"/>
          <w:sz w:val="22"/>
          <w:szCs w:val="22"/>
        </w:rPr>
      </w:pPr>
      <w:r w:rsidRPr="00FA0403">
        <w:rPr>
          <w:rFonts w:ascii="Times New Roman" w:hAnsi="Times New Roman" w:cs="Times New Roman"/>
          <w:sz w:val="22"/>
          <w:szCs w:val="22"/>
        </w:rPr>
        <w:t xml:space="preserve"> </w:t>
      </w:r>
      <w:r w:rsidR="002B1F6F" w:rsidRPr="00FA0403">
        <w:rPr>
          <w:rFonts w:ascii="Times New Roman" w:hAnsi="Times New Roman" w:cs="Times New Roman"/>
          <w:sz w:val="22"/>
          <w:szCs w:val="22"/>
        </w:rPr>
        <w:t xml:space="preserve">     </w:t>
      </w:r>
    </w:p>
    <w:p w14:paraId="5A1EAFC4" w14:textId="77777777" w:rsidR="00216833" w:rsidRDefault="00216833" w:rsidP="00D136E6">
      <w:pPr>
        <w:jc w:val="both"/>
        <w:rPr>
          <w:rFonts w:ascii="Times New Roman" w:hAnsi="Times New Roman" w:cs="Times New Roman"/>
          <w:sz w:val="22"/>
          <w:szCs w:val="22"/>
        </w:rPr>
      </w:pPr>
    </w:p>
    <w:p w14:paraId="67A592B4" w14:textId="6CE33CFE" w:rsidR="00D136E6" w:rsidRPr="00FA0403" w:rsidRDefault="00D136E6" w:rsidP="00D136E6">
      <w:pPr>
        <w:jc w:val="both"/>
        <w:rPr>
          <w:rFonts w:ascii="Times New Roman" w:hAnsi="Times New Roman" w:cs="Times New Roman"/>
          <w:sz w:val="22"/>
          <w:szCs w:val="22"/>
        </w:rPr>
      </w:pPr>
      <w:r w:rsidRPr="00FA0403">
        <w:rPr>
          <w:rFonts w:ascii="Times New Roman" w:hAnsi="Times New Roman" w:cs="Times New Roman"/>
          <w:sz w:val="22"/>
          <w:szCs w:val="22"/>
        </w:rPr>
        <w:t xml:space="preserve">En </w:t>
      </w:r>
      <w:r w:rsidR="00A57A14">
        <w:rPr>
          <w:rFonts w:ascii="Times New Roman" w:hAnsi="Times New Roman" w:cs="Times New Roman"/>
          <w:sz w:val="22"/>
          <w:szCs w:val="22"/>
        </w:rPr>
        <w:t xml:space="preserve">el mes de </w:t>
      </w:r>
      <w:r w:rsidR="00E762C4">
        <w:rPr>
          <w:rFonts w:ascii="Times New Roman" w:hAnsi="Times New Roman" w:cs="Times New Roman"/>
          <w:sz w:val="22"/>
          <w:szCs w:val="22"/>
        </w:rPr>
        <w:t>diciembre</w:t>
      </w:r>
      <w:r w:rsidRPr="00FA0403">
        <w:rPr>
          <w:rFonts w:ascii="Times New Roman" w:hAnsi="Times New Roman" w:cs="Times New Roman"/>
          <w:sz w:val="22"/>
          <w:szCs w:val="22"/>
        </w:rPr>
        <w:t xml:space="preserve">, </w:t>
      </w:r>
      <w:r w:rsidR="00D96DB5" w:rsidRPr="00FA0403">
        <w:rPr>
          <w:rFonts w:ascii="Times New Roman" w:hAnsi="Times New Roman" w:cs="Times New Roman"/>
          <w:sz w:val="22"/>
          <w:szCs w:val="22"/>
        </w:rPr>
        <w:t>el</w:t>
      </w:r>
      <w:r w:rsidRPr="00FA0403">
        <w:rPr>
          <w:rFonts w:ascii="Times New Roman" w:hAnsi="Times New Roman" w:cs="Times New Roman"/>
          <w:sz w:val="22"/>
          <w:szCs w:val="22"/>
        </w:rPr>
        <w:t xml:space="preserve"> Departamento Legal </w:t>
      </w:r>
      <w:r w:rsidR="00E34309" w:rsidRPr="00FA0403">
        <w:rPr>
          <w:rFonts w:ascii="Times New Roman" w:hAnsi="Times New Roman" w:cs="Times New Roman"/>
          <w:sz w:val="22"/>
          <w:szCs w:val="22"/>
        </w:rPr>
        <w:t>emitió</w:t>
      </w:r>
      <w:r w:rsidRPr="00FA0403">
        <w:rPr>
          <w:rFonts w:ascii="Times New Roman" w:hAnsi="Times New Roman" w:cs="Times New Roman"/>
          <w:sz w:val="22"/>
          <w:szCs w:val="22"/>
        </w:rPr>
        <w:t xml:space="preserve"> resoluciones de aprobación y registro de Contratos de Adhesión</w:t>
      </w:r>
      <w:r w:rsidR="00E34309" w:rsidRPr="00FA0403">
        <w:rPr>
          <w:rFonts w:ascii="Times New Roman" w:hAnsi="Times New Roman" w:cs="Times New Roman"/>
          <w:sz w:val="22"/>
          <w:szCs w:val="22"/>
        </w:rPr>
        <w:t xml:space="preserve">, en lo que se refiere al Departamento de Verificación </w:t>
      </w:r>
      <w:r w:rsidR="00D96DB5" w:rsidRPr="00FA0403">
        <w:rPr>
          <w:rFonts w:ascii="Times New Roman" w:hAnsi="Times New Roman" w:cs="Times New Roman"/>
          <w:sz w:val="22"/>
          <w:szCs w:val="22"/>
        </w:rPr>
        <w:t xml:space="preserve">y </w:t>
      </w:r>
      <w:r w:rsidR="006468C9" w:rsidRPr="00FA0403">
        <w:rPr>
          <w:rFonts w:ascii="Times New Roman" w:hAnsi="Times New Roman" w:cs="Times New Roman"/>
          <w:sz w:val="22"/>
          <w:szCs w:val="22"/>
        </w:rPr>
        <w:t xml:space="preserve">Vigilancia, </w:t>
      </w:r>
      <w:r w:rsidR="00D96DB5" w:rsidRPr="00FA0403">
        <w:rPr>
          <w:rFonts w:ascii="Times New Roman" w:hAnsi="Times New Roman" w:cs="Times New Roman"/>
          <w:sz w:val="22"/>
          <w:szCs w:val="22"/>
        </w:rPr>
        <w:t xml:space="preserve">emitió </w:t>
      </w:r>
      <w:r w:rsidRPr="00FA0403">
        <w:rPr>
          <w:rFonts w:ascii="Times New Roman" w:hAnsi="Times New Roman" w:cs="Times New Roman"/>
          <w:sz w:val="22"/>
          <w:szCs w:val="22"/>
        </w:rPr>
        <w:t>dictámenes técnicos de la verificación de los Certificados de Calibración de Instrumentos de Medición y Pesaje, como se puede observar en el cuadro siguiente:</w:t>
      </w:r>
    </w:p>
    <w:p w14:paraId="4C0221DF" w14:textId="55936E45" w:rsidR="00325EA0" w:rsidRDefault="00325EA0" w:rsidP="00E46736">
      <w:pPr>
        <w:jc w:val="both"/>
        <w:rPr>
          <w:rFonts w:ascii="Times New Roman" w:hAnsi="Times New Roman" w:cs="Times New Roman"/>
          <w:b/>
          <w:sz w:val="22"/>
          <w:szCs w:val="22"/>
        </w:rPr>
      </w:pPr>
    </w:p>
    <w:p w14:paraId="13FA21E3" w14:textId="77777777" w:rsidR="004F4B95" w:rsidRPr="00FA0403" w:rsidRDefault="004F4B95" w:rsidP="00E46736">
      <w:pPr>
        <w:jc w:val="both"/>
        <w:rPr>
          <w:rFonts w:ascii="Times New Roman" w:hAnsi="Times New Roman" w:cs="Times New Roman"/>
          <w:b/>
          <w:sz w:val="22"/>
          <w:szCs w:val="22"/>
        </w:rPr>
      </w:pPr>
    </w:p>
    <w:p w14:paraId="1BF6DEB6" w14:textId="4FD97EFC" w:rsidR="002B1F6F" w:rsidRPr="001D6D92" w:rsidRDefault="002B1F6F" w:rsidP="001D6D92">
      <w:pPr>
        <w:pStyle w:val="Tablas"/>
      </w:pPr>
      <w:bookmarkStart w:id="40" w:name="_Toc218588823"/>
      <w:r w:rsidRPr="001D6D92">
        <w:t xml:space="preserve">Cuadro </w:t>
      </w:r>
      <w:r w:rsidR="00051523" w:rsidRPr="001D6D92">
        <w:t>2</w:t>
      </w:r>
      <w:r w:rsidR="007E5508" w:rsidRPr="001D6D92">
        <w:t>1</w:t>
      </w:r>
      <w:r w:rsidR="00330FDF" w:rsidRPr="001D6D92">
        <w:t xml:space="preserve">: </w:t>
      </w:r>
      <w:r w:rsidRPr="001D6D92">
        <w:t>Resoluciones de Aprobación</w:t>
      </w:r>
      <w:r w:rsidR="00A22F85" w:rsidRPr="001D6D92">
        <w:t xml:space="preserve"> de Contratos de Adhesión </w:t>
      </w:r>
      <w:r w:rsidR="001D517F" w:rsidRPr="001D6D92">
        <w:t>y</w:t>
      </w:r>
      <w:r w:rsidR="001D6D92" w:rsidRPr="001D6D92">
        <w:t xml:space="preserve"> </w:t>
      </w:r>
      <w:r w:rsidR="000D7386" w:rsidRPr="001D6D92">
        <w:t>Verificación de Certificados</w:t>
      </w:r>
      <w:r w:rsidR="001D517F" w:rsidRPr="001D6D92">
        <w:t xml:space="preserve"> </w:t>
      </w:r>
      <w:r w:rsidR="00812842" w:rsidRPr="001D6D92">
        <w:t>de</w:t>
      </w:r>
      <w:r w:rsidR="000D7386" w:rsidRPr="001D6D92">
        <w:t xml:space="preserve"> Calibración</w:t>
      </w:r>
      <w:r w:rsidR="00590048">
        <w:t xml:space="preserve">, </w:t>
      </w:r>
      <w:r w:rsidR="00E762C4">
        <w:t>diciembre</w:t>
      </w:r>
      <w:r w:rsidR="00590048">
        <w:t xml:space="preserve"> 2025.</w:t>
      </w:r>
      <w:bookmarkEnd w:id="40"/>
    </w:p>
    <w:tbl>
      <w:tblPr>
        <w:tblW w:w="5000" w:type="pct"/>
        <w:tblCellMar>
          <w:left w:w="70" w:type="dxa"/>
          <w:right w:w="70" w:type="dxa"/>
        </w:tblCellMar>
        <w:tblLook w:val="04A0" w:firstRow="1" w:lastRow="0" w:firstColumn="1" w:lastColumn="0" w:noHBand="0" w:noVBand="1"/>
      </w:tblPr>
      <w:tblGrid>
        <w:gridCol w:w="6006"/>
        <w:gridCol w:w="1381"/>
        <w:gridCol w:w="2007"/>
      </w:tblGrid>
      <w:tr w:rsidR="00330FDF" w:rsidRPr="00330FDF" w14:paraId="475025EF" w14:textId="77777777" w:rsidTr="00A26DEF">
        <w:trPr>
          <w:trHeight w:val="340"/>
        </w:trPr>
        <w:tc>
          <w:tcPr>
            <w:tcW w:w="3197"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32C47F7" w14:textId="77777777" w:rsidR="00330FDF" w:rsidRPr="00330FDF" w:rsidRDefault="00330FDF" w:rsidP="00330FDF">
            <w:pPr>
              <w:jc w:val="center"/>
              <w:rPr>
                <w:rFonts w:ascii="Times New Roman" w:eastAsia="Times New Roman" w:hAnsi="Times New Roman" w:cs="Times New Roman"/>
                <w:b/>
                <w:bCs/>
                <w:sz w:val="22"/>
                <w:szCs w:val="22"/>
                <w:lang w:val="es-MX" w:eastAsia="es-MX"/>
              </w:rPr>
            </w:pPr>
            <w:r w:rsidRPr="00330FDF">
              <w:rPr>
                <w:rFonts w:ascii="Times New Roman" w:eastAsia="Times New Roman" w:hAnsi="Times New Roman" w:cs="Times New Roman"/>
                <w:b/>
                <w:bCs/>
                <w:sz w:val="22"/>
                <w:szCs w:val="22"/>
                <w:lang w:val="es-MX" w:eastAsia="es-MX"/>
              </w:rPr>
              <w:t>CONCEPTO</w:t>
            </w:r>
          </w:p>
        </w:tc>
        <w:tc>
          <w:tcPr>
            <w:tcW w:w="735"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4D19517" w14:textId="4FAD8855" w:rsidR="00330FDF" w:rsidRPr="00330FDF" w:rsidRDefault="006319BE" w:rsidP="00330FDF">
            <w:pPr>
              <w:jc w:val="center"/>
              <w:rPr>
                <w:rFonts w:ascii="Times New Roman" w:eastAsia="Times New Roman" w:hAnsi="Times New Roman" w:cs="Times New Roman"/>
                <w:b/>
                <w:bCs/>
                <w:sz w:val="18"/>
                <w:szCs w:val="18"/>
                <w:lang w:val="es-MX" w:eastAsia="es-MX"/>
              </w:rPr>
            </w:pPr>
            <w:r>
              <w:rPr>
                <w:rFonts w:ascii="Times New Roman" w:eastAsia="Times New Roman" w:hAnsi="Times New Roman" w:cs="Times New Roman"/>
                <w:b/>
                <w:bCs/>
                <w:sz w:val="18"/>
                <w:szCs w:val="18"/>
                <w:lang w:val="es-MX" w:eastAsia="es-MX"/>
              </w:rPr>
              <w:t>DICIEMBRE</w:t>
            </w:r>
          </w:p>
        </w:tc>
        <w:tc>
          <w:tcPr>
            <w:tcW w:w="1069"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7515C56" w14:textId="19EF306F" w:rsidR="00330FDF" w:rsidRPr="00330FDF" w:rsidRDefault="00330FDF" w:rsidP="00330FDF">
            <w:pPr>
              <w:jc w:val="center"/>
              <w:rPr>
                <w:rFonts w:ascii="Times New Roman" w:eastAsia="Times New Roman" w:hAnsi="Times New Roman" w:cs="Times New Roman"/>
                <w:b/>
                <w:bCs/>
                <w:sz w:val="18"/>
                <w:szCs w:val="18"/>
                <w:lang w:val="es-MX" w:eastAsia="es-MX"/>
              </w:rPr>
            </w:pPr>
            <w:r w:rsidRPr="00330FDF">
              <w:rPr>
                <w:rFonts w:ascii="Times New Roman" w:eastAsia="Times New Roman" w:hAnsi="Times New Roman" w:cs="Times New Roman"/>
                <w:b/>
                <w:bCs/>
                <w:sz w:val="18"/>
                <w:szCs w:val="18"/>
                <w:lang w:val="es-MX" w:eastAsia="es-MX"/>
              </w:rPr>
              <w:t>ACUMULADO              ENERO-</w:t>
            </w:r>
            <w:r w:rsidR="006319BE">
              <w:rPr>
                <w:rFonts w:ascii="Times New Roman" w:eastAsia="Times New Roman" w:hAnsi="Times New Roman" w:cs="Times New Roman"/>
                <w:b/>
                <w:bCs/>
                <w:sz w:val="18"/>
                <w:szCs w:val="18"/>
                <w:lang w:val="es-MX" w:eastAsia="es-MX"/>
              </w:rPr>
              <w:t>DICIEMBRE</w:t>
            </w:r>
          </w:p>
        </w:tc>
      </w:tr>
      <w:tr w:rsidR="00330FDF" w:rsidRPr="00330FDF" w14:paraId="2809F67F" w14:textId="77777777" w:rsidTr="0032223F">
        <w:trPr>
          <w:trHeight w:val="340"/>
        </w:trPr>
        <w:tc>
          <w:tcPr>
            <w:tcW w:w="3197" w:type="pct"/>
            <w:tcBorders>
              <w:top w:val="nil"/>
              <w:left w:val="single" w:sz="4" w:space="0" w:color="auto"/>
              <w:bottom w:val="single" w:sz="4" w:space="0" w:color="auto"/>
              <w:right w:val="single" w:sz="4" w:space="0" w:color="auto"/>
            </w:tcBorders>
            <w:shd w:val="clear" w:color="auto" w:fill="auto"/>
            <w:noWrap/>
            <w:vAlign w:val="center"/>
            <w:hideMark/>
          </w:tcPr>
          <w:p w14:paraId="68CC21BB" w14:textId="77777777" w:rsidR="00330FDF" w:rsidRPr="00330FDF" w:rsidRDefault="00330FDF" w:rsidP="00330FDF">
            <w:pPr>
              <w:rPr>
                <w:rFonts w:ascii="Times New Roman" w:eastAsia="Times New Roman" w:hAnsi="Times New Roman" w:cs="Times New Roman"/>
                <w:sz w:val="22"/>
                <w:szCs w:val="22"/>
                <w:lang w:val="es-MX" w:eastAsia="es-MX"/>
              </w:rPr>
            </w:pPr>
            <w:r w:rsidRPr="00330FDF">
              <w:rPr>
                <w:rFonts w:ascii="Times New Roman" w:eastAsia="Times New Roman" w:hAnsi="Times New Roman" w:cs="Times New Roman"/>
                <w:sz w:val="22"/>
                <w:szCs w:val="22"/>
                <w:lang w:val="es-MX" w:eastAsia="es-MX"/>
              </w:rPr>
              <w:t>Resoluciones de Aprobación de Contratos de Adhesión</w:t>
            </w:r>
          </w:p>
        </w:tc>
        <w:tc>
          <w:tcPr>
            <w:tcW w:w="735" w:type="pct"/>
            <w:tcBorders>
              <w:top w:val="nil"/>
              <w:left w:val="nil"/>
              <w:bottom w:val="single" w:sz="4" w:space="0" w:color="auto"/>
              <w:right w:val="single" w:sz="4" w:space="0" w:color="auto"/>
            </w:tcBorders>
            <w:shd w:val="clear" w:color="auto" w:fill="auto"/>
            <w:vAlign w:val="center"/>
            <w:hideMark/>
          </w:tcPr>
          <w:p w14:paraId="7A36EFF3" w14:textId="4002DEDA" w:rsidR="00330FDF" w:rsidRPr="00330FDF" w:rsidRDefault="006319BE" w:rsidP="00330FDF">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73</w:t>
            </w:r>
          </w:p>
        </w:tc>
        <w:tc>
          <w:tcPr>
            <w:tcW w:w="1069" w:type="pct"/>
            <w:tcBorders>
              <w:top w:val="nil"/>
              <w:left w:val="nil"/>
              <w:bottom w:val="single" w:sz="4" w:space="0" w:color="auto"/>
              <w:right w:val="single" w:sz="4" w:space="0" w:color="auto"/>
            </w:tcBorders>
            <w:shd w:val="clear" w:color="auto" w:fill="auto"/>
            <w:noWrap/>
            <w:vAlign w:val="center"/>
            <w:hideMark/>
          </w:tcPr>
          <w:p w14:paraId="28A0487F" w14:textId="4DAA9001" w:rsidR="00330FDF" w:rsidRPr="00330FDF" w:rsidRDefault="00330FDF" w:rsidP="00330FDF">
            <w:pPr>
              <w:jc w:val="center"/>
              <w:rPr>
                <w:rFonts w:ascii="Times New Roman" w:eastAsia="Times New Roman" w:hAnsi="Times New Roman" w:cs="Times New Roman"/>
                <w:sz w:val="20"/>
                <w:szCs w:val="20"/>
                <w:lang w:val="es-MX" w:eastAsia="es-MX"/>
              </w:rPr>
            </w:pPr>
            <w:r w:rsidRPr="00330FDF">
              <w:rPr>
                <w:rFonts w:ascii="Times New Roman" w:eastAsia="Times New Roman" w:hAnsi="Times New Roman" w:cs="Times New Roman"/>
                <w:sz w:val="20"/>
                <w:szCs w:val="20"/>
                <w:lang w:val="es-MX" w:eastAsia="es-MX"/>
              </w:rPr>
              <w:t>4</w:t>
            </w:r>
            <w:r w:rsidR="006319BE">
              <w:rPr>
                <w:rFonts w:ascii="Times New Roman" w:eastAsia="Times New Roman" w:hAnsi="Times New Roman" w:cs="Times New Roman"/>
                <w:sz w:val="20"/>
                <w:szCs w:val="20"/>
                <w:lang w:val="es-MX" w:eastAsia="es-MX"/>
              </w:rPr>
              <w:t>94</w:t>
            </w:r>
          </w:p>
        </w:tc>
      </w:tr>
      <w:tr w:rsidR="00330FDF" w:rsidRPr="00330FDF" w14:paraId="4B6F4DDD" w14:textId="77777777" w:rsidTr="0032223F">
        <w:trPr>
          <w:trHeight w:val="340"/>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21422F1E" w14:textId="77777777" w:rsidR="00330FDF" w:rsidRPr="00330FDF" w:rsidRDefault="00330FDF" w:rsidP="00330FDF">
            <w:pPr>
              <w:rPr>
                <w:rFonts w:ascii="Times New Roman" w:eastAsia="Times New Roman" w:hAnsi="Times New Roman" w:cs="Times New Roman"/>
                <w:sz w:val="22"/>
                <w:szCs w:val="22"/>
                <w:lang w:val="es-MX" w:eastAsia="es-MX"/>
              </w:rPr>
            </w:pPr>
            <w:r w:rsidRPr="00330FDF">
              <w:rPr>
                <w:rFonts w:ascii="Times New Roman" w:eastAsia="Times New Roman" w:hAnsi="Times New Roman" w:cs="Times New Roman"/>
                <w:sz w:val="22"/>
                <w:szCs w:val="22"/>
                <w:lang w:val="es-MX" w:eastAsia="es-MX"/>
              </w:rPr>
              <w:t xml:space="preserve">Dictamen Técnico de la Verificación de certificados de Calibración de Instrumentos de Medición y Pesaje </w:t>
            </w:r>
          </w:p>
        </w:tc>
        <w:tc>
          <w:tcPr>
            <w:tcW w:w="735" w:type="pct"/>
            <w:tcBorders>
              <w:top w:val="nil"/>
              <w:left w:val="nil"/>
              <w:bottom w:val="single" w:sz="4" w:space="0" w:color="auto"/>
              <w:right w:val="single" w:sz="4" w:space="0" w:color="auto"/>
            </w:tcBorders>
            <w:shd w:val="clear" w:color="auto" w:fill="auto"/>
            <w:vAlign w:val="center"/>
            <w:hideMark/>
          </w:tcPr>
          <w:p w14:paraId="03166898" w14:textId="6571BE6C" w:rsidR="00330FDF" w:rsidRPr="00330FDF" w:rsidRDefault="006319BE" w:rsidP="00330FDF">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831</w:t>
            </w:r>
          </w:p>
        </w:tc>
        <w:tc>
          <w:tcPr>
            <w:tcW w:w="1069" w:type="pct"/>
            <w:tcBorders>
              <w:top w:val="nil"/>
              <w:left w:val="nil"/>
              <w:bottom w:val="single" w:sz="4" w:space="0" w:color="auto"/>
              <w:right w:val="single" w:sz="4" w:space="0" w:color="auto"/>
            </w:tcBorders>
            <w:shd w:val="clear" w:color="auto" w:fill="auto"/>
            <w:vAlign w:val="center"/>
            <w:hideMark/>
          </w:tcPr>
          <w:p w14:paraId="0DB748C4" w14:textId="0E096788" w:rsidR="00330FDF" w:rsidRPr="00330FDF" w:rsidRDefault="006319BE" w:rsidP="00330FDF">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1,488</w:t>
            </w:r>
          </w:p>
        </w:tc>
      </w:tr>
      <w:tr w:rsidR="00330FDF" w:rsidRPr="00330FDF" w14:paraId="08DAC578" w14:textId="77777777" w:rsidTr="00A26DEF">
        <w:trPr>
          <w:trHeight w:val="340"/>
        </w:trPr>
        <w:tc>
          <w:tcPr>
            <w:tcW w:w="3197"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080AECC8" w14:textId="77777777" w:rsidR="00330FDF" w:rsidRPr="00330FDF" w:rsidRDefault="00330FDF" w:rsidP="00330FDF">
            <w:pPr>
              <w:jc w:val="center"/>
              <w:rPr>
                <w:rFonts w:ascii="Times New Roman" w:eastAsia="Times New Roman" w:hAnsi="Times New Roman" w:cs="Times New Roman"/>
                <w:b/>
                <w:bCs/>
                <w:lang w:val="es-MX" w:eastAsia="es-MX"/>
              </w:rPr>
            </w:pPr>
            <w:r w:rsidRPr="00330FDF">
              <w:rPr>
                <w:rFonts w:ascii="Times New Roman" w:eastAsia="Times New Roman" w:hAnsi="Times New Roman" w:cs="Times New Roman"/>
                <w:b/>
                <w:bCs/>
                <w:lang w:val="es-MX" w:eastAsia="es-MX"/>
              </w:rPr>
              <w:t>TOTAL</w:t>
            </w:r>
          </w:p>
        </w:tc>
        <w:tc>
          <w:tcPr>
            <w:tcW w:w="735" w:type="pct"/>
            <w:tcBorders>
              <w:top w:val="nil"/>
              <w:left w:val="nil"/>
              <w:bottom w:val="single" w:sz="4" w:space="0" w:color="auto"/>
              <w:right w:val="single" w:sz="4" w:space="0" w:color="auto"/>
            </w:tcBorders>
            <w:shd w:val="clear" w:color="auto" w:fill="8EAADB" w:themeFill="accent1" w:themeFillTint="99"/>
            <w:noWrap/>
            <w:vAlign w:val="center"/>
            <w:hideMark/>
          </w:tcPr>
          <w:p w14:paraId="262A71CD" w14:textId="3F0A452A" w:rsidR="00330FDF" w:rsidRPr="00330FDF" w:rsidRDefault="006319BE" w:rsidP="00330FDF">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904</w:t>
            </w:r>
          </w:p>
        </w:tc>
        <w:tc>
          <w:tcPr>
            <w:tcW w:w="1069" w:type="pct"/>
            <w:tcBorders>
              <w:top w:val="nil"/>
              <w:left w:val="nil"/>
              <w:bottom w:val="single" w:sz="4" w:space="0" w:color="auto"/>
              <w:right w:val="single" w:sz="4" w:space="0" w:color="auto"/>
            </w:tcBorders>
            <w:shd w:val="clear" w:color="auto" w:fill="8EAADB" w:themeFill="accent1" w:themeFillTint="99"/>
            <w:noWrap/>
            <w:vAlign w:val="center"/>
            <w:hideMark/>
          </w:tcPr>
          <w:p w14:paraId="455C8157" w14:textId="5CBA9B45" w:rsidR="00330FDF" w:rsidRPr="00330FDF" w:rsidRDefault="006319BE" w:rsidP="00330FDF">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1,982</w:t>
            </w:r>
          </w:p>
        </w:tc>
      </w:tr>
    </w:tbl>
    <w:p w14:paraId="41D1EAF3" w14:textId="66DB7C2D" w:rsidR="005232ED" w:rsidRPr="00330FDF" w:rsidRDefault="004211A2" w:rsidP="00587D5E">
      <w:pPr>
        <w:jc w:val="both"/>
        <w:rPr>
          <w:rFonts w:ascii="Times New Roman" w:hAnsi="Times New Roman" w:cs="Times New Roman"/>
          <w:sz w:val="18"/>
          <w:szCs w:val="18"/>
        </w:rPr>
      </w:pPr>
      <w:r w:rsidRPr="00330FDF">
        <w:rPr>
          <w:rFonts w:ascii="Times New Roman" w:hAnsi="Times New Roman" w:cs="Times New Roman"/>
          <w:sz w:val="18"/>
          <w:szCs w:val="18"/>
        </w:rPr>
        <w:t>Fuente: Departamentos L</w:t>
      </w:r>
      <w:r w:rsidR="00DD33B8">
        <w:rPr>
          <w:rFonts w:ascii="Times New Roman" w:hAnsi="Times New Roman" w:cs="Times New Roman"/>
          <w:sz w:val="18"/>
          <w:szCs w:val="18"/>
        </w:rPr>
        <w:t xml:space="preserve"> </w:t>
      </w:r>
      <w:r w:rsidRPr="00330FDF">
        <w:rPr>
          <w:rFonts w:ascii="Times New Roman" w:hAnsi="Times New Roman" w:cs="Times New Roman"/>
          <w:sz w:val="18"/>
          <w:szCs w:val="18"/>
        </w:rPr>
        <w:t>egal y Verificación y Vigilancia</w:t>
      </w:r>
    </w:p>
    <w:p w14:paraId="5B33FAB9" w14:textId="74267215" w:rsidR="002121E9" w:rsidRPr="00FA0403" w:rsidRDefault="002121E9" w:rsidP="002A6DEA">
      <w:pPr>
        <w:ind w:firstLine="426"/>
        <w:jc w:val="both"/>
        <w:rPr>
          <w:rFonts w:ascii="Times New Roman" w:hAnsi="Times New Roman" w:cs="Times New Roman"/>
          <w:sz w:val="22"/>
          <w:szCs w:val="22"/>
        </w:rPr>
      </w:pPr>
    </w:p>
    <w:p w14:paraId="01F37888" w14:textId="3FB3F92D" w:rsidR="002121E9" w:rsidRPr="00FA0403" w:rsidRDefault="002121E9" w:rsidP="002A6DEA">
      <w:pPr>
        <w:ind w:firstLine="426"/>
        <w:jc w:val="both"/>
        <w:rPr>
          <w:rFonts w:ascii="Times New Roman" w:hAnsi="Times New Roman" w:cs="Times New Roman"/>
          <w:sz w:val="22"/>
          <w:szCs w:val="22"/>
        </w:rPr>
      </w:pPr>
    </w:p>
    <w:p w14:paraId="766B023F" w14:textId="2287B357" w:rsidR="006B0BE2" w:rsidRPr="00FA0403" w:rsidRDefault="006B0BE2" w:rsidP="002A6DEA">
      <w:pPr>
        <w:ind w:firstLine="426"/>
        <w:jc w:val="both"/>
        <w:rPr>
          <w:rFonts w:ascii="Times New Roman" w:hAnsi="Times New Roman" w:cs="Times New Roman"/>
          <w:sz w:val="22"/>
          <w:szCs w:val="22"/>
        </w:rPr>
      </w:pPr>
    </w:p>
    <w:p w14:paraId="4AF7D8E9" w14:textId="08DA35DE" w:rsidR="0087020E" w:rsidRPr="00FA0403" w:rsidRDefault="0087020E" w:rsidP="002A6DEA">
      <w:pPr>
        <w:ind w:firstLine="426"/>
        <w:jc w:val="both"/>
        <w:rPr>
          <w:rFonts w:ascii="Times New Roman" w:hAnsi="Times New Roman" w:cs="Times New Roman"/>
          <w:sz w:val="22"/>
          <w:szCs w:val="22"/>
        </w:rPr>
      </w:pPr>
    </w:p>
    <w:p w14:paraId="36512E8F" w14:textId="63740488" w:rsidR="00325EA0" w:rsidRPr="00FA0403" w:rsidRDefault="00325EA0" w:rsidP="002A6DEA">
      <w:pPr>
        <w:ind w:firstLine="426"/>
        <w:jc w:val="both"/>
        <w:rPr>
          <w:rFonts w:ascii="Times New Roman" w:hAnsi="Times New Roman" w:cs="Times New Roman"/>
          <w:sz w:val="22"/>
          <w:szCs w:val="22"/>
        </w:rPr>
      </w:pPr>
    </w:p>
    <w:p w14:paraId="74DEB46A" w14:textId="1EBC2CA3" w:rsidR="00325EA0" w:rsidRPr="00FA0403" w:rsidRDefault="00325EA0" w:rsidP="002A6DEA">
      <w:pPr>
        <w:ind w:firstLine="426"/>
        <w:jc w:val="both"/>
        <w:rPr>
          <w:rFonts w:ascii="Times New Roman" w:hAnsi="Times New Roman" w:cs="Times New Roman"/>
          <w:sz w:val="22"/>
          <w:szCs w:val="22"/>
        </w:rPr>
      </w:pPr>
    </w:p>
    <w:p w14:paraId="340932DF" w14:textId="5FF15DB1" w:rsidR="00325EA0" w:rsidRPr="00FA0403" w:rsidRDefault="00325EA0" w:rsidP="002A6DEA">
      <w:pPr>
        <w:ind w:firstLine="426"/>
        <w:jc w:val="both"/>
        <w:rPr>
          <w:rFonts w:ascii="Times New Roman" w:hAnsi="Times New Roman" w:cs="Times New Roman"/>
          <w:sz w:val="22"/>
          <w:szCs w:val="22"/>
        </w:rPr>
      </w:pPr>
    </w:p>
    <w:p w14:paraId="49A4307C" w14:textId="709925AC" w:rsidR="00A26DEF" w:rsidRDefault="00A26DEF">
      <w:pPr>
        <w:rPr>
          <w:rFonts w:ascii="Times New Roman" w:hAnsi="Times New Roman" w:cs="Times New Roman"/>
          <w:sz w:val="22"/>
          <w:szCs w:val="22"/>
        </w:rPr>
      </w:pPr>
      <w:r>
        <w:rPr>
          <w:rFonts w:ascii="Times New Roman" w:hAnsi="Times New Roman" w:cs="Times New Roman"/>
          <w:sz w:val="22"/>
          <w:szCs w:val="22"/>
        </w:rPr>
        <w:br w:type="page"/>
      </w:r>
    </w:p>
    <w:p w14:paraId="3E473B0F" w14:textId="77777777" w:rsidR="00325EA0" w:rsidRPr="00FA0403" w:rsidRDefault="00325EA0" w:rsidP="002A6DEA">
      <w:pPr>
        <w:ind w:firstLine="426"/>
        <w:jc w:val="both"/>
        <w:rPr>
          <w:rFonts w:ascii="Times New Roman" w:hAnsi="Times New Roman" w:cs="Times New Roman"/>
          <w:sz w:val="22"/>
          <w:szCs w:val="22"/>
        </w:rPr>
      </w:pPr>
    </w:p>
    <w:p w14:paraId="0A3B2302" w14:textId="65990483" w:rsidR="002121E9" w:rsidRPr="00FA0403" w:rsidRDefault="000D7FED" w:rsidP="003A72A3">
      <w:pPr>
        <w:jc w:val="both"/>
        <w:rPr>
          <w:rFonts w:ascii="Times New Roman" w:hAnsi="Times New Roman" w:cs="Times New Roman"/>
          <w:sz w:val="22"/>
          <w:szCs w:val="22"/>
        </w:rPr>
      </w:pPr>
      <w:r w:rsidRPr="00FA0403">
        <w:rPr>
          <w:rFonts w:ascii="Times New Roman" w:hAnsi="Times New Roman" w:cs="Times New Roman"/>
          <w:noProof/>
          <w:sz w:val="22"/>
          <w:szCs w:val="22"/>
        </w:rPr>
        <mc:AlternateContent>
          <mc:Choice Requires="wps">
            <w:drawing>
              <wp:anchor distT="0" distB="0" distL="114300" distR="114300" simplePos="0" relativeHeight="251849728" behindDoc="0" locked="0" layoutInCell="1" allowOverlap="1" wp14:anchorId="2B865EB8" wp14:editId="661DCAAA">
                <wp:simplePos x="0" y="0"/>
                <wp:positionH relativeFrom="column">
                  <wp:posOffset>-661</wp:posOffset>
                </wp:positionH>
                <wp:positionV relativeFrom="paragraph">
                  <wp:posOffset>-51</wp:posOffset>
                </wp:positionV>
                <wp:extent cx="5691225" cy="412750"/>
                <wp:effectExtent l="0" t="0" r="0" b="7620"/>
                <wp:wrapNone/>
                <wp:docPr id="73" name="Cuadro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1225" cy="412750"/>
                        </a:xfrm>
                        <a:prstGeom prst="rect">
                          <a:avLst/>
                        </a:prstGeom>
                        <a:noFill/>
                        <a:ln>
                          <a:noFill/>
                        </a:ln>
                      </wps:spPr>
                      <wps:txbx>
                        <w:txbxContent>
                          <w:p w14:paraId="12241241" w14:textId="6010C02B" w:rsidR="003A72A3" w:rsidRPr="004F2262" w:rsidRDefault="003A72A3" w:rsidP="004F2262">
                            <w:pPr>
                              <w:shd w:val="clear" w:color="auto" w:fill="B4C6E7" w:themeFill="accent1" w:themeFillTint="66"/>
                              <w:rPr>
                                <w:rFonts w:ascii="Times New Roman" w:hAnsi="Times New Roman" w:cs="Times New Roman"/>
                                <w:b/>
                                <w:bCs/>
                                <w:color w:val="000000" w:themeColor="text1"/>
                                <w:sz w:val="36"/>
                                <w:szCs w:val="36"/>
                              </w:rPr>
                            </w:pPr>
                            <w:r w:rsidRPr="004F2262">
                              <w:rPr>
                                <w:rFonts w:ascii="Times New Roman" w:hAnsi="Times New Roman" w:cs="Times New Roman"/>
                                <w:b/>
                                <w:bCs/>
                                <w:color w:val="000000" w:themeColor="text1"/>
                                <w:sz w:val="36"/>
                                <w:szCs w:val="36"/>
                              </w:rPr>
                              <w:t xml:space="preserve">Unidad de </w:t>
                            </w:r>
                            <w:r w:rsidR="006F50BA" w:rsidRPr="004F2262">
                              <w:rPr>
                                <w:rFonts w:ascii="Times New Roman" w:hAnsi="Times New Roman" w:cs="Times New Roman"/>
                                <w:b/>
                                <w:bCs/>
                                <w:color w:val="000000" w:themeColor="text1"/>
                                <w:sz w:val="36"/>
                                <w:szCs w:val="36"/>
                              </w:rPr>
                              <w:t xml:space="preserve">Protección de </w:t>
                            </w:r>
                            <w:r w:rsidRPr="004F2262">
                              <w:rPr>
                                <w:rFonts w:ascii="Times New Roman" w:hAnsi="Times New Roman" w:cs="Times New Roman"/>
                                <w:b/>
                                <w:bCs/>
                                <w:color w:val="000000" w:themeColor="text1"/>
                                <w:sz w:val="36"/>
                                <w:szCs w:val="36"/>
                              </w:rPr>
                              <w:t>Servicios Financieros</w:t>
                            </w:r>
                            <w:r w:rsidR="004F2262">
                              <w:rPr>
                                <w:rFonts w:ascii="Times New Roman" w:hAnsi="Times New Roman" w:cs="Times New Roman"/>
                                <w:b/>
                                <w:bCs/>
                                <w:color w:val="000000" w:themeColor="text1"/>
                                <w:sz w:val="36"/>
                                <w:szCs w:val="36"/>
                              </w:rPr>
                              <w:t xml:space="preserve"> -UPSF-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B865EB8" id="Cuadro de texto 73" o:spid="_x0000_s1036" type="#_x0000_t202" style="position:absolute;left:0;text-align:left;margin-left:-.05pt;margin-top:0;width:448.15pt;height:3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" filled="f" stroked="f">
                <v:textbox style="mso-fit-shape-to-text:t">
                  <w:txbxContent>
                    <w:p w14:paraId="12241241" w14:textId="6010C02B" w:rsidR="003A72A3" w:rsidRPr="004F2262" w:rsidRDefault="003A72A3" w:rsidP="004F2262">
                      <w:pPr>
                        <w:shd w:val="clear" w:color="auto" w:fill="B4C6E7" w:themeFill="accent1" w:themeFillTint="66"/>
                        <w:rPr>
                          <w:rFonts w:ascii="Times New Roman" w:hAnsi="Times New Roman" w:cs="Times New Roman"/>
                          <w:b/>
                          <w:bCs/>
                          <w:color w:val="000000" w:themeColor="text1"/>
                          <w:sz w:val="36"/>
                          <w:szCs w:val="36"/>
                        </w:rPr>
                      </w:pPr>
                      <w:r w:rsidRPr="004F2262">
                        <w:rPr>
                          <w:rFonts w:ascii="Times New Roman" w:hAnsi="Times New Roman" w:cs="Times New Roman"/>
                          <w:b/>
                          <w:bCs/>
                          <w:color w:val="000000" w:themeColor="text1"/>
                          <w:sz w:val="36"/>
                          <w:szCs w:val="36"/>
                        </w:rPr>
                        <w:t xml:space="preserve">Unidad de </w:t>
                      </w:r>
                      <w:r w:rsidR="006F50BA" w:rsidRPr="004F2262">
                        <w:rPr>
                          <w:rFonts w:ascii="Times New Roman" w:hAnsi="Times New Roman" w:cs="Times New Roman"/>
                          <w:b/>
                          <w:bCs/>
                          <w:color w:val="000000" w:themeColor="text1"/>
                          <w:sz w:val="36"/>
                          <w:szCs w:val="36"/>
                        </w:rPr>
                        <w:t xml:space="preserve">Protección de </w:t>
                      </w:r>
                      <w:r w:rsidRPr="004F2262">
                        <w:rPr>
                          <w:rFonts w:ascii="Times New Roman" w:hAnsi="Times New Roman" w:cs="Times New Roman"/>
                          <w:b/>
                          <w:bCs/>
                          <w:color w:val="000000" w:themeColor="text1"/>
                          <w:sz w:val="36"/>
                          <w:szCs w:val="36"/>
                        </w:rPr>
                        <w:t>Servicios Financieros</w:t>
                      </w:r>
                      <w:r w:rsidR="004F2262">
                        <w:rPr>
                          <w:rFonts w:ascii="Times New Roman" w:hAnsi="Times New Roman" w:cs="Times New Roman"/>
                          <w:b/>
                          <w:bCs/>
                          <w:color w:val="000000" w:themeColor="text1"/>
                          <w:sz w:val="36"/>
                          <w:szCs w:val="36"/>
                        </w:rPr>
                        <w:t xml:space="preserve"> -UPSF-   </w:t>
                      </w:r>
                    </w:p>
                  </w:txbxContent>
                </v:textbox>
              </v:shape>
            </w:pict>
          </mc:Fallback>
        </mc:AlternateContent>
      </w:r>
    </w:p>
    <w:p w14:paraId="28BD3277" w14:textId="48E0DA2A" w:rsidR="002121E9" w:rsidRPr="00FA0403" w:rsidRDefault="002121E9" w:rsidP="002A6DEA">
      <w:pPr>
        <w:ind w:firstLine="426"/>
        <w:jc w:val="both"/>
        <w:rPr>
          <w:rFonts w:ascii="Times New Roman" w:hAnsi="Times New Roman" w:cs="Times New Roman"/>
          <w:sz w:val="22"/>
          <w:szCs w:val="22"/>
        </w:rPr>
      </w:pPr>
    </w:p>
    <w:p w14:paraId="0C7809A4" w14:textId="346DBE7A" w:rsidR="002121E9" w:rsidRPr="009D07CA" w:rsidRDefault="002121E9" w:rsidP="007A39F0">
      <w:pPr>
        <w:pStyle w:val="Ttulo1"/>
      </w:pPr>
      <w:bookmarkStart w:id="41" w:name="_Toc218588787"/>
      <w:r w:rsidRPr="009D07CA">
        <w:t xml:space="preserve">Recepción de Quejas por Actividad Económica </w:t>
      </w:r>
      <w:r w:rsidR="007A39F0" w:rsidRPr="009D07CA">
        <w:t>-Unidad de Protección de Servicios Financieros -UPSF-</w:t>
      </w:r>
      <w:bookmarkEnd w:id="41"/>
    </w:p>
    <w:p w14:paraId="74168BAE" w14:textId="77777777" w:rsidR="002121E9" w:rsidRPr="009D07CA" w:rsidRDefault="002121E9" w:rsidP="00DE2788">
      <w:pPr>
        <w:rPr>
          <w:rFonts w:ascii="Times New Roman" w:hAnsi="Times New Roman" w:cs="Times New Roman"/>
          <w:sz w:val="22"/>
          <w:szCs w:val="22"/>
          <w:lang w:val="es-GT" w:eastAsia="es-MX"/>
        </w:rPr>
      </w:pPr>
    </w:p>
    <w:p w14:paraId="00CE3A7D" w14:textId="7A8B86DE" w:rsidR="00443B2C" w:rsidRPr="009D07CA" w:rsidRDefault="004C127B" w:rsidP="00443B2C">
      <w:pPr>
        <w:jc w:val="both"/>
        <w:rPr>
          <w:rFonts w:ascii="Times New Roman" w:hAnsi="Times New Roman" w:cs="Times New Roman"/>
          <w:sz w:val="22"/>
          <w:szCs w:val="22"/>
        </w:rPr>
      </w:pPr>
      <w:r>
        <w:rPr>
          <w:rFonts w:ascii="Times New Roman" w:hAnsi="Times New Roman" w:cs="Times New Roman"/>
          <w:sz w:val="22"/>
          <w:szCs w:val="22"/>
        </w:rPr>
        <w:t xml:space="preserve">En el mes </w:t>
      </w:r>
      <w:r w:rsidR="0093705A">
        <w:rPr>
          <w:rFonts w:ascii="Times New Roman" w:hAnsi="Times New Roman" w:cs="Times New Roman"/>
          <w:sz w:val="22"/>
          <w:szCs w:val="22"/>
        </w:rPr>
        <w:t xml:space="preserve">de </w:t>
      </w:r>
      <w:r w:rsidR="0093705A" w:rsidRPr="009D07CA">
        <w:rPr>
          <w:rFonts w:ascii="Times New Roman" w:hAnsi="Times New Roman" w:cs="Times New Roman"/>
          <w:sz w:val="22"/>
          <w:szCs w:val="22"/>
        </w:rPr>
        <w:t>diciembre</w:t>
      </w:r>
      <w:r>
        <w:rPr>
          <w:rFonts w:ascii="Times New Roman" w:hAnsi="Times New Roman" w:cs="Times New Roman"/>
          <w:sz w:val="22"/>
          <w:szCs w:val="22"/>
        </w:rPr>
        <w:t>,</w:t>
      </w:r>
      <w:r w:rsidR="00CF5456" w:rsidRPr="009D07CA">
        <w:rPr>
          <w:rFonts w:ascii="Times New Roman" w:hAnsi="Times New Roman" w:cs="Times New Roman"/>
          <w:sz w:val="22"/>
          <w:szCs w:val="22"/>
        </w:rPr>
        <w:t xml:space="preserve"> se recibieron </w:t>
      </w:r>
      <w:r w:rsidR="00E762C4">
        <w:rPr>
          <w:rFonts w:ascii="Times New Roman" w:hAnsi="Times New Roman" w:cs="Times New Roman"/>
          <w:sz w:val="22"/>
          <w:szCs w:val="22"/>
        </w:rPr>
        <w:t>205</w:t>
      </w:r>
      <w:r w:rsidR="00CF5456" w:rsidRPr="009D07CA">
        <w:rPr>
          <w:rFonts w:ascii="Times New Roman" w:hAnsi="Times New Roman" w:cs="Times New Roman"/>
          <w:sz w:val="22"/>
          <w:szCs w:val="22"/>
        </w:rPr>
        <w:t xml:space="preserve"> quejas, en la Sede Central a través de </w:t>
      </w:r>
      <w:r w:rsidR="00D72B53" w:rsidRPr="009D07CA">
        <w:rPr>
          <w:rFonts w:ascii="Times New Roman" w:hAnsi="Times New Roman" w:cs="Times New Roman"/>
          <w:sz w:val="22"/>
          <w:szCs w:val="22"/>
        </w:rPr>
        <w:t>la</w:t>
      </w:r>
      <w:r w:rsidR="002121E9" w:rsidRPr="009D07CA">
        <w:rPr>
          <w:rFonts w:ascii="Times New Roman" w:hAnsi="Times New Roman" w:cs="Times New Roman"/>
          <w:sz w:val="22"/>
          <w:szCs w:val="22"/>
        </w:rPr>
        <w:t xml:space="preserve"> Unidad de Protección de Servicios Financieros, se recibieron </w:t>
      </w:r>
      <w:r w:rsidR="00E762C4">
        <w:rPr>
          <w:rFonts w:ascii="Times New Roman" w:hAnsi="Times New Roman" w:cs="Times New Roman"/>
          <w:sz w:val="22"/>
          <w:szCs w:val="22"/>
        </w:rPr>
        <w:t>195</w:t>
      </w:r>
      <w:r w:rsidR="002121E9" w:rsidRPr="009D07CA">
        <w:rPr>
          <w:rFonts w:ascii="Times New Roman" w:hAnsi="Times New Roman" w:cs="Times New Roman"/>
          <w:sz w:val="22"/>
          <w:szCs w:val="22"/>
        </w:rPr>
        <w:t xml:space="preserve"> quejas</w:t>
      </w:r>
      <w:r w:rsidR="00B9222F" w:rsidRPr="009D07CA">
        <w:rPr>
          <w:rFonts w:ascii="Times New Roman" w:hAnsi="Times New Roman" w:cs="Times New Roman"/>
          <w:sz w:val="22"/>
          <w:szCs w:val="22"/>
        </w:rPr>
        <w:t xml:space="preserve"> </w:t>
      </w:r>
      <w:r w:rsidR="000D7386" w:rsidRPr="009D07CA">
        <w:rPr>
          <w:rFonts w:ascii="Times New Roman" w:hAnsi="Times New Roman" w:cs="Times New Roman"/>
          <w:sz w:val="22"/>
          <w:szCs w:val="22"/>
        </w:rPr>
        <w:t xml:space="preserve">y en </w:t>
      </w:r>
      <w:r w:rsidR="00CF5456" w:rsidRPr="009D07CA">
        <w:rPr>
          <w:rFonts w:ascii="Times New Roman" w:hAnsi="Times New Roman" w:cs="Times New Roman"/>
          <w:sz w:val="22"/>
          <w:szCs w:val="22"/>
        </w:rPr>
        <w:t xml:space="preserve">las </w:t>
      </w:r>
      <w:r w:rsidR="000D7386" w:rsidRPr="009D07CA">
        <w:rPr>
          <w:rFonts w:ascii="Times New Roman" w:hAnsi="Times New Roman" w:cs="Times New Roman"/>
          <w:sz w:val="22"/>
          <w:szCs w:val="22"/>
        </w:rPr>
        <w:t xml:space="preserve">Sedes Departamentales </w:t>
      </w:r>
      <w:r w:rsidR="008B1E40" w:rsidRPr="009D07CA">
        <w:rPr>
          <w:rFonts w:ascii="Times New Roman" w:hAnsi="Times New Roman" w:cs="Times New Roman"/>
          <w:sz w:val="22"/>
          <w:szCs w:val="22"/>
        </w:rPr>
        <w:t>1</w:t>
      </w:r>
      <w:r w:rsidR="00E762C4">
        <w:rPr>
          <w:rFonts w:ascii="Times New Roman" w:hAnsi="Times New Roman" w:cs="Times New Roman"/>
          <w:sz w:val="22"/>
          <w:szCs w:val="22"/>
        </w:rPr>
        <w:t>0</w:t>
      </w:r>
      <w:r w:rsidR="00D16481" w:rsidRPr="009D07CA">
        <w:rPr>
          <w:rFonts w:ascii="Times New Roman" w:hAnsi="Times New Roman" w:cs="Times New Roman"/>
          <w:sz w:val="22"/>
          <w:szCs w:val="22"/>
        </w:rPr>
        <w:t xml:space="preserve"> </w:t>
      </w:r>
      <w:r w:rsidR="00CF5456" w:rsidRPr="009D07CA">
        <w:rPr>
          <w:rFonts w:ascii="Times New Roman" w:hAnsi="Times New Roman" w:cs="Times New Roman"/>
          <w:sz w:val="22"/>
          <w:szCs w:val="22"/>
        </w:rPr>
        <w:t>quejas</w:t>
      </w:r>
      <w:r w:rsidR="002121E9" w:rsidRPr="009D07CA">
        <w:rPr>
          <w:rFonts w:ascii="Times New Roman" w:hAnsi="Times New Roman" w:cs="Times New Roman"/>
          <w:sz w:val="22"/>
          <w:szCs w:val="22"/>
        </w:rPr>
        <w:t>, como se puede apreciar en el cuadro siguiente:</w:t>
      </w:r>
    </w:p>
    <w:p w14:paraId="49509EB4" w14:textId="77777777" w:rsidR="00443B2C" w:rsidRPr="009D07CA" w:rsidRDefault="00443B2C" w:rsidP="00443B2C">
      <w:pPr>
        <w:jc w:val="both"/>
        <w:rPr>
          <w:rFonts w:ascii="Times New Roman" w:hAnsi="Times New Roman" w:cs="Times New Roman"/>
          <w:sz w:val="22"/>
          <w:szCs w:val="22"/>
        </w:rPr>
      </w:pPr>
    </w:p>
    <w:p w14:paraId="6FC231D8" w14:textId="71A1F66E" w:rsidR="002121E9" w:rsidRPr="009D07CA" w:rsidRDefault="002121E9" w:rsidP="004F4B95">
      <w:pPr>
        <w:pStyle w:val="Tablas"/>
      </w:pPr>
      <w:bookmarkStart w:id="42" w:name="_Toc218588824"/>
      <w:r w:rsidRPr="009D07CA">
        <w:t xml:space="preserve">Cuadro </w:t>
      </w:r>
      <w:r w:rsidR="0058525B" w:rsidRPr="009D07CA">
        <w:t xml:space="preserve">22: </w:t>
      </w:r>
      <w:r w:rsidRPr="009D07CA">
        <w:t>Recepción de Quejas</w:t>
      </w:r>
      <w:r w:rsidR="00623B9E">
        <w:t xml:space="preserve"> UPSF</w:t>
      </w:r>
      <w:r w:rsidR="00590048" w:rsidRPr="009D07CA">
        <w:t xml:space="preserve">, </w:t>
      </w:r>
      <w:r w:rsidR="00E762C4">
        <w:t>diciembre</w:t>
      </w:r>
      <w:r w:rsidR="00590048" w:rsidRPr="009D07CA">
        <w:t xml:space="preserve"> 2025</w:t>
      </w:r>
      <w:bookmarkEnd w:id="42"/>
    </w:p>
    <w:tbl>
      <w:tblPr>
        <w:tblW w:w="9570" w:type="dxa"/>
        <w:tblCellMar>
          <w:left w:w="70" w:type="dxa"/>
          <w:right w:w="70" w:type="dxa"/>
        </w:tblCellMar>
        <w:tblLook w:val="04A0" w:firstRow="1" w:lastRow="0" w:firstColumn="1" w:lastColumn="0" w:noHBand="0" w:noVBand="1"/>
      </w:tblPr>
      <w:tblGrid>
        <w:gridCol w:w="760"/>
        <w:gridCol w:w="3840"/>
        <w:gridCol w:w="1200"/>
        <w:gridCol w:w="2230"/>
        <w:gridCol w:w="1540"/>
      </w:tblGrid>
      <w:tr w:rsidR="00330FDF" w:rsidRPr="009D07CA" w14:paraId="2554C0F9" w14:textId="77777777" w:rsidTr="009D07CA">
        <w:trPr>
          <w:trHeight w:val="340"/>
        </w:trPr>
        <w:tc>
          <w:tcPr>
            <w:tcW w:w="76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6AD4E788" w14:textId="77777777" w:rsidR="00330FDF" w:rsidRPr="009D07CA" w:rsidRDefault="00330FDF" w:rsidP="00330FDF">
            <w:pPr>
              <w:jc w:val="center"/>
              <w:rPr>
                <w:rFonts w:ascii="Times New Roman" w:eastAsia="Times New Roman" w:hAnsi="Times New Roman" w:cs="Times New Roman"/>
                <w:b/>
                <w:bCs/>
                <w:color w:val="000000"/>
                <w:sz w:val="20"/>
                <w:szCs w:val="20"/>
                <w:lang w:val="es-MX" w:eastAsia="es-MX"/>
              </w:rPr>
            </w:pPr>
            <w:r w:rsidRPr="009D07CA">
              <w:rPr>
                <w:rFonts w:ascii="Times New Roman" w:eastAsia="Times New Roman" w:hAnsi="Times New Roman" w:cs="Times New Roman"/>
                <w:b/>
                <w:bCs/>
                <w:color w:val="000000"/>
                <w:sz w:val="20"/>
                <w:szCs w:val="20"/>
                <w:lang w:val="es-MX" w:eastAsia="es-MX"/>
              </w:rPr>
              <w:t>No.</w:t>
            </w:r>
          </w:p>
        </w:tc>
        <w:tc>
          <w:tcPr>
            <w:tcW w:w="3840" w:type="dxa"/>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04C32CEB" w14:textId="77777777" w:rsidR="00330FDF" w:rsidRPr="009D07CA" w:rsidRDefault="00330FDF" w:rsidP="00330FDF">
            <w:pPr>
              <w:jc w:val="center"/>
              <w:rPr>
                <w:rFonts w:ascii="Times New Roman" w:eastAsia="Times New Roman" w:hAnsi="Times New Roman" w:cs="Times New Roman"/>
                <w:b/>
                <w:bCs/>
                <w:color w:val="000000"/>
                <w:sz w:val="20"/>
                <w:szCs w:val="20"/>
                <w:lang w:val="es-MX" w:eastAsia="es-MX"/>
              </w:rPr>
            </w:pPr>
            <w:r w:rsidRPr="009D07CA">
              <w:rPr>
                <w:rFonts w:ascii="Times New Roman" w:eastAsia="Times New Roman" w:hAnsi="Times New Roman" w:cs="Times New Roman"/>
                <w:b/>
                <w:bCs/>
                <w:color w:val="000000"/>
                <w:sz w:val="20"/>
                <w:szCs w:val="20"/>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E9EE50C" w14:textId="77777777" w:rsidR="00330FDF" w:rsidRPr="009D07CA" w:rsidRDefault="00330FDF" w:rsidP="00330FDF">
            <w:pPr>
              <w:jc w:val="center"/>
              <w:rPr>
                <w:rFonts w:ascii="Times New Roman" w:eastAsia="Times New Roman" w:hAnsi="Times New Roman" w:cs="Times New Roman"/>
                <w:b/>
                <w:bCs/>
                <w:color w:val="000000"/>
                <w:sz w:val="20"/>
                <w:szCs w:val="20"/>
                <w:lang w:val="es-MX" w:eastAsia="es-MX"/>
              </w:rPr>
            </w:pPr>
            <w:r w:rsidRPr="009D07CA">
              <w:rPr>
                <w:rFonts w:ascii="Times New Roman" w:eastAsia="Times New Roman" w:hAnsi="Times New Roman" w:cs="Times New Roman"/>
                <w:b/>
                <w:bCs/>
                <w:color w:val="000000"/>
                <w:sz w:val="20"/>
                <w:szCs w:val="20"/>
                <w:lang w:val="es-MX" w:eastAsia="es-MX"/>
              </w:rPr>
              <w:t>SEDE CENTRAL</w:t>
            </w:r>
          </w:p>
        </w:tc>
        <w:tc>
          <w:tcPr>
            <w:tcW w:w="223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0C5E79C" w14:textId="77777777" w:rsidR="00330FDF" w:rsidRPr="009D07CA" w:rsidRDefault="00330FDF" w:rsidP="00330FDF">
            <w:pPr>
              <w:jc w:val="center"/>
              <w:rPr>
                <w:rFonts w:ascii="Times New Roman" w:eastAsia="Times New Roman" w:hAnsi="Times New Roman" w:cs="Times New Roman"/>
                <w:b/>
                <w:bCs/>
                <w:color w:val="000000"/>
                <w:sz w:val="20"/>
                <w:szCs w:val="20"/>
                <w:lang w:val="es-MX" w:eastAsia="es-MX"/>
              </w:rPr>
            </w:pPr>
            <w:r w:rsidRPr="009D07CA">
              <w:rPr>
                <w:rFonts w:ascii="Times New Roman" w:eastAsia="Times New Roman" w:hAnsi="Times New Roman" w:cs="Times New Roman"/>
                <w:b/>
                <w:bCs/>
                <w:color w:val="000000"/>
                <w:sz w:val="20"/>
                <w:szCs w:val="20"/>
                <w:lang w:val="es-MX" w:eastAsia="es-MX"/>
              </w:rPr>
              <w:t>SEDES DEPARTAMENTALES</w:t>
            </w:r>
          </w:p>
        </w:tc>
        <w:tc>
          <w:tcPr>
            <w:tcW w:w="154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35314E1" w14:textId="77777777" w:rsidR="00330FDF" w:rsidRPr="009D07CA" w:rsidRDefault="00330FDF" w:rsidP="00330FDF">
            <w:pPr>
              <w:jc w:val="center"/>
              <w:rPr>
                <w:rFonts w:ascii="Times New Roman" w:eastAsia="Times New Roman" w:hAnsi="Times New Roman" w:cs="Times New Roman"/>
                <w:b/>
                <w:bCs/>
                <w:color w:val="000000"/>
                <w:sz w:val="20"/>
                <w:szCs w:val="20"/>
                <w:lang w:val="es-MX" w:eastAsia="es-MX"/>
              </w:rPr>
            </w:pPr>
            <w:r w:rsidRPr="009D07CA">
              <w:rPr>
                <w:rFonts w:ascii="Times New Roman" w:eastAsia="Times New Roman" w:hAnsi="Times New Roman" w:cs="Times New Roman"/>
                <w:b/>
                <w:bCs/>
                <w:color w:val="000000"/>
                <w:sz w:val="20"/>
                <w:szCs w:val="20"/>
                <w:lang w:val="es-MX" w:eastAsia="es-MX"/>
              </w:rPr>
              <w:t>TOTAL QUEJAS RECIBIDAS</w:t>
            </w:r>
          </w:p>
        </w:tc>
      </w:tr>
      <w:tr w:rsidR="00330FDF" w:rsidRPr="009D07CA" w14:paraId="49255807" w14:textId="77777777" w:rsidTr="009D07CA">
        <w:trPr>
          <w:trHeight w:val="340"/>
        </w:trPr>
        <w:tc>
          <w:tcPr>
            <w:tcW w:w="760" w:type="dxa"/>
            <w:tcBorders>
              <w:top w:val="nil"/>
              <w:left w:val="single" w:sz="4" w:space="0" w:color="auto"/>
              <w:bottom w:val="single" w:sz="4" w:space="0" w:color="auto"/>
              <w:right w:val="single" w:sz="4" w:space="0" w:color="auto"/>
            </w:tcBorders>
            <w:shd w:val="clear" w:color="000000" w:fill="D9D9D9"/>
            <w:noWrap/>
            <w:vAlign w:val="center"/>
            <w:hideMark/>
          </w:tcPr>
          <w:p w14:paraId="3F7BE401" w14:textId="77777777" w:rsidR="00330FDF" w:rsidRPr="00D81FF1" w:rsidRDefault="00330FDF" w:rsidP="00330FDF">
            <w:pPr>
              <w:jc w:val="center"/>
              <w:rPr>
                <w:rFonts w:ascii="Times New Roman" w:eastAsia="Times New Roman" w:hAnsi="Times New Roman" w:cs="Times New Roman"/>
                <w:b/>
                <w:bCs/>
                <w:color w:val="000000"/>
                <w:sz w:val="22"/>
                <w:szCs w:val="22"/>
                <w:lang w:val="es-MX" w:eastAsia="es-MX"/>
              </w:rPr>
            </w:pPr>
            <w:r w:rsidRPr="00D81FF1">
              <w:rPr>
                <w:rFonts w:ascii="Times New Roman" w:eastAsia="Times New Roman" w:hAnsi="Times New Roman" w:cs="Times New Roman"/>
                <w:b/>
                <w:bCs/>
                <w:color w:val="000000"/>
                <w:sz w:val="22"/>
                <w:szCs w:val="22"/>
                <w:lang w:val="es-MX" w:eastAsia="es-MX"/>
              </w:rPr>
              <w:t>8</w:t>
            </w:r>
          </w:p>
        </w:tc>
        <w:tc>
          <w:tcPr>
            <w:tcW w:w="8810" w:type="dxa"/>
            <w:gridSpan w:val="4"/>
            <w:tcBorders>
              <w:top w:val="single" w:sz="4" w:space="0" w:color="auto"/>
              <w:left w:val="nil"/>
              <w:bottom w:val="single" w:sz="4" w:space="0" w:color="auto"/>
              <w:right w:val="single" w:sz="4" w:space="0" w:color="000000"/>
            </w:tcBorders>
            <w:shd w:val="clear" w:color="000000" w:fill="D9D9D9"/>
            <w:vAlign w:val="center"/>
            <w:hideMark/>
          </w:tcPr>
          <w:p w14:paraId="0EE6D927" w14:textId="77777777" w:rsidR="00330FDF" w:rsidRPr="00D81FF1" w:rsidRDefault="00330FDF" w:rsidP="00330FDF">
            <w:pPr>
              <w:rPr>
                <w:rFonts w:ascii="Times New Roman" w:eastAsia="Times New Roman" w:hAnsi="Times New Roman" w:cs="Times New Roman"/>
                <w:b/>
                <w:bCs/>
                <w:color w:val="000000"/>
                <w:sz w:val="22"/>
                <w:szCs w:val="22"/>
                <w:lang w:val="es-MX" w:eastAsia="es-MX"/>
              </w:rPr>
            </w:pPr>
            <w:r w:rsidRPr="00D81FF1">
              <w:rPr>
                <w:rFonts w:ascii="Times New Roman" w:eastAsia="Times New Roman" w:hAnsi="Times New Roman" w:cs="Times New Roman"/>
                <w:b/>
                <w:bCs/>
                <w:color w:val="000000"/>
                <w:sz w:val="22"/>
                <w:szCs w:val="22"/>
                <w:lang w:val="es-MX" w:eastAsia="es-MX"/>
              </w:rPr>
              <w:t>Actividades financieras y de seguros</w:t>
            </w:r>
          </w:p>
        </w:tc>
      </w:tr>
      <w:tr w:rsidR="009D07CA" w:rsidRPr="009D07CA" w14:paraId="16663699" w14:textId="77777777" w:rsidTr="009D07CA">
        <w:trPr>
          <w:trHeight w:val="3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8AEDA7D" w14:textId="77777777" w:rsidR="009D07CA" w:rsidRPr="009D07CA" w:rsidRDefault="009D07CA" w:rsidP="009D07CA">
            <w:pPr>
              <w:jc w:val="center"/>
              <w:rPr>
                <w:rFonts w:ascii="Times New Roman" w:eastAsia="Times New Roman" w:hAnsi="Times New Roman" w:cs="Times New Roman"/>
                <w:color w:val="000000"/>
                <w:sz w:val="20"/>
                <w:szCs w:val="20"/>
                <w:lang w:val="es-MX" w:eastAsia="es-MX"/>
              </w:rPr>
            </w:pPr>
            <w:r w:rsidRPr="009D07CA">
              <w:rPr>
                <w:rFonts w:ascii="Times New Roman" w:eastAsia="Times New Roman" w:hAnsi="Times New Roman" w:cs="Times New Roman"/>
                <w:color w:val="000000"/>
                <w:sz w:val="20"/>
                <w:szCs w:val="20"/>
                <w:lang w:val="es-MX" w:eastAsia="es-MX"/>
              </w:rPr>
              <w:t>8.3</w:t>
            </w:r>
          </w:p>
        </w:tc>
        <w:tc>
          <w:tcPr>
            <w:tcW w:w="3840" w:type="dxa"/>
            <w:tcBorders>
              <w:top w:val="nil"/>
              <w:left w:val="nil"/>
              <w:bottom w:val="single" w:sz="4" w:space="0" w:color="auto"/>
              <w:right w:val="single" w:sz="4" w:space="0" w:color="auto"/>
            </w:tcBorders>
            <w:shd w:val="clear" w:color="auto" w:fill="auto"/>
            <w:noWrap/>
            <w:vAlign w:val="center"/>
            <w:hideMark/>
          </w:tcPr>
          <w:p w14:paraId="2700AE00" w14:textId="77777777" w:rsidR="009D07CA" w:rsidRPr="009D07CA" w:rsidRDefault="009D07CA" w:rsidP="009D07CA">
            <w:pPr>
              <w:rPr>
                <w:rFonts w:ascii="Times New Roman" w:eastAsia="Times New Roman" w:hAnsi="Times New Roman" w:cs="Times New Roman"/>
                <w:color w:val="000000"/>
                <w:sz w:val="22"/>
                <w:szCs w:val="22"/>
                <w:lang w:val="es-MX" w:eastAsia="es-MX"/>
              </w:rPr>
            </w:pPr>
            <w:r w:rsidRPr="009D07CA">
              <w:rPr>
                <w:rFonts w:ascii="Times New Roman" w:eastAsia="Times New Roman" w:hAnsi="Times New Roman" w:cs="Times New Roman"/>
                <w:color w:val="000000"/>
                <w:sz w:val="22"/>
                <w:szCs w:val="22"/>
                <w:lang w:val="es-MX" w:eastAsia="es-MX"/>
              </w:rPr>
              <w:t>Tarjetas de crédito</w:t>
            </w:r>
          </w:p>
        </w:tc>
        <w:tc>
          <w:tcPr>
            <w:tcW w:w="1200" w:type="dxa"/>
            <w:tcBorders>
              <w:top w:val="nil"/>
              <w:left w:val="nil"/>
              <w:bottom w:val="single" w:sz="4" w:space="0" w:color="auto"/>
              <w:right w:val="single" w:sz="4" w:space="0" w:color="auto"/>
            </w:tcBorders>
            <w:shd w:val="clear" w:color="auto" w:fill="auto"/>
            <w:noWrap/>
            <w:vAlign w:val="center"/>
            <w:hideMark/>
          </w:tcPr>
          <w:p w14:paraId="601FFF81" w14:textId="7A2BBFAB" w:rsidR="009D07CA" w:rsidRPr="00E0386A" w:rsidRDefault="009D07CA" w:rsidP="009D07CA">
            <w:pPr>
              <w:jc w:val="center"/>
              <w:rPr>
                <w:rFonts w:ascii="Times New Roman" w:eastAsia="Times New Roman" w:hAnsi="Times New Roman" w:cs="Times New Roman"/>
                <w:color w:val="000000"/>
                <w:sz w:val="20"/>
                <w:szCs w:val="20"/>
                <w:lang w:val="es-MX" w:eastAsia="es-MX"/>
              </w:rPr>
            </w:pPr>
            <w:r w:rsidRPr="00E0386A">
              <w:rPr>
                <w:rFonts w:ascii="Times New Roman" w:hAnsi="Times New Roman" w:cs="Times New Roman"/>
                <w:color w:val="000000"/>
                <w:sz w:val="22"/>
                <w:szCs w:val="22"/>
              </w:rPr>
              <w:t>195</w:t>
            </w:r>
          </w:p>
        </w:tc>
        <w:tc>
          <w:tcPr>
            <w:tcW w:w="2230" w:type="dxa"/>
            <w:tcBorders>
              <w:top w:val="nil"/>
              <w:left w:val="nil"/>
              <w:bottom w:val="single" w:sz="4" w:space="0" w:color="auto"/>
              <w:right w:val="single" w:sz="4" w:space="0" w:color="auto"/>
            </w:tcBorders>
            <w:shd w:val="clear" w:color="auto" w:fill="auto"/>
            <w:noWrap/>
            <w:vAlign w:val="center"/>
            <w:hideMark/>
          </w:tcPr>
          <w:p w14:paraId="4699D8F8" w14:textId="6D238586" w:rsidR="009D07CA" w:rsidRPr="00E0386A" w:rsidRDefault="009D07CA" w:rsidP="009D07CA">
            <w:pPr>
              <w:jc w:val="center"/>
              <w:rPr>
                <w:rFonts w:ascii="Times New Roman" w:eastAsia="Times New Roman" w:hAnsi="Times New Roman" w:cs="Times New Roman"/>
                <w:color w:val="000000"/>
                <w:sz w:val="20"/>
                <w:szCs w:val="20"/>
                <w:lang w:val="es-MX" w:eastAsia="es-MX"/>
              </w:rPr>
            </w:pPr>
            <w:r w:rsidRPr="00E0386A">
              <w:rPr>
                <w:rFonts w:ascii="Times New Roman" w:hAnsi="Times New Roman" w:cs="Times New Roman"/>
                <w:color w:val="000000"/>
                <w:sz w:val="22"/>
                <w:szCs w:val="22"/>
              </w:rPr>
              <w:t>10</w:t>
            </w:r>
          </w:p>
        </w:tc>
        <w:tc>
          <w:tcPr>
            <w:tcW w:w="1540" w:type="dxa"/>
            <w:tcBorders>
              <w:top w:val="nil"/>
              <w:left w:val="nil"/>
              <w:bottom w:val="single" w:sz="4" w:space="0" w:color="auto"/>
              <w:right w:val="single" w:sz="4" w:space="0" w:color="auto"/>
            </w:tcBorders>
            <w:shd w:val="clear" w:color="auto" w:fill="auto"/>
            <w:noWrap/>
            <w:vAlign w:val="center"/>
            <w:hideMark/>
          </w:tcPr>
          <w:p w14:paraId="17258B85" w14:textId="03D7E582" w:rsidR="009D07CA" w:rsidRPr="00E0386A" w:rsidRDefault="009D07CA" w:rsidP="009D07CA">
            <w:pPr>
              <w:jc w:val="center"/>
              <w:rPr>
                <w:rFonts w:ascii="Times New Roman" w:eastAsia="Times New Roman" w:hAnsi="Times New Roman" w:cs="Times New Roman"/>
                <w:b/>
                <w:bCs/>
                <w:color w:val="000000"/>
                <w:sz w:val="20"/>
                <w:szCs w:val="20"/>
                <w:lang w:val="es-MX" w:eastAsia="es-MX"/>
              </w:rPr>
            </w:pPr>
            <w:r w:rsidRPr="00E0386A">
              <w:rPr>
                <w:rFonts w:ascii="Times New Roman" w:hAnsi="Times New Roman" w:cs="Times New Roman"/>
                <w:b/>
                <w:bCs/>
                <w:color w:val="000000"/>
                <w:sz w:val="22"/>
                <w:szCs w:val="22"/>
              </w:rPr>
              <w:t>205</w:t>
            </w:r>
          </w:p>
        </w:tc>
      </w:tr>
    </w:tbl>
    <w:p w14:paraId="69D6E528" w14:textId="73C549DD" w:rsidR="001F0A8E" w:rsidRPr="009D07CA" w:rsidRDefault="002121E9" w:rsidP="001F0A8E">
      <w:pPr>
        <w:jc w:val="both"/>
        <w:rPr>
          <w:rFonts w:ascii="Times New Roman" w:hAnsi="Times New Roman" w:cs="Times New Roman"/>
          <w:sz w:val="18"/>
          <w:szCs w:val="18"/>
        </w:rPr>
      </w:pPr>
      <w:r w:rsidRPr="009D07CA">
        <w:rPr>
          <w:rFonts w:ascii="Times New Roman" w:hAnsi="Times New Roman" w:cs="Times New Roman"/>
          <w:sz w:val="18"/>
          <w:szCs w:val="18"/>
        </w:rPr>
        <w:t xml:space="preserve">Fuente: </w:t>
      </w:r>
      <w:r w:rsidR="00536C3F" w:rsidRPr="009D07CA">
        <w:rPr>
          <w:rFonts w:ascii="Times New Roman" w:hAnsi="Times New Roman" w:cs="Times New Roman"/>
          <w:sz w:val="18"/>
          <w:szCs w:val="18"/>
        </w:rPr>
        <w:t>Departamento</w:t>
      </w:r>
      <w:r w:rsidR="001F0A8E" w:rsidRPr="009D07CA">
        <w:rPr>
          <w:rFonts w:ascii="Times New Roman" w:hAnsi="Times New Roman" w:cs="Times New Roman"/>
          <w:sz w:val="18"/>
          <w:szCs w:val="18"/>
        </w:rPr>
        <w:t>s</w:t>
      </w:r>
      <w:r w:rsidR="00536C3F" w:rsidRPr="009D07CA">
        <w:rPr>
          <w:rFonts w:ascii="Times New Roman" w:hAnsi="Times New Roman" w:cs="Times New Roman"/>
          <w:sz w:val="18"/>
          <w:szCs w:val="18"/>
        </w:rPr>
        <w:t xml:space="preserve"> de Verificación y Vigilancia (</w:t>
      </w:r>
      <w:r w:rsidR="00495E7D" w:rsidRPr="009D07CA">
        <w:rPr>
          <w:rFonts w:ascii="Times New Roman" w:hAnsi="Times New Roman" w:cs="Times New Roman"/>
          <w:sz w:val="18"/>
          <w:szCs w:val="18"/>
        </w:rPr>
        <w:t>UPSF</w:t>
      </w:r>
      <w:r w:rsidR="00536C3F" w:rsidRPr="009D07CA">
        <w:rPr>
          <w:rFonts w:ascii="Times New Roman" w:hAnsi="Times New Roman" w:cs="Times New Roman"/>
          <w:sz w:val="18"/>
          <w:szCs w:val="18"/>
        </w:rPr>
        <w:t>)</w:t>
      </w:r>
      <w:r w:rsidRPr="009D07CA">
        <w:rPr>
          <w:rFonts w:ascii="Times New Roman" w:hAnsi="Times New Roman" w:cs="Times New Roman"/>
          <w:sz w:val="18"/>
          <w:szCs w:val="18"/>
        </w:rPr>
        <w:t xml:space="preserve"> </w:t>
      </w:r>
      <w:r w:rsidR="00536C3F" w:rsidRPr="009D07CA">
        <w:rPr>
          <w:rFonts w:ascii="Times New Roman" w:hAnsi="Times New Roman" w:cs="Times New Roman"/>
          <w:sz w:val="18"/>
          <w:szCs w:val="18"/>
        </w:rPr>
        <w:t xml:space="preserve">y </w:t>
      </w:r>
      <w:r w:rsidR="001F0A8E" w:rsidRPr="009D07CA">
        <w:rPr>
          <w:rFonts w:ascii="Times New Roman" w:hAnsi="Times New Roman" w:cs="Times New Roman"/>
          <w:sz w:val="18"/>
          <w:szCs w:val="18"/>
        </w:rPr>
        <w:t xml:space="preserve">Coordinación de Sedes </w:t>
      </w:r>
    </w:p>
    <w:p w14:paraId="6C0E0699" w14:textId="6AC92BF0" w:rsidR="002121E9" w:rsidRDefault="002121E9" w:rsidP="002121E9">
      <w:pPr>
        <w:rPr>
          <w:rFonts w:ascii="Times New Roman" w:hAnsi="Times New Roman" w:cs="Times New Roman"/>
          <w:b/>
          <w:sz w:val="22"/>
          <w:szCs w:val="22"/>
          <w:shd w:val="clear" w:color="auto" w:fill="E0E0E0"/>
        </w:rPr>
      </w:pPr>
    </w:p>
    <w:p w14:paraId="64859B46" w14:textId="507CBC41" w:rsidR="00146876" w:rsidRDefault="00146876" w:rsidP="004F4B95">
      <w:pPr>
        <w:pStyle w:val="Tablas"/>
      </w:pPr>
      <w:bookmarkStart w:id="43" w:name="_Toc218588825"/>
      <w:r w:rsidRPr="009D07CA">
        <w:t>Cuadro 2</w:t>
      </w:r>
      <w:r w:rsidR="00E06966" w:rsidRPr="009D07CA">
        <w:t>3</w:t>
      </w:r>
      <w:r w:rsidR="0058525B" w:rsidRPr="009D07CA">
        <w:t xml:space="preserve">: </w:t>
      </w:r>
      <w:r w:rsidRPr="009D07CA">
        <w:t>Recepción de Quejas</w:t>
      </w:r>
      <w:r w:rsidR="00623B9E">
        <w:t xml:space="preserve"> UPSF</w:t>
      </w:r>
      <w:r w:rsidR="0032223F" w:rsidRPr="009D07CA">
        <w:t xml:space="preserve">, </w:t>
      </w:r>
      <w:r w:rsidR="00590048" w:rsidRPr="009D07CA">
        <w:t>e</w:t>
      </w:r>
      <w:r w:rsidRPr="009D07CA">
        <w:t xml:space="preserve">nero – </w:t>
      </w:r>
      <w:r w:rsidR="00E762C4">
        <w:t xml:space="preserve">diciembre </w:t>
      </w:r>
      <w:r w:rsidRPr="009D07CA">
        <w:t>2025</w:t>
      </w:r>
      <w:bookmarkEnd w:id="43"/>
    </w:p>
    <w:tbl>
      <w:tblPr>
        <w:tblW w:w="9634" w:type="dxa"/>
        <w:tblLayout w:type="fixed"/>
        <w:tblCellMar>
          <w:left w:w="70" w:type="dxa"/>
          <w:right w:w="70" w:type="dxa"/>
        </w:tblCellMar>
        <w:tblLook w:val="04A0" w:firstRow="1" w:lastRow="0" w:firstColumn="1" w:lastColumn="0" w:noHBand="0" w:noVBand="1"/>
      </w:tblPr>
      <w:tblGrid>
        <w:gridCol w:w="752"/>
        <w:gridCol w:w="3873"/>
        <w:gridCol w:w="1182"/>
        <w:gridCol w:w="2268"/>
        <w:gridCol w:w="1559"/>
      </w:tblGrid>
      <w:tr w:rsidR="00E0386A" w:rsidRPr="00E0386A" w14:paraId="24436A4C" w14:textId="77777777" w:rsidTr="00E0386A">
        <w:trPr>
          <w:trHeight w:val="930"/>
        </w:trPr>
        <w:tc>
          <w:tcPr>
            <w:tcW w:w="75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475AE730" w14:textId="77777777" w:rsidR="00E0386A" w:rsidRPr="00E0386A" w:rsidRDefault="00E0386A" w:rsidP="00E0386A">
            <w:pPr>
              <w:jc w:val="center"/>
              <w:rPr>
                <w:rFonts w:ascii="Times New Roman" w:eastAsia="Times New Roman" w:hAnsi="Times New Roman" w:cs="Times New Roman"/>
                <w:b/>
                <w:bCs/>
                <w:color w:val="000000"/>
                <w:sz w:val="18"/>
                <w:szCs w:val="18"/>
                <w:lang w:val="es-MX" w:eastAsia="es-MX"/>
              </w:rPr>
            </w:pPr>
            <w:r w:rsidRPr="00E0386A">
              <w:rPr>
                <w:rFonts w:ascii="Times New Roman" w:eastAsia="Times New Roman" w:hAnsi="Times New Roman" w:cs="Times New Roman"/>
                <w:b/>
                <w:bCs/>
                <w:color w:val="000000"/>
                <w:sz w:val="18"/>
                <w:szCs w:val="18"/>
                <w:lang w:val="es-MX" w:eastAsia="es-MX"/>
              </w:rPr>
              <w:t>No.</w:t>
            </w:r>
          </w:p>
        </w:tc>
        <w:tc>
          <w:tcPr>
            <w:tcW w:w="3873" w:type="dxa"/>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05640438" w14:textId="77777777" w:rsidR="00E0386A" w:rsidRPr="00E0386A" w:rsidRDefault="00E0386A" w:rsidP="00E0386A">
            <w:pPr>
              <w:jc w:val="center"/>
              <w:rPr>
                <w:rFonts w:ascii="Times New Roman" w:eastAsia="Times New Roman" w:hAnsi="Times New Roman" w:cs="Times New Roman"/>
                <w:b/>
                <w:bCs/>
                <w:color w:val="000000"/>
                <w:lang w:val="es-MX" w:eastAsia="es-MX"/>
              </w:rPr>
            </w:pPr>
            <w:r w:rsidRPr="00E0386A">
              <w:rPr>
                <w:rFonts w:ascii="Times New Roman" w:eastAsia="Times New Roman" w:hAnsi="Times New Roman" w:cs="Times New Roman"/>
                <w:b/>
                <w:bCs/>
                <w:color w:val="000000"/>
                <w:lang w:val="es-MX" w:eastAsia="es-MX"/>
              </w:rPr>
              <w:t>DESCRIPCIÓN</w:t>
            </w:r>
          </w:p>
        </w:tc>
        <w:tc>
          <w:tcPr>
            <w:tcW w:w="118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9027B68" w14:textId="77777777" w:rsidR="00E0386A" w:rsidRPr="00E0386A" w:rsidRDefault="00E0386A" w:rsidP="00E0386A">
            <w:pPr>
              <w:jc w:val="center"/>
              <w:rPr>
                <w:rFonts w:ascii="Times New Roman" w:eastAsia="Times New Roman" w:hAnsi="Times New Roman" w:cs="Times New Roman"/>
                <w:b/>
                <w:bCs/>
                <w:color w:val="000000"/>
                <w:sz w:val="20"/>
                <w:szCs w:val="20"/>
                <w:lang w:val="es-MX" w:eastAsia="es-MX"/>
              </w:rPr>
            </w:pPr>
            <w:r w:rsidRPr="00E0386A">
              <w:rPr>
                <w:rFonts w:ascii="Times New Roman" w:eastAsia="Times New Roman" w:hAnsi="Times New Roman" w:cs="Times New Roman"/>
                <w:b/>
                <w:bCs/>
                <w:color w:val="000000"/>
                <w:sz w:val="20"/>
                <w:szCs w:val="20"/>
                <w:lang w:val="es-MX" w:eastAsia="es-MX"/>
              </w:rPr>
              <w:t>SEDE CENTRAL</w:t>
            </w:r>
          </w:p>
        </w:tc>
        <w:tc>
          <w:tcPr>
            <w:tcW w:w="226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F454549" w14:textId="77777777" w:rsidR="00E0386A" w:rsidRPr="00E0386A" w:rsidRDefault="00E0386A" w:rsidP="00E0386A">
            <w:pPr>
              <w:jc w:val="center"/>
              <w:rPr>
                <w:rFonts w:ascii="Times New Roman" w:eastAsia="Times New Roman" w:hAnsi="Times New Roman" w:cs="Times New Roman"/>
                <w:b/>
                <w:bCs/>
                <w:color w:val="000000"/>
                <w:sz w:val="20"/>
                <w:szCs w:val="20"/>
                <w:lang w:val="es-MX" w:eastAsia="es-MX"/>
              </w:rPr>
            </w:pPr>
            <w:r w:rsidRPr="00E0386A">
              <w:rPr>
                <w:rFonts w:ascii="Times New Roman" w:eastAsia="Times New Roman" w:hAnsi="Times New Roman" w:cs="Times New Roman"/>
                <w:b/>
                <w:bCs/>
                <w:color w:val="000000"/>
                <w:sz w:val="20"/>
                <w:szCs w:val="20"/>
                <w:lang w:val="es-MX" w:eastAsia="es-MX"/>
              </w:rPr>
              <w:t xml:space="preserve">SEDES DEPARTAMENTALES </w:t>
            </w:r>
          </w:p>
        </w:tc>
        <w:tc>
          <w:tcPr>
            <w:tcW w:w="1559"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F7FC8B4" w14:textId="77777777" w:rsidR="00E0386A" w:rsidRPr="00E0386A" w:rsidRDefault="00E0386A" w:rsidP="00E0386A">
            <w:pPr>
              <w:jc w:val="center"/>
              <w:rPr>
                <w:rFonts w:ascii="Times New Roman" w:eastAsia="Times New Roman" w:hAnsi="Times New Roman" w:cs="Times New Roman"/>
                <w:b/>
                <w:bCs/>
                <w:color w:val="000000"/>
                <w:sz w:val="20"/>
                <w:szCs w:val="20"/>
                <w:lang w:val="es-MX" w:eastAsia="es-MX"/>
              </w:rPr>
            </w:pPr>
            <w:r w:rsidRPr="00E0386A">
              <w:rPr>
                <w:rFonts w:ascii="Times New Roman" w:eastAsia="Times New Roman" w:hAnsi="Times New Roman" w:cs="Times New Roman"/>
                <w:b/>
                <w:bCs/>
                <w:color w:val="000000"/>
                <w:sz w:val="20"/>
                <w:szCs w:val="20"/>
                <w:lang w:val="es-MX" w:eastAsia="es-MX"/>
              </w:rPr>
              <w:t>TOTAL QUEJAS RECIBIDAS</w:t>
            </w:r>
          </w:p>
        </w:tc>
      </w:tr>
      <w:tr w:rsidR="00E0386A" w:rsidRPr="00E0386A" w14:paraId="6BDF5E19" w14:textId="77777777" w:rsidTr="00E0386A">
        <w:trPr>
          <w:trHeight w:val="600"/>
        </w:trPr>
        <w:tc>
          <w:tcPr>
            <w:tcW w:w="752" w:type="dxa"/>
            <w:tcBorders>
              <w:top w:val="nil"/>
              <w:left w:val="single" w:sz="4" w:space="0" w:color="auto"/>
              <w:bottom w:val="single" w:sz="4" w:space="0" w:color="auto"/>
              <w:right w:val="single" w:sz="4" w:space="0" w:color="auto"/>
            </w:tcBorders>
            <w:shd w:val="clear" w:color="000000" w:fill="D9D9D9"/>
            <w:noWrap/>
            <w:vAlign w:val="center"/>
            <w:hideMark/>
          </w:tcPr>
          <w:p w14:paraId="4951B555" w14:textId="77777777" w:rsidR="00E0386A" w:rsidRPr="00E0386A" w:rsidRDefault="00E0386A" w:rsidP="00E0386A">
            <w:pPr>
              <w:jc w:val="center"/>
              <w:rPr>
                <w:rFonts w:ascii="Times New Roman" w:eastAsia="Times New Roman" w:hAnsi="Times New Roman" w:cs="Times New Roman"/>
                <w:b/>
                <w:bCs/>
                <w:color w:val="000000"/>
                <w:lang w:val="es-MX" w:eastAsia="es-MX"/>
              </w:rPr>
            </w:pPr>
            <w:r w:rsidRPr="00E0386A">
              <w:rPr>
                <w:rFonts w:ascii="Times New Roman" w:eastAsia="Times New Roman" w:hAnsi="Times New Roman" w:cs="Times New Roman"/>
                <w:b/>
                <w:bCs/>
                <w:color w:val="000000"/>
                <w:lang w:val="es-MX" w:eastAsia="es-MX"/>
              </w:rPr>
              <w:t>8</w:t>
            </w:r>
          </w:p>
        </w:tc>
        <w:tc>
          <w:tcPr>
            <w:tcW w:w="3873" w:type="dxa"/>
            <w:tcBorders>
              <w:top w:val="nil"/>
              <w:left w:val="nil"/>
              <w:bottom w:val="single" w:sz="4" w:space="0" w:color="auto"/>
              <w:right w:val="single" w:sz="4" w:space="0" w:color="auto"/>
            </w:tcBorders>
            <w:shd w:val="clear" w:color="000000" w:fill="D9D9D9"/>
            <w:vAlign w:val="center"/>
            <w:hideMark/>
          </w:tcPr>
          <w:p w14:paraId="5EA661E8" w14:textId="77777777" w:rsidR="00E0386A" w:rsidRPr="00E0386A" w:rsidRDefault="00E0386A" w:rsidP="00E0386A">
            <w:pPr>
              <w:rPr>
                <w:rFonts w:ascii="Times New Roman" w:eastAsia="Times New Roman" w:hAnsi="Times New Roman" w:cs="Times New Roman"/>
                <w:b/>
                <w:bCs/>
                <w:color w:val="000000"/>
                <w:lang w:val="es-MX" w:eastAsia="es-MX"/>
              </w:rPr>
            </w:pPr>
            <w:r w:rsidRPr="00E0386A">
              <w:rPr>
                <w:rFonts w:ascii="Times New Roman" w:eastAsia="Times New Roman" w:hAnsi="Times New Roman" w:cs="Times New Roman"/>
                <w:b/>
                <w:bCs/>
                <w:color w:val="000000"/>
                <w:lang w:val="es-MX" w:eastAsia="es-MX"/>
              </w:rPr>
              <w:t>Actividades financieras y de seguros</w:t>
            </w:r>
          </w:p>
        </w:tc>
        <w:tc>
          <w:tcPr>
            <w:tcW w:w="1182" w:type="dxa"/>
            <w:tcBorders>
              <w:top w:val="nil"/>
              <w:left w:val="single" w:sz="4" w:space="0" w:color="auto"/>
              <w:bottom w:val="single" w:sz="4" w:space="0" w:color="auto"/>
              <w:right w:val="single" w:sz="4" w:space="0" w:color="auto"/>
            </w:tcBorders>
            <w:shd w:val="clear" w:color="000000" w:fill="D9D9D9"/>
            <w:noWrap/>
            <w:vAlign w:val="center"/>
            <w:hideMark/>
          </w:tcPr>
          <w:p w14:paraId="3006EDEE" w14:textId="77777777" w:rsidR="00E0386A" w:rsidRPr="00E0386A" w:rsidRDefault="00E0386A" w:rsidP="00E0386A">
            <w:pPr>
              <w:jc w:val="center"/>
              <w:rPr>
                <w:rFonts w:ascii="Times New Roman" w:eastAsia="Times New Roman" w:hAnsi="Times New Roman" w:cs="Times New Roman"/>
                <w:b/>
                <w:bCs/>
                <w:color w:val="000000"/>
                <w:lang w:val="es-MX" w:eastAsia="es-MX"/>
              </w:rPr>
            </w:pPr>
            <w:r w:rsidRPr="00E0386A">
              <w:rPr>
                <w:rFonts w:ascii="Times New Roman" w:eastAsia="Times New Roman" w:hAnsi="Times New Roman" w:cs="Times New Roman"/>
                <w:b/>
                <w:bCs/>
                <w:color w:val="000000"/>
                <w:lang w:val="es-MX" w:eastAsia="es-MX"/>
              </w:rPr>
              <w:t> </w:t>
            </w:r>
          </w:p>
        </w:tc>
        <w:tc>
          <w:tcPr>
            <w:tcW w:w="2268" w:type="dxa"/>
            <w:tcBorders>
              <w:top w:val="nil"/>
              <w:left w:val="nil"/>
              <w:bottom w:val="single" w:sz="4" w:space="0" w:color="auto"/>
              <w:right w:val="single" w:sz="4" w:space="0" w:color="auto"/>
            </w:tcBorders>
            <w:shd w:val="clear" w:color="000000" w:fill="D9D9D9"/>
            <w:noWrap/>
            <w:vAlign w:val="center"/>
            <w:hideMark/>
          </w:tcPr>
          <w:p w14:paraId="14E2857A" w14:textId="77777777" w:rsidR="00E0386A" w:rsidRPr="00E0386A" w:rsidRDefault="00E0386A" w:rsidP="00E0386A">
            <w:pPr>
              <w:jc w:val="center"/>
              <w:rPr>
                <w:rFonts w:ascii="Times New Roman" w:eastAsia="Times New Roman" w:hAnsi="Times New Roman" w:cs="Times New Roman"/>
                <w:b/>
                <w:bCs/>
                <w:color w:val="000000"/>
                <w:lang w:val="es-MX" w:eastAsia="es-MX"/>
              </w:rPr>
            </w:pPr>
            <w:r w:rsidRPr="00E0386A">
              <w:rPr>
                <w:rFonts w:ascii="Times New Roman" w:eastAsia="Times New Roman" w:hAnsi="Times New Roman" w:cs="Times New Roman"/>
                <w:b/>
                <w:bCs/>
                <w:color w:val="000000"/>
                <w:lang w:val="es-MX" w:eastAsia="es-MX"/>
              </w:rPr>
              <w:t> </w:t>
            </w:r>
          </w:p>
        </w:tc>
        <w:tc>
          <w:tcPr>
            <w:tcW w:w="1559" w:type="dxa"/>
            <w:tcBorders>
              <w:top w:val="nil"/>
              <w:left w:val="nil"/>
              <w:bottom w:val="single" w:sz="4" w:space="0" w:color="auto"/>
              <w:right w:val="single" w:sz="4" w:space="0" w:color="auto"/>
            </w:tcBorders>
            <w:shd w:val="clear" w:color="000000" w:fill="D9D9D9"/>
            <w:noWrap/>
            <w:vAlign w:val="center"/>
            <w:hideMark/>
          </w:tcPr>
          <w:p w14:paraId="51274DC5" w14:textId="77777777" w:rsidR="00E0386A" w:rsidRPr="00E0386A" w:rsidRDefault="00E0386A" w:rsidP="00E0386A">
            <w:pPr>
              <w:jc w:val="center"/>
              <w:rPr>
                <w:rFonts w:ascii="Times New Roman" w:eastAsia="Times New Roman" w:hAnsi="Times New Roman" w:cs="Times New Roman"/>
                <w:b/>
                <w:bCs/>
                <w:color w:val="000000"/>
                <w:lang w:val="es-MX" w:eastAsia="es-MX"/>
              </w:rPr>
            </w:pPr>
            <w:r w:rsidRPr="00E0386A">
              <w:rPr>
                <w:rFonts w:ascii="Times New Roman" w:eastAsia="Times New Roman" w:hAnsi="Times New Roman" w:cs="Times New Roman"/>
                <w:b/>
                <w:bCs/>
                <w:color w:val="000000"/>
                <w:lang w:val="es-MX" w:eastAsia="es-MX"/>
              </w:rPr>
              <w:t> </w:t>
            </w:r>
          </w:p>
        </w:tc>
      </w:tr>
      <w:tr w:rsidR="00E0386A" w:rsidRPr="00E0386A" w14:paraId="15363516" w14:textId="77777777" w:rsidTr="00E0386A">
        <w:trPr>
          <w:trHeight w:val="60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329D59F" w14:textId="77777777" w:rsidR="00E0386A" w:rsidRPr="00E0386A" w:rsidRDefault="00E0386A" w:rsidP="00E0386A">
            <w:pPr>
              <w:jc w:val="center"/>
              <w:rPr>
                <w:rFonts w:ascii="Times New Roman" w:eastAsia="Times New Roman" w:hAnsi="Times New Roman" w:cs="Times New Roman"/>
                <w:color w:val="000000"/>
                <w:sz w:val="20"/>
                <w:szCs w:val="20"/>
                <w:lang w:val="es-MX" w:eastAsia="es-MX"/>
              </w:rPr>
            </w:pPr>
            <w:r w:rsidRPr="00E0386A">
              <w:rPr>
                <w:rFonts w:ascii="Times New Roman" w:eastAsia="Times New Roman" w:hAnsi="Times New Roman" w:cs="Times New Roman"/>
                <w:color w:val="000000"/>
                <w:sz w:val="20"/>
                <w:szCs w:val="20"/>
                <w:lang w:val="es-MX" w:eastAsia="es-MX"/>
              </w:rPr>
              <w:t>8.3</w:t>
            </w:r>
          </w:p>
        </w:tc>
        <w:tc>
          <w:tcPr>
            <w:tcW w:w="3873" w:type="dxa"/>
            <w:tcBorders>
              <w:top w:val="nil"/>
              <w:left w:val="nil"/>
              <w:bottom w:val="single" w:sz="4" w:space="0" w:color="auto"/>
              <w:right w:val="single" w:sz="4" w:space="0" w:color="auto"/>
            </w:tcBorders>
            <w:shd w:val="clear" w:color="auto" w:fill="auto"/>
            <w:noWrap/>
            <w:vAlign w:val="center"/>
            <w:hideMark/>
          </w:tcPr>
          <w:p w14:paraId="26F52E5F" w14:textId="77777777" w:rsidR="00E0386A" w:rsidRPr="00E0386A" w:rsidRDefault="00E0386A" w:rsidP="00E0386A">
            <w:pPr>
              <w:rPr>
                <w:rFonts w:ascii="Times New Roman" w:eastAsia="Times New Roman" w:hAnsi="Times New Roman" w:cs="Times New Roman"/>
                <w:color w:val="000000"/>
                <w:sz w:val="22"/>
                <w:szCs w:val="22"/>
                <w:lang w:val="es-MX" w:eastAsia="es-MX"/>
              </w:rPr>
            </w:pPr>
            <w:r w:rsidRPr="00E0386A">
              <w:rPr>
                <w:rFonts w:ascii="Times New Roman" w:eastAsia="Times New Roman" w:hAnsi="Times New Roman" w:cs="Times New Roman"/>
                <w:color w:val="000000"/>
                <w:sz w:val="22"/>
                <w:szCs w:val="22"/>
                <w:lang w:val="es-MX" w:eastAsia="es-MX"/>
              </w:rPr>
              <w:t>Tarjetas de crédito</w:t>
            </w:r>
          </w:p>
        </w:tc>
        <w:tc>
          <w:tcPr>
            <w:tcW w:w="1182" w:type="dxa"/>
            <w:tcBorders>
              <w:top w:val="nil"/>
              <w:left w:val="single" w:sz="4" w:space="0" w:color="auto"/>
              <w:bottom w:val="single" w:sz="4" w:space="0" w:color="auto"/>
              <w:right w:val="single" w:sz="4" w:space="0" w:color="auto"/>
            </w:tcBorders>
            <w:shd w:val="clear" w:color="auto" w:fill="auto"/>
            <w:noWrap/>
            <w:vAlign w:val="center"/>
            <w:hideMark/>
          </w:tcPr>
          <w:p w14:paraId="2700C4DC" w14:textId="77777777" w:rsidR="00E0386A" w:rsidRPr="00E0386A" w:rsidRDefault="00E0386A" w:rsidP="00E0386A">
            <w:pPr>
              <w:jc w:val="center"/>
              <w:rPr>
                <w:rFonts w:ascii="Times New Roman" w:eastAsia="Times New Roman" w:hAnsi="Times New Roman" w:cs="Times New Roman"/>
                <w:color w:val="000000"/>
                <w:sz w:val="22"/>
                <w:szCs w:val="22"/>
                <w:lang w:val="es-MX" w:eastAsia="es-MX"/>
              </w:rPr>
            </w:pPr>
            <w:r w:rsidRPr="00E0386A">
              <w:rPr>
                <w:rFonts w:ascii="Times New Roman" w:eastAsia="Times New Roman" w:hAnsi="Times New Roman" w:cs="Times New Roman"/>
                <w:color w:val="000000"/>
                <w:sz w:val="22"/>
                <w:szCs w:val="22"/>
                <w:lang w:val="es-MX" w:eastAsia="es-MX"/>
              </w:rPr>
              <w:t>2,995</w:t>
            </w:r>
          </w:p>
        </w:tc>
        <w:tc>
          <w:tcPr>
            <w:tcW w:w="2268" w:type="dxa"/>
            <w:tcBorders>
              <w:top w:val="nil"/>
              <w:left w:val="nil"/>
              <w:bottom w:val="single" w:sz="4" w:space="0" w:color="auto"/>
              <w:right w:val="single" w:sz="4" w:space="0" w:color="auto"/>
            </w:tcBorders>
            <w:shd w:val="clear" w:color="auto" w:fill="auto"/>
            <w:noWrap/>
            <w:vAlign w:val="center"/>
            <w:hideMark/>
          </w:tcPr>
          <w:p w14:paraId="638CF74C" w14:textId="77777777" w:rsidR="00E0386A" w:rsidRPr="00E0386A" w:rsidRDefault="00E0386A" w:rsidP="00E0386A">
            <w:pPr>
              <w:jc w:val="center"/>
              <w:rPr>
                <w:rFonts w:ascii="Times New Roman" w:eastAsia="Times New Roman" w:hAnsi="Times New Roman" w:cs="Times New Roman"/>
                <w:color w:val="000000"/>
                <w:sz w:val="22"/>
                <w:szCs w:val="22"/>
                <w:lang w:val="es-MX" w:eastAsia="es-MX"/>
              </w:rPr>
            </w:pPr>
            <w:r w:rsidRPr="00E0386A">
              <w:rPr>
                <w:rFonts w:ascii="Times New Roman" w:eastAsia="Times New Roman" w:hAnsi="Times New Roman" w:cs="Times New Roman"/>
                <w:color w:val="000000"/>
                <w:sz w:val="22"/>
                <w:szCs w:val="22"/>
                <w:lang w:val="es-MX" w:eastAsia="es-MX"/>
              </w:rPr>
              <w:t>162</w:t>
            </w:r>
          </w:p>
        </w:tc>
        <w:tc>
          <w:tcPr>
            <w:tcW w:w="1559" w:type="dxa"/>
            <w:tcBorders>
              <w:top w:val="nil"/>
              <w:left w:val="nil"/>
              <w:bottom w:val="single" w:sz="4" w:space="0" w:color="auto"/>
              <w:right w:val="single" w:sz="4" w:space="0" w:color="auto"/>
            </w:tcBorders>
            <w:shd w:val="clear" w:color="auto" w:fill="auto"/>
            <w:noWrap/>
            <w:vAlign w:val="center"/>
            <w:hideMark/>
          </w:tcPr>
          <w:p w14:paraId="31F81479" w14:textId="77777777" w:rsidR="00E0386A" w:rsidRPr="00E0386A" w:rsidRDefault="00E0386A" w:rsidP="00E0386A">
            <w:pPr>
              <w:jc w:val="center"/>
              <w:rPr>
                <w:rFonts w:ascii="Times New Roman" w:eastAsia="Times New Roman" w:hAnsi="Times New Roman" w:cs="Times New Roman"/>
                <w:b/>
                <w:bCs/>
                <w:color w:val="000000"/>
                <w:sz w:val="22"/>
                <w:szCs w:val="22"/>
                <w:lang w:val="es-MX" w:eastAsia="es-MX"/>
              </w:rPr>
            </w:pPr>
            <w:r w:rsidRPr="00E0386A">
              <w:rPr>
                <w:rFonts w:ascii="Times New Roman" w:eastAsia="Times New Roman" w:hAnsi="Times New Roman" w:cs="Times New Roman"/>
                <w:b/>
                <w:bCs/>
                <w:sz w:val="22"/>
                <w:szCs w:val="22"/>
                <w:lang w:val="es-MX" w:eastAsia="es-MX"/>
              </w:rPr>
              <w:t>3,157</w:t>
            </w:r>
          </w:p>
        </w:tc>
      </w:tr>
    </w:tbl>
    <w:p w14:paraId="664208BD" w14:textId="77777777" w:rsidR="00E0386A" w:rsidRPr="009D07CA" w:rsidRDefault="00E0386A" w:rsidP="00E0386A">
      <w:pPr>
        <w:jc w:val="both"/>
        <w:rPr>
          <w:rFonts w:ascii="Times New Roman" w:hAnsi="Times New Roman" w:cs="Times New Roman"/>
          <w:sz w:val="18"/>
          <w:szCs w:val="18"/>
        </w:rPr>
      </w:pPr>
      <w:r w:rsidRPr="009D07CA">
        <w:rPr>
          <w:rFonts w:ascii="Times New Roman" w:hAnsi="Times New Roman" w:cs="Times New Roman"/>
          <w:sz w:val="18"/>
          <w:szCs w:val="18"/>
        </w:rPr>
        <w:t xml:space="preserve">Fuente: Departamentos de Verificación y Vigilancia (UPSF) y Coordinación de Sedes </w:t>
      </w:r>
    </w:p>
    <w:p w14:paraId="3FEED6EA" w14:textId="0E56207E" w:rsidR="002121E9" w:rsidRPr="009D07CA" w:rsidRDefault="002121E9" w:rsidP="004F4B95">
      <w:pPr>
        <w:pStyle w:val="Ttulo1"/>
        <w:rPr>
          <w:rFonts w:eastAsiaTheme="minorHAnsi"/>
        </w:rPr>
      </w:pPr>
      <w:bookmarkStart w:id="44" w:name="_Toc218588788"/>
      <w:r w:rsidRPr="009D07CA">
        <w:rPr>
          <w:rFonts w:eastAsiaTheme="minorHAnsi"/>
        </w:rPr>
        <w:t xml:space="preserve">Captación de Quejas </w:t>
      </w:r>
      <w:r w:rsidR="007A39F0" w:rsidRPr="009D07CA">
        <w:rPr>
          <w:rFonts w:eastAsiaTheme="minorHAnsi"/>
        </w:rPr>
        <w:t>-UPSF-</w:t>
      </w:r>
      <w:bookmarkEnd w:id="44"/>
    </w:p>
    <w:p w14:paraId="48B79DE8" w14:textId="77777777" w:rsidR="002121E9" w:rsidRPr="009D07CA" w:rsidRDefault="002121E9" w:rsidP="002121E9">
      <w:pPr>
        <w:jc w:val="both"/>
        <w:rPr>
          <w:rFonts w:ascii="Times New Roman" w:hAnsi="Times New Roman" w:cs="Times New Roman"/>
          <w:sz w:val="22"/>
          <w:szCs w:val="22"/>
        </w:rPr>
      </w:pPr>
    </w:p>
    <w:p w14:paraId="4731B163" w14:textId="359FE2F3" w:rsidR="002121E9" w:rsidRPr="009D07CA" w:rsidRDefault="004C127B" w:rsidP="002121E9">
      <w:pPr>
        <w:jc w:val="both"/>
        <w:rPr>
          <w:rFonts w:ascii="Times New Roman" w:hAnsi="Times New Roman" w:cs="Times New Roman"/>
          <w:sz w:val="22"/>
          <w:szCs w:val="22"/>
        </w:rPr>
      </w:pPr>
      <w:r>
        <w:rPr>
          <w:rFonts w:ascii="Times New Roman" w:hAnsi="Times New Roman" w:cs="Times New Roman"/>
          <w:sz w:val="22"/>
          <w:szCs w:val="22"/>
        </w:rPr>
        <w:t xml:space="preserve">En el mes </w:t>
      </w:r>
      <w:r w:rsidR="0093705A">
        <w:rPr>
          <w:rFonts w:ascii="Times New Roman" w:hAnsi="Times New Roman" w:cs="Times New Roman"/>
          <w:sz w:val="22"/>
          <w:szCs w:val="22"/>
        </w:rPr>
        <w:t xml:space="preserve">de </w:t>
      </w:r>
      <w:r w:rsidR="008443F8" w:rsidRPr="009D07CA">
        <w:rPr>
          <w:rFonts w:ascii="Times New Roman" w:hAnsi="Times New Roman" w:cs="Times New Roman"/>
          <w:sz w:val="22"/>
          <w:szCs w:val="22"/>
        </w:rPr>
        <w:t>diciembre</w:t>
      </w:r>
      <w:r w:rsidR="008443F8">
        <w:rPr>
          <w:rFonts w:ascii="Times New Roman" w:hAnsi="Times New Roman" w:cs="Times New Roman"/>
          <w:sz w:val="22"/>
          <w:szCs w:val="22"/>
        </w:rPr>
        <w:t xml:space="preserve">, </w:t>
      </w:r>
      <w:r w:rsidR="008443F8" w:rsidRPr="009D07CA">
        <w:rPr>
          <w:rFonts w:ascii="Times New Roman" w:hAnsi="Times New Roman" w:cs="Times New Roman"/>
          <w:sz w:val="22"/>
          <w:szCs w:val="22"/>
        </w:rPr>
        <w:t>se</w:t>
      </w:r>
      <w:r w:rsidR="002121E9" w:rsidRPr="009D07CA">
        <w:rPr>
          <w:rFonts w:ascii="Times New Roman" w:hAnsi="Times New Roman" w:cs="Times New Roman"/>
          <w:sz w:val="22"/>
          <w:szCs w:val="22"/>
        </w:rPr>
        <w:t xml:space="preserve"> recibieron </w:t>
      </w:r>
      <w:r w:rsidR="00E762C4">
        <w:rPr>
          <w:rFonts w:ascii="Times New Roman" w:hAnsi="Times New Roman" w:cs="Times New Roman"/>
          <w:sz w:val="22"/>
          <w:szCs w:val="22"/>
        </w:rPr>
        <w:t>205</w:t>
      </w:r>
      <w:r w:rsidR="00443B2C" w:rsidRPr="009D07CA">
        <w:rPr>
          <w:rFonts w:ascii="Times New Roman" w:hAnsi="Times New Roman" w:cs="Times New Roman"/>
          <w:sz w:val="22"/>
          <w:szCs w:val="22"/>
        </w:rPr>
        <w:t xml:space="preserve"> </w:t>
      </w:r>
      <w:r w:rsidR="002121E9" w:rsidRPr="009D07CA">
        <w:rPr>
          <w:rFonts w:ascii="Times New Roman" w:hAnsi="Times New Roman" w:cs="Times New Roman"/>
          <w:sz w:val="22"/>
          <w:szCs w:val="22"/>
        </w:rPr>
        <w:t xml:space="preserve">quejas presentadas por los </w:t>
      </w:r>
      <w:r w:rsidR="00A27455" w:rsidRPr="009D07CA">
        <w:rPr>
          <w:rFonts w:ascii="Times New Roman" w:hAnsi="Times New Roman" w:cs="Times New Roman"/>
          <w:sz w:val="22"/>
          <w:szCs w:val="22"/>
        </w:rPr>
        <w:t>tarjetahabientes</w:t>
      </w:r>
      <w:r w:rsidR="002121E9" w:rsidRPr="009D07CA">
        <w:rPr>
          <w:rFonts w:ascii="Times New Roman" w:hAnsi="Times New Roman" w:cs="Times New Roman"/>
          <w:sz w:val="22"/>
          <w:szCs w:val="22"/>
        </w:rPr>
        <w:t xml:space="preserve">, por los tres medios de captación de quejas que dispone la DIACO, de las cuales, en </w:t>
      </w:r>
      <w:r w:rsidR="007F6A94" w:rsidRPr="009D07CA">
        <w:rPr>
          <w:rFonts w:ascii="Times New Roman" w:hAnsi="Times New Roman" w:cs="Times New Roman"/>
          <w:sz w:val="22"/>
          <w:szCs w:val="22"/>
        </w:rPr>
        <w:t xml:space="preserve">la </w:t>
      </w:r>
      <w:r w:rsidR="002121E9" w:rsidRPr="009D07CA">
        <w:rPr>
          <w:rFonts w:ascii="Times New Roman" w:hAnsi="Times New Roman" w:cs="Times New Roman"/>
          <w:sz w:val="22"/>
          <w:szCs w:val="22"/>
        </w:rPr>
        <w:t>Sede Central</w:t>
      </w:r>
      <w:r w:rsidR="007F6A94" w:rsidRPr="009D07CA">
        <w:rPr>
          <w:rFonts w:ascii="Times New Roman" w:hAnsi="Times New Roman" w:cs="Times New Roman"/>
          <w:sz w:val="22"/>
          <w:szCs w:val="22"/>
        </w:rPr>
        <w:t xml:space="preserve"> a través de la Unidad de Protección de Servicios Financieros</w:t>
      </w:r>
      <w:r w:rsidR="002121E9" w:rsidRPr="009D07CA">
        <w:rPr>
          <w:rFonts w:ascii="Times New Roman" w:hAnsi="Times New Roman" w:cs="Times New Roman"/>
          <w:sz w:val="22"/>
          <w:szCs w:val="22"/>
        </w:rPr>
        <w:t xml:space="preserve">, se recibieron </w:t>
      </w:r>
      <w:r w:rsidR="00E762C4">
        <w:rPr>
          <w:rFonts w:ascii="Times New Roman" w:hAnsi="Times New Roman" w:cs="Times New Roman"/>
          <w:sz w:val="22"/>
          <w:szCs w:val="22"/>
        </w:rPr>
        <w:t>195</w:t>
      </w:r>
      <w:r w:rsidR="002121E9" w:rsidRPr="009D07CA">
        <w:rPr>
          <w:rFonts w:ascii="Times New Roman" w:hAnsi="Times New Roman" w:cs="Times New Roman"/>
          <w:sz w:val="22"/>
          <w:szCs w:val="22"/>
        </w:rPr>
        <w:t xml:space="preserve"> quejas</w:t>
      </w:r>
      <w:r w:rsidR="00B9222F" w:rsidRPr="009D07CA">
        <w:rPr>
          <w:rFonts w:ascii="Times New Roman" w:hAnsi="Times New Roman" w:cs="Times New Roman"/>
          <w:sz w:val="22"/>
          <w:szCs w:val="22"/>
        </w:rPr>
        <w:t xml:space="preserve"> en la Sede Central</w:t>
      </w:r>
      <w:r w:rsidR="002121E9" w:rsidRPr="009D07CA">
        <w:rPr>
          <w:rFonts w:ascii="Times New Roman" w:hAnsi="Times New Roman" w:cs="Times New Roman"/>
          <w:sz w:val="22"/>
          <w:szCs w:val="22"/>
        </w:rPr>
        <w:t xml:space="preserve"> y </w:t>
      </w:r>
      <w:r w:rsidR="008B1E40" w:rsidRPr="009D07CA">
        <w:rPr>
          <w:rFonts w:ascii="Times New Roman" w:hAnsi="Times New Roman" w:cs="Times New Roman"/>
          <w:sz w:val="22"/>
          <w:szCs w:val="22"/>
        </w:rPr>
        <w:t>1</w:t>
      </w:r>
      <w:r w:rsidR="00E762C4">
        <w:rPr>
          <w:rFonts w:ascii="Times New Roman" w:hAnsi="Times New Roman" w:cs="Times New Roman"/>
          <w:sz w:val="22"/>
          <w:szCs w:val="22"/>
        </w:rPr>
        <w:t>0</w:t>
      </w:r>
      <w:r w:rsidR="004A5D1C" w:rsidRPr="009D07CA">
        <w:rPr>
          <w:rFonts w:ascii="Times New Roman" w:hAnsi="Times New Roman" w:cs="Times New Roman"/>
          <w:sz w:val="22"/>
          <w:szCs w:val="22"/>
        </w:rPr>
        <w:t xml:space="preserve"> </w:t>
      </w:r>
      <w:r w:rsidR="00E46736" w:rsidRPr="009D07CA">
        <w:rPr>
          <w:rFonts w:ascii="Times New Roman" w:hAnsi="Times New Roman" w:cs="Times New Roman"/>
          <w:sz w:val="22"/>
          <w:szCs w:val="22"/>
        </w:rPr>
        <w:t xml:space="preserve">quejas </w:t>
      </w:r>
      <w:r w:rsidR="002121E9" w:rsidRPr="009D07CA">
        <w:rPr>
          <w:rFonts w:ascii="Times New Roman" w:hAnsi="Times New Roman" w:cs="Times New Roman"/>
          <w:sz w:val="22"/>
          <w:szCs w:val="22"/>
        </w:rPr>
        <w:t xml:space="preserve">en </w:t>
      </w:r>
      <w:r w:rsidR="007F6A94" w:rsidRPr="009D07CA">
        <w:rPr>
          <w:rFonts w:ascii="Times New Roman" w:hAnsi="Times New Roman" w:cs="Times New Roman"/>
          <w:sz w:val="22"/>
          <w:szCs w:val="22"/>
        </w:rPr>
        <w:t xml:space="preserve">las </w:t>
      </w:r>
      <w:r w:rsidR="002121E9" w:rsidRPr="009D07CA">
        <w:rPr>
          <w:rFonts w:ascii="Times New Roman" w:hAnsi="Times New Roman" w:cs="Times New Roman"/>
          <w:sz w:val="22"/>
          <w:szCs w:val="22"/>
        </w:rPr>
        <w:t>Sedes Departamentales, según se detalla en el cuadro siguiente:</w:t>
      </w:r>
    </w:p>
    <w:p w14:paraId="4336DB9F" w14:textId="77777777" w:rsidR="00EE3DB1" w:rsidRPr="009D07CA" w:rsidRDefault="00EE3DB1" w:rsidP="002121E9">
      <w:pPr>
        <w:jc w:val="center"/>
        <w:rPr>
          <w:rFonts w:ascii="Times New Roman" w:hAnsi="Times New Roman" w:cs="Times New Roman"/>
          <w:b/>
          <w:sz w:val="22"/>
          <w:szCs w:val="22"/>
        </w:rPr>
      </w:pPr>
    </w:p>
    <w:p w14:paraId="7B19A2FB" w14:textId="66D57C30" w:rsidR="002121E9" w:rsidRPr="009D07CA" w:rsidRDefault="002121E9" w:rsidP="004F4B95">
      <w:pPr>
        <w:pStyle w:val="Tablas"/>
      </w:pPr>
      <w:bookmarkStart w:id="45" w:name="_Toc218588826"/>
      <w:r w:rsidRPr="009D07CA">
        <w:t xml:space="preserve">Cuadro </w:t>
      </w:r>
      <w:r w:rsidR="00E06966" w:rsidRPr="009D07CA">
        <w:t xml:space="preserve">24: </w:t>
      </w:r>
      <w:r w:rsidRPr="009D07CA">
        <w:t>Captación de Quejas</w:t>
      </w:r>
      <w:r w:rsidR="00623B9E">
        <w:t xml:space="preserve"> UPSF</w:t>
      </w:r>
      <w:r w:rsidR="00590048" w:rsidRPr="009D07CA">
        <w:t xml:space="preserve">, </w:t>
      </w:r>
      <w:r w:rsidR="00E762C4">
        <w:t>diciembre</w:t>
      </w:r>
      <w:r w:rsidR="00590048" w:rsidRPr="009D07CA">
        <w:t xml:space="preserve"> 2025</w:t>
      </w:r>
      <w:bookmarkEnd w:id="45"/>
    </w:p>
    <w:tbl>
      <w:tblPr>
        <w:tblW w:w="5000" w:type="pct"/>
        <w:tblCellMar>
          <w:left w:w="70" w:type="dxa"/>
          <w:right w:w="70" w:type="dxa"/>
        </w:tblCellMar>
        <w:tblLook w:val="04A0" w:firstRow="1" w:lastRow="0" w:firstColumn="1" w:lastColumn="0" w:noHBand="0" w:noVBand="1"/>
      </w:tblPr>
      <w:tblGrid>
        <w:gridCol w:w="2762"/>
        <w:gridCol w:w="1708"/>
        <w:gridCol w:w="3391"/>
        <w:gridCol w:w="1533"/>
      </w:tblGrid>
      <w:tr w:rsidR="0032223F" w:rsidRPr="009D07CA" w14:paraId="426AB33D" w14:textId="77777777" w:rsidTr="00A26DEF">
        <w:trPr>
          <w:trHeight w:val="340"/>
        </w:trPr>
        <w:tc>
          <w:tcPr>
            <w:tcW w:w="1470"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D02BDE1" w14:textId="77777777" w:rsidR="0032223F" w:rsidRPr="009D07CA" w:rsidRDefault="0032223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MEDIOS DE CAPTACIÓN</w:t>
            </w:r>
          </w:p>
        </w:tc>
        <w:tc>
          <w:tcPr>
            <w:tcW w:w="2714" w:type="pct"/>
            <w:gridSpan w:val="2"/>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D3B4DC1" w14:textId="77777777" w:rsidR="0032223F" w:rsidRPr="009D07CA" w:rsidRDefault="0032223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CANTIDAD DE QUEJAS RECIBIDAS</w:t>
            </w:r>
          </w:p>
        </w:tc>
        <w:tc>
          <w:tcPr>
            <w:tcW w:w="816"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6722F054" w14:textId="77777777" w:rsidR="0032223F" w:rsidRPr="009D07CA" w:rsidRDefault="0032223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TOTAL</w:t>
            </w:r>
          </w:p>
        </w:tc>
      </w:tr>
      <w:tr w:rsidR="0032223F" w:rsidRPr="009D07CA" w14:paraId="055919AD" w14:textId="77777777" w:rsidTr="00A26DEF">
        <w:trPr>
          <w:trHeight w:val="340"/>
        </w:trPr>
        <w:tc>
          <w:tcPr>
            <w:tcW w:w="1470" w:type="pct"/>
            <w:vMerge/>
            <w:tcBorders>
              <w:top w:val="single" w:sz="4" w:space="0" w:color="auto"/>
              <w:left w:val="single" w:sz="4" w:space="0" w:color="auto"/>
              <w:bottom w:val="single" w:sz="4" w:space="0" w:color="auto"/>
              <w:right w:val="single" w:sz="4" w:space="0" w:color="auto"/>
            </w:tcBorders>
            <w:vAlign w:val="center"/>
            <w:hideMark/>
          </w:tcPr>
          <w:p w14:paraId="126AF425" w14:textId="77777777" w:rsidR="0032223F" w:rsidRPr="009D07CA" w:rsidRDefault="0032223F" w:rsidP="001C38A1">
            <w:pPr>
              <w:rPr>
                <w:rFonts w:ascii="Times New Roman" w:eastAsia="Times New Roman" w:hAnsi="Times New Roman" w:cs="Times New Roman"/>
                <w:b/>
                <w:bCs/>
                <w:sz w:val="22"/>
                <w:szCs w:val="22"/>
                <w:lang w:val="es-MX" w:eastAsia="es-MX"/>
              </w:rPr>
            </w:pPr>
          </w:p>
        </w:tc>
        <w:tc>
          <w:tcPr>
            <w:tcW w:w="909" w:type="pct"/>
            <w:vMerge w:val="restart"/>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2C24DFC6" w14:textId="77777777" w:rsidR="0032223F" w:rsidRPr="009D07CA" w:rsidRDefault="0032223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SEDE CENTRAL</w:t>
            </w:r>
          </w:p>
        </w:tc>
        <w:tc>
          <w:tcPr>
            <w:tcW w:w="1805" w:type="pct"/>
            <w:vMerge w:val="restart"/>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1DA9687A" w14:textId="77777777" w:rsidR="0032223F" w:rsidRPr="009D07CA" w:rsidRDefault="0032223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SEDES DEPARTAMENTALES</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0719D6FB" w14:textId="77777777" w:rsidR="0032223F" w:rsidRPr="009D07CA" w:rsidRDefault="0032223F" w:rsidP="001C38A1">
            <w:pPr>
              <w:rPr>
                <w:rFonts w:ascii="Times New Roman" w:eastAsia="Times New Roman" w:hAnsi="Times New Roman" w:cs="Times New Roman"/>
                <w:b/>
                <w:bCs/>
                <w:sz w:val="22"/>
                <w:szCs w:val="22"/>
                <w:lang w:val="es-MX" w:eastAsia="es-MX"/>
              </w:rPr>
            </w:pPr>
          </w:p>
        </w:tc>
      </w:tr>
      <w:tr w:rsidR="0032223F" w:rsidRPr="009D07CA" w14:paraId="04261D75" w14:textId="77777777" w:rsidTr="00A26DEF">
        <w:trPr>
          <w:trHeight w:val="340"/>
        </w:trPr>
        <w:tc>
          <w:tcPr>
            <w:tcW w:w="1470" w:type="pct"/>
            <w:vMerge/>
            <w:tcBorders>
              <w:top w:val="single" w:sz="4" w:space="0" w:color="auto"/>
              <w:left w:val="single" w:sz="4" w:space="0" w:color="auto"/>
              <w:bottom w:val="single" w:sz="4" w:space="0" w:color="auto"/>
              <w:right w:val="single" w:sz="4" w:space="0" w:color="auto"/>
            </w:tcBorders>
            <w:vAlign w:val="center"/>
            <w:hideMark/>
          </w:tcPr>
          <w:p w14:paraId="463AC80E" w14:textId="77777777" w:rsidR="0032223F" w:rsidRPr="009D07CA" w:rsidRDefault="0032223F" w:rsidP="001C38A1">
            <w:pPr>
              <w:rPr>
                <w:rFonts w:ascii="Times New Roman" w:eastAsia="Times New Roman" w:hAnsi="Times New Roman" w:cs="Times New Roman"/>
                <w:b/>
                <w:bCs/>
                <w:sz w:val="22"/>
                <w:szCs w:val="22"/>
                <w:lang w:val="es-MX" w:eastAsia="es-MX"/>
              </w:rPr>
            </w:pPr>
          </w:p>
        </w:tc>
        <w:tc>
          <w:tcPr>
            <w:tcW w:w="909"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5819A27E" w14:textId="77777777" w:rsidR="0032223F" w:rsidRPr="009D07CA" w:rsidRDefault="0032223F" w:rsidP="001C38A1">
            <w:pPr>
              <w:rPr>
                <w:rFonts w:ascii="Times New Roman" w:eastAsia="Times New Roman" w:hAnsi="Times New Roman" w:cs="Times New Roman"/>
                <w:b/>
                <w:bCs/>
                <w:sz w:val="22"/>
                <w:szCs w:val="22"/>
                <w:lang w:val="es-MX" w:eastAsia="es-MX"/>
              </w:rPr>
            </w:pPr>
          </w:p>
        </w:tc>
        <w:tc>
          <w:tcPr>
            <w:tcW w:w="1805" w:type="pct"/>
            <w:vMerge/>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6A7B9AB5" w14:textId="77777777" w:rsidR="0032223F" w:rsidRPr="009D07CA" w:rsidRDefault="0032223F" w:rsidP="001C38A1">
            <w:pPr>
              <w:rPr>
                <w:rFonts w:ascii="Times New Roman" w:eastAsia="Times New Roman" w:hAnsi="Times New Roman" w:cs="Times New Roman"/>
                <w:b/>
                <w:bCs/>
                <w:sz w:val="22"/>
                <w:szCs w:val="22"/>
                <w:lang w:val="es-MX" w:eastAsia="es-MX"/>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22EAF0EA" w14:textId="77777777" w:rsidR="0032223F" w:rsidRPr="009D07CA" w:rsidRDefault="0032223F" w:rsidP="001C38A1">
            <w:pPr>
              <w:rPr>
                <w:rFonts w:ascii="Times New Roman" w:eastAsia="Times New Roman" w:hAnsi="Times New Roman" w:cs="Times New Roman"/>
                <w:b/>
                <w:bCs/>
                <w:sz w:val="22"/>
                <w:szCs w:val="22"/>
                <w:lang w:val="es-MX" w:eastAsia="es-MX"/>
              </w:rPr>
            </w:pPr>
          </w:p>
        </w:tc>
      </w:tr>
      <w:tr w:rsidR="0032223F" w:rsidRPr="009D07CA" w14:paraId="1A73548F" w14:textId="77777777" w:rsidTr="00A26DEF">
        <w:trPr>
          <w:trHeight w:val="340"/>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4544D3F7" w14:textId="77777777" w:rsidR="0032223F" w:rsidRPr="009D07CA" w:rsidRDefault="0032223F" w:rsidP="001C38A1">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Página Web</w:t>
            </w:r>
          </w:p>
        </w:tc>
        <w:tc>
          <w:tcPr>
            <w:tcW w:w="909" w:type="pct"/>
            <w:tcBorders>
              <w:top w:val="nil"/>
              <w:left w:val="nil"/>
              <w:bottom w:val="single" w:sz="4" w:space="0" w:color="auto"/>
              <w:right w:val="single" w:sz="4" w:space="0" w:color="auto"/>
            </w:tcBorders>
            <w:shd w:val="clear" w:color="auto" w:fill="auto"/>
            <w:noWrap/>
            <w:vAlign w:val="center"/>
            <w:hideMark/>
          </w:tcPr>
          <w:p w14:paraId="7C8488FD" w14:textId="535B0E8D" w:rsidR="0032223F" w:rsidRPr="009D07CA" w:rsidRDefault="00E0386A"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59</w:t>
            </w:r>
          </w:p>
        </w:tc>
        <w:tc>
          <w:tcPr>
            <w:tcW w:w="1805" w:type="pct"/>
            <w:tcBorders>
              <w:top w:val="nil"/>
              <w:left w:val="nil"/>
              <w:bottom w:val="single" w:sz="4" w:space="0" w:color="auto"/>
              <w:right w:val="single" w:sz="4" w:space="0" w:color="auto"/>
            </w:tcBorders>
            <w:shd w:val="clear" w:color="auto" w:fill="auto"/>
            <w:noWrap/>
            <w:vAlign w:val="center"/>
            <w:hideMark/>
          </w:tcPr>
          <w:p w14:paraId="03883F16" w14:textId="77777777" w:rsidR="0032223F" w:rsidRPr="009D07CA" w:rsidRDefault="0032223F" w:rsidP="001C38A1">
            <w:pPr>
              <w:jc w:val="center"/>
              <w:rPr>
                <w:rFonts w:ascii="Times New Roman" w:eastAsia="Times New Roman" w:hAnsi="Times New Roman" w:cs="Times New Roman"/>
                <w:sz w:val="20"/>
                <w:szCs w:val="20"/>
                <w:lang w:val="es-MX" w:eastAsia="es-MX"/>
              </w:rPr>
            </w:pPr>
            <w:r w:rsidRPr="009D07CA">
              <w:rPr>
                <w:rFonts w:ascii="Times New Roman" w:eastAsia="Times New Roman" w:hAnsi="Times New Roman" w:cs="Times New Roman"/>
                <w:sz w:val="20"/>
                <w:szCs w:val="20"/>
                <w:lang w:val="es-MX" w:eastAsia="es-MX"/>
              </w:rPr>
              <w:t> </w:t>
            </w:r>
          </w:p>
        </w:tc>
        <w:tc>
          <w:tcPr>
            <w:tcW w:w="816" w:type="pct"/>
            <w:tcBorders>
              <w:top w:val="nil"/>
              <w:left w:val="nil"/>
              <w:bottom w:val="single" w:sz="4" w:space="0" w:color="auto"/>
              <w:right w:val="single" w:sz="4" w:space="0" w:color="auto"/>
            </w:tcBorders>
            <w:shd w:val="clear" w:color="auto" w:fill="8EAADB" w:themeFill="accent1" w:themeFillTint="99"/>
            <w:noWrap/>
            <w:vAlign w:val="center"/>
            <w:hideMark/>
          </w:tcPr>
          <w:p w14:paraId="1CE8D522" w14:textId="3246732C" w:rsidR="0032223F" w:rsidRPr="009D07CA" w:rsidRDefault="00E0386A"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59</w:t>
            </w:r>
          </w:p>
        </w:tc>
      </w:tr>
      <w:tr w:rsidR="0032223F" w:rsidRPr="009D07CA" w14:paraId="6EB6A9E1" w14:textId="77777777" w:rsidTr="00A26DEF">
        <w:trPr>
          <w:trHeight w:val="340"/>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557FA3DA" w14:textId="77777777" w:rsidR="0032223F" w:rsidRPr="009D07CA" w:rsidRDefault="0032223F" w:rsidP="001C38A1">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Call Center</w:t>
            </w:r>
          </w:p>
        </w:tc>
        <w:tc>
          <w:tcPr>
            <w:tcW w:w="909" w:type="pct"/>
            <w:tcBorders>
              <w:top w:val="nil"/>
              <w:left w:val="nil"/>
              <w:bottom w:val="single" w:sz="4" w:space="0" w:color="auto"/>
              <w:right w:val="single" w:sz="4" w:space="0" w:color="auto"/>
            </w:tcBorders>
            <w:shd w:val="clear" w:color="auto" w:fill="auto"/>
            <w:noWrap/>
            <w:vAlign w:val="center"/>
            <w:hideMark/>
          </w:tcPr>
          <w:p w14:paraId="1CBDBAFD" w14:textId="054FD06F" w:rsidR="0032223F" w:rsidRPr="009D07CA" w:rsidRDefault="00E0386A"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56</w:t>
            </w:r>
          </w:p>
        </w:tc>
        <w:tc>
          <w:tcPr>
            <w:tcW w:w="1805" w:type="pct"/>
            <w:tcBorders>
              <w:top w:val="nil"/>
              <w:left w:val="nil"/>
              <w:bottom w:val="single" w:sz="4" w:space="0" w:color="auto"/>
              <w:right w:val="single" w:sz="4" w:space="0" w:color="auto"/>
            </w:tcBorders>
            <w:shd w:val="clear" w:color="auto" w:fill="auto"/>
            <w:noWrap/>
            <w:vAlign w:val="center"/>
            <w:hideMark/>
          </w:tcPr>
          <w:p w14:paraId="35BB38C1" w14:textId="77777777" w:rsidR="0032223F" w:rsidRPr="009D07CA" w:rsidRDefault="0032223F" w:rsidP="001C38A1">
            <w:pPr>
              <w:jc w:val="center"/>
              <w:rPr>
                <w:rFonts w:ascii="Times New Roman" w:eastAsia="Times New Roman" w:hAnsi="Times New Roman" w:cs="Times New Roman"/>
                <w:sz w:val="20"/>
                <w:szCs w:val="20"/>
                <w:lang w:val="es-MX" w:eastAsia="es-MX"/>
              </w:rPr>
            </w:pPr>
            <w:r w:rsidRPr="009D07CA">
              <w:rPr>
                <w:rFonts w:ascii="Times New Roman" w:eastAsia="Times New Roman" w:hAnsi="Times New Roman" w:cs="Times New Roman"/>
                <w:sz w:val="20"/>
                <w:szCs w:val="20"/>
                <w:lang w:val="es-MX" w:eastAsia="es-MX"/>
              </w:rPr>
              <w:t> </w:t>
            </w:r>
          </w:p>
        </w:tc>
        <w:tc>
          <w:tcPr>
            <w:tcW w:w="816" w:type="pct"/>
            <w:tcBorders>
              <w:top w:val="nil"/>
              <w:left w:val="nil"/>
              <w:bottom w:val="single" w:sz="4" w:space="0" w:color="auto"/>
              <w:right w:val="single" w:sz="4" w:space="0" w:color="auto"/>
            </w:tcBorders>
            <w:shd w:val="clear" w:color="auto" w:fill="8EAADB" w:themeFill="accent1" w:themeFillTint="99"/>
            <w:noWrap/>
            <w:vAlign w:val="center"/>
            <w:hideMark/>
          </w:tcPr>
          <w:p w14:paraId="6A7D0A78" w14:textId="5094B9AB" w:rsidR="0032223F" w:rsidRPr="009D07CA" w:rsidRDefault="00E0386A"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56</w:t>
            </w:r>
          </w:p>
        </w:tc>
      </w:tr>
      <w:tr w:rsidR="0032223F" w:rsidRPr="009D07CA" w14:paraId="32C767A5" w14:textId="77777777" w:rsidTr="00A26DEF">
        <w:trPr>
          <w:trHeight w:val="340"/>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709FFCA5" w14:textId="77777777" w:rsidR="0032223F" w:rsidRPr="009D07CA" w:rsidRDefault="0032223F" w:rsidP="001C38A1">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Presencial</w:t>
            </w:r>
          </w:p>
        </w:tc>
        <w:tc>
          <w:tcPr>
            <w:tcW w:w="909" w:type="pct"/>
            <w:tcBorders>
              <w:top w:val="nil"/>
              <w:left w:val="nil"/>
              <w:bottom w:val="single" w:sz="4" w:space="0" w:color="auto"/>
              <w:right w:val="single" w:sz="4" w:space="0" w:color="auto"/>
            </w:tcBorders>
            <w:shd w:val="clear" w:color="auto" w:fill="auto"/>
            <w:noWrap/>
            <w:vAlign w:val="center"/>
            <w:hideMark/>
          </w:tcPr>
          <w:p w14:paraId="44AC32F6" w14:textId="57340CCB" w:rsidR="0032223F" w:rsidRPr="009D07CA" w:rsidRDefault="00E0386A"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80</w:t>
            </w:r>
          </w:p>
        </w:tc>
        <w:tc>
          <w:tcPr>
            <w:tcW w:w="1805" w:type="pct"/>
            <w:tcBorders>
              <w:top w:val="nil"/>
              <w:left w:val="nil"/>
              <w:bottom w:val="single" w:sz="4" w:space="0" w:color="auto"/>
              <w:right w:val="single" w:sz="4" w:space="0" w:color="auto"/>
            </w:tcBorders>
            <w:shd w:val="clear" w:color="auto" w:fill="auto"/>
            <w:noWrap/>
            <w:vAlign w:val="center"/>
            <w:hideMark/>
          </w:tcPr>
          <w:p w14:paraId="1D2BEC4C" w14:textId="7D4058E3" w:rsidR="0032223F" w:rsidRPr="009D07CA" w:rsidRDefault="00E0386A"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10</w:t>
            </w:r>
          </w:p>
        </w:tc>
        <w:tc>
          <w:tcPr>
            <w:tcW w:w="816" w:type="pct"/>
            <w:tcBorders>
              <w:top w:val="nil"/>
              <w:left w:val="nil"/>
              <w:bottom w:val="single" w:sz="4" w:space="0" w:color="auto"/>
              <w:right w:val="single" w:sz="4" w:space="0" w:color="auto"/>
            </w:tcBorders>
            <w:shd w:val="clear" w:color="auto" w:fill="8EAADB" w:themeFill="accent1" w:themeFillTint="99"/>
            <w:noWrap/>
            <w:vAlign w:val="center"/>
            <w:hideMark/>
          </w:tcPr>
          <w:p w14:paraId="3914ECC9" w14:textId="687155AE" w:rsidR="0032223F" w:rsidRPr="009D07CA" w:rsidRDefault="00E0386A"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90</w:t>
            </w:r>
          </w:p>
        </w:tc>
      </w:tr>
      <w:tr w:rsidR="0032223F" w:rsidRPr="009D07CA" w14:paraId="05A263CF" w14:textId="77777777" w:rsidTr="00A26DEF">
        <w:trPr>
          <w:trHeight w:val="340"/>
        </w:trPr>
        <w:tc>
          <w:tcPr>
            <w:tcW w:w="1470"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26E00095" w14:textId="77777777" w:rsidR="0032223F" w:rsidRPr="009D07CA" w:rsidRDefault="0032223F" w:rsidP="001C38A1">
            <w:pPr>
              <w:rPr>
                <w:rFonts w:ascii="Times New Roman" w:eastAsia="Times New Roman" w:hAnsi="Times New Roman" w:cs="Times New Roman"/>
                <w:b/>
                <w:bCs/>
                <w:sz w:val="22"/>
                <w:szCs w:val="22"/>
                <w:lang w:val="es-MX" w:eastAsia="es-MX"/>
              </w:rPr>
            </w:pPr>
            <w:r w:rsidRPr="009D07CA">
              <w:rPr>
                <w:rFonts w:ascii="Times New Roman" w:eastAsia="Times New Roman" w:hAnsi="Times New Roman" w:cs="Times New Roman"/>
                <w:b/>
                <w:bCs/>
                <w:sz w:val="22"/>
                <w:szCs w:val="22"/>
                <w:lang w:val="es-MX" w:eastAsia="es-MX"/>
              </w:rPr>
              <w:t>TOTAL</w:t>
            </w:r>
          </w:p>
        </w:tc>
        <w:tc>
          <w:tcPr>
            <w:tcW w:w="909" w:type="pct"/>
            <w:tcBorders>
              <w:top w:val="nil"/>
              <w:left w:val="nil"/>
              <w:bottom w:val="single" w:sz="4" w:space="0" w:color="auto"/>
              <w:right w:val="single" w:sz="4" w:space="0" w:color="auto"/>
            </w:tcBorders>
            <w:shd w:val="clear" w:color="auto" w:fill="8EAADB" w:themeFill="accent1" w:themeFillTint="99"/>
            <w:noWrap/>
            <w:vAlign w:val="center"/>
            <w:hideMark/>
          </w:tcPr>
          <w:p w14:paraId="7A830D39" w14:textId="413403A4" w:rsidR="0032223F" w:rsidRPr="009D07CA" w:rsidRDefault="00E0386A" w:rsidP="001C38A1">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195</w:t>
            </w:r>
          </w:p>
        </w:tc>
        <w:tc>
          <w:tcPr>
            <w:tcW w:w="1805" w:type="pct"/>
            <w:tcBorders>
              <w:top w:val="nil"/>
              <w:left w:val="nil"/>
              <w:bottom w:val="single" w:sz="4" w:space="0" w:color="auto"/>
              <w:right w:val="single" w:sz="4" w:space="0" w:color="auto"/>
            </w:tcBorders>
            <w:shd w:val="clear" w:color="auto" w:fill="8EAADB" w:themeFill="accent1" w:themeFillTint="99"/>
            <w:noWrap/>
            <w:vAlign w:val="center"/>
            <w:hideMark/>
          </w:tcPr>
          <w:p w14:paraId="109F2D49" w14:textId="59F3720B" w:rsidR="0032223F" w:rsidRPr="009D07CA" w:rsidRDefault="00E0386A" w:rsidP="001C38A1">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10</w:t>
            </w:r>
          </w:p>
        </w:tc>
        <w:tc>
          <w:tcPr>
            <w:tcW w:w="816" w:type="pct"/>
            <w:tcBorders>
              <w:top w:val="nil"/>
              <w:left w:val="nil"/>
              <w:bottom w:val="single" w:sz="4" w:space="0" w:color="auto"/>
              <w:right w:val="single" w:sz="4" w:space="0" w:color="auto"/>
            </w:tcBorders>
            <w:shd w:val="clear" w:color="auto" w:fill="8EAADB" w:themeFill="accent1" w:themeFillTint="99"/>
            <w:noWrap/>
            <w:vAlign w:val="center"/>
            <w:hideMark/>
          </w:tcPr>
          <w:p w14:paraId="4598FA73" w14:textId="1203B54E" w:rsidR="0032223F" w:rsidRPr="009D07CA" w:rsidRDefault="00E0386A" w:rsidP="001C38A1">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205</w:t>
            </w:r>
          </w:p>
        </w:tc>
      </w:tr>
    </w:tbl>
    <w:p w14:paraId="2D4136B8" w14:textId="7544296E" w:rsidR="001F0A8E" w:rsidRPr="009D07CA" w:rsidRDefault="001F0A8E" w:rsidP="001F0A8E">
      <w:pPr>
        <w:jc w:val="both"/>
        <w:rPr>
          <w:rFonts w:ascii="Times New Roman" w:hAnsi="Times New Roman" w:cs="Times New Roman"/>
          <w:sz w:val="18"/>
          <w:szCs w:val="18"/>
        </w:rPr>
      </w:pPr>
      <w:r w:rsidRPr="009D07CA">
        <w:rPr>
          <w:rFonts w:ascii="Times New Roman" w:hAnsi="Times New Roman" w:cs="Times New Roman"/>
          <w:sz w:val="18"/>
          <w:szCs w:val="18"/>
        </w:rPr>
        <w:t>Fuente: Departamentos de Verificación y Vigilancia (</w:t>
      </w:r>
      <w:r w:rsidR="00495E7D" w:rsidRPr="009D07CA">
        <w:rPr>
          <w:rFonts w:ascii="Times New Roman" w:hAnsi="Times New Roman" w:cs="Times New Roman"/>
          <w:sz w:val="18"/>
          <w:szCs w:val="18"/>
        </w:rPr>
        <w:t>UPSF</w:t>
      </w:r>
      <w:r w:rsidRPr="009D07CA">
        <w:rPr>
          <w:rFonts w:ascii="Times New Roman" w:hAnsi="Times New Roman" w:cs="Times New Roman"/>
          <w:sz w:val="18"/>
          <w:szCs w:val="18"/>
        </w:rPr>
        <w:t xml:space="preserve">) y Coordinación de Sedes </w:t>
      </w:r>
    </w:p>
    <w:p w14:paraId="218E7990" w14:textId="55CA8466" w:rsidR="002121E9" w:rsidRPr="009D07CA" w:rsidRDefault="002121E9" w:rsidP="002121E9">
      <w:pPr>
        <w:rPr>
          <w:rFonts w:ascii="Times New Roman" w:hAnsi="Times New Roman" w:cs="Times New Roman"/>
          <w:b/>
          <w:sz w:val="22"/>
          <w:szCs w:val="22"/>
          <w:shd w:val="clear" w:color="auto" w:fill="E0E0E0"/>
        </w:rPr>
      </w:pPr>
    </w:p>
    <w:p w14:paraId="52A83894" w14:textId="77777777" w:rsidR="001C38A1" w:rsidRPr="009D07CA" w:rsidRDefault="001C38A1" w:rsidP="00146876">
      <w:pPr>
        <w:jc w:val="both"/>
        <w:rPr>
          <w:rFonts w:ascii="Times New Roman" w:hAnsi="Times New Roman" w:cs="Times New Roman"/>
          <w:sz w:val="22"/>
          <w:szCs w:val="22"/>
        </w:rPr>
      </w:pPr>
    </w:p>
    <w:p w14:paraId="3D3BA6A1" w14:textId="31472F6B" w:rsidR="00146876" w:rsidRPr="009D07CA" w:rsidRDefault="00146876" w:rsidP="00146876">
      <w:pPr>
        <w:jc w:val="both"/>
        <w:rPr>
          <w:rFonts w:ascii="Times New Roman" w:hAnsi="Times New Roman" w:cs="Times New Roman"/>
          <w:sz w:val="22"/>
          <w:szCs w:val="22"/>
        </w:rPr>
      </w:pPr>
      <w:r w:rsidRPr="009D07CA">
        <w:rPr>
          <w:rFonts w:ascii="Times New Roman" w:hAnsi="Times New Roman" w:cs="Times New Roman"/>
          <w:sz w:val="22"/>
          <w:szCs w:val="22"/>
        </w:rPr>
        <w:t xml:space="preserve">En </w:t>
      </w:r>
      <w:r w:rsidR="00E762C4">
        <w:rPr>
          <w:rFonts w:ascii="Times New Roman" w:hAnsi="Times New Roman" w:cs="Times New Roman"/>
          <w:sz w:val="22"/>
          <w:szCs w:val="22"/>
        </w:rPr>
        <w:t>el año 2025</w:t>
      </w:r>
      <w:r w:rsidRPr="009D07CA">
        <w:rPr>
          <w:rFonts w:ascii="Times New Roman" w:hAnsi="Times New Roman" w:cs="Times New Roman"/>
          <w:sz w:val="22"/>
          <w:szCs w:val="22"/>
        </w:rPr>
        <w:t xml:space="preserve">, se </w:t>
      </w:r>
      <w:r w:rsidR="00E762C4">
        <w:rPr>
          <w:rFonts w:ascii="Times New Roman" w:hAnsi="Times New Roman" w:cs="Times New Roman"/>
          <w:sz w:val="22"/>
          <w:szCs w:val="22"/>
        </w:rPr>
        <w:t>recibieron</w:t>
      </w:r>
      <w:r w:rsidRPr="009D07CA">
        <w:rPr>
          <w:rFonts w:ascii="Times New Roman" w:hAnsi="Times New Roman" w:cs="Times New Roman"/>
          <w:sz w:val="22"/>
          <w:szCs w:val="22"/>
        </w:rPr>
        <w:t xml:space="preserve"> por los tres medios de captación que dispone la DIACO</w:t>
      </w:r>
      <w:r w:rsidR="00A27455" w:rsidRPr="009D07CA">
        <w:rPr>
          <w:rFonts w:ascii="Times New Roman" w:hAnsi="Times New Roman" w:cs="Times New Roman"/>
          <w:sz w:val="22"/>
          <w:szCs w:val="22"/>
        </w:rPr>
        <w:t>,</w:t>
      </w:r>
      <w:r w:rsidRPr="009D07CA">
        <w:rPr>
          <w:rFonts w:ascii="Times New Roman" w:hAnsi="Times New Roman" w:cs="Times New Roman"/>
          <w:sz w:val="22"/>
          <w:szCs w:val="22"/>
        </w:rPr>
        <w:t xml:space="preserve"> </w:t>
      </w:r>
      <w:r w:rsidR="00E762C4">
        <w:rPr>
          <w:rFonts w:ascii="Times New Roman" w:hAnsi="Times New Roman" w:cs="Times New Roman"/>
          <w:sz w:val="22"/>
          <w:szCs w:val="22"/>
        </w:rPr>
        <w:t>3,157</w:t>
      </w:r>
      <w:r w:rsidR="002004C1" w:rsidRPr="009D07CA">
        <w:rPr>
          <w:rFonts w:ascii="Times New Roman" w:hAnsi="Times New Roman" w:cs="Times New Roman"/>
          <w:sz w:val="22"/>
          <w:szCs w:val="22"/>
        </w:rPr>
        <w:t xml:space="preserve"> </w:t>
      </w:r>
      <w:r w:rsidRPr="009D07CA">
        <w:rPr>
          <w:rFonts w:ascii="Times New Roman" w:hAnsi="Times New Roman" w:cs="Times New Roman"/>
          <w:sz w:val="22"/>
          <w:szCs w:val="22"/>
        </w:rPr>
        <w:t xml:space="preserve">quejas; </w:t>
      </w:r>
      <w:r w:rsidR="00D12194" w:rsidRPr="009D07CA">
        <w:rPr>
          <w:rFonts w:ascii="Times New Roman" w:hAnsi="Times New Roman" w:cs="Times New Roman"/>
          <w:sz w:val="22"/>
          <w:szCs w:val="22"/>
        </w:rPr>
        <w:t>2,</w:t>
      </w:r>
      <w:r w:rsidR="00E762C4">
        <w:rPr>
          <w:rFonts w:ascii="Times New Roman" w:hAnsi="Times New Roman" w:cs="Times New Roman"/>
          <w:sz w:val="22"/>
          <w:szCs w:val="22"/>
        </w:rPr>
        <w:t>995</w:t>
      </w:r>
      <w:r w:rsidR="00D12194" w:rsidRPr="009D07CA">
        <w:rPr>
          <w:rFonts w:ascii="Times New Roman" w:hAnsi="Times New Roman" w:cs="Times New Roman"/>
          <w:sz w:val="22"/>
          <w:szCs w:val="22"/>
        </w:rPr>
        <w:t xml:space="preserve"> quejas</w:t>
      </w:r>
      <w:r w:rsidRPr="009D07CA">
        <w:rPr>
          <w:rFonts w:ascii="Times New Roman" w:hAnsi="Times New Roman" w:cs="Times New Roman"/>
          <w:sz w:val="22"/>
          <w:szCs w:val="22"/>
        </w:rPr>
        <w:t xml:space="preserve"> en la Sede Central</w:t>
      </w:r>
      <w:r w:rsidR="007F6A94" w:rsidRPr="009D07CA">
        <w:rPr>
          <w:rFonts w:ascii="Times New Roman" w:hAnsi="Times New Roman" w:cs="Times New Roman"/>
          <w:sz w:val="22"/>
          <w:szCs w:val="22"/>
        </w:rPr>
        <w:t xml:space="preserve"> a través de la Unidad de Protección de Servicios Financieros</w:t>
      </w:r>
      <w:r w:rsidRPr="009D07CA">
        <w:rPr>
          <w:rFonts w:ascii="Times New Roman" w:hAnsi="Times New Roman" w:cs="Times New Roman"/>
          <w:sz w:val="22"/>
          <w:szCs w:val="22"/>
        </w:rPr>
        <w:t xml:space="preserve"> y </w:t>
      </w:r>
      <w:r w:rsidR="004A5D1C" w:rsidRPr="009D07CA">
        <w:rPr>
          <w:rFonts w:ascii="Times New Roman" w:hAnsi="Times New Roman" w:cs="Times New Roman"/>
          <w:sz w:val="22"/>
          <w:szCs w:val="22"/>
        </w:rPr>
        <w:t>1</w:t>
      </w:r>
      <w:r w:rsidR="00E762C4">
        <w:rPr>
          <w:rFonts w:ascii="Times New Roman" w:hAnsi="Times New Roman" w:cs="Times New Roman"/>
          <w:sz w:val="22"/>
          <w:szCs w:val="22"/>
        </w:rPr>
        <w:t>6</w:t>
      </w:r>
      <w:r w:rsidR="008B1E40" w:rsidRPr="009D07CA">
        <w:rPr>
          <w:rFonts w:ascii="Times New Roman" w:hAnsi="Times New Roman" w:cs="Times New Roman"/>
          <w:sz w:val="22"/>
          <w:szCs w:val="22"/>
        </w:rPr>
        <w:t>2</w:t>
      </w:r>
      <w:r w:rsidR="007F6A94" w:rsidRPr="009D07CA">
        <w:rPr>
          <w:rFonts w:ascii="Times New Roman" w:hAnsi="Times New Roman" w:cs="Times New Roman"/>
          <w:sz w:val="22"/>
          <w:szCs w:val="22"/>
        </w:rPr>
        <w:t xml:space="preserve"> quejas</w:t>
      </w:r>
      <w:r w:rsidRPr="009D07CA">
        <w:rPr>
          <w:rFonts w:ascii="Times New Roman" w:hAnsi="Times New Roman" w:cs="Times New Roman"/>
          <w:sz w:val="22"/>
          <w:szCs w:val="22"/>
        </w:rPr>
        <w:t xml:space="preserve"> en las Sedes Departamentales, como se detalla a continuación:</w:t>
      </w:r>
    </w:p>
    <w:p w14:paraId="0AB8AB75" w14:textId="77777777" w:rsidR="007F6A94" w:rsidRPr="009D07CA" w:rsidRDefault="007F6A94" w:rsidP="00146876">
      <w:pPr>
        <w:jc w:val="both"/>
        <w:rPr>
          <w:rFonts w:ascii="Times New Roman" w:hAnsi="Times New Roman" w:cs="Times New Roman"/>
          <w:sz w:val="22"/>
          <w:szCs w:val="22"/>
        </w:rPr>
      </w:pPr>
    </w:p>
    <w:p w14:paraId="6D105806" w14:textId="29AD19FE" w:rsidR="00146876" w:rsidRPr="009D07CA" w:rsidRDefault="00146876" w:rsidP="004F4B95">
      <w:pPr>
        <w:pStyle w:val="Tablas"/>
      </w:pPr>
      <w:bookmarkStart w:id="46" w:name="_Toc218588827"/>
      <w:r w:rsidRPr="009D07CA">
        <w:t xml:space="preserve">Cuadro </w:t>
      </w:r>
      <w:r w:rsidR="00E06966" w:rsidRPr="009D07CA">
        <w:t>25</w:t>
      </w:r>
      <w:r w:rsidR="001C38A1" w:rsidRPr="009D07CA">
        <w:t xml:space="preserve">: </w:t>
      </w:r>
      <w:r w:rsidRPr="009D07CA">
        <w:t>Captación de Quejas</w:t>
      </w:r>
      <w:r w:rsidR="00623B9E">
        <w:t xml:space="preserve"> UPSF</w:t>
      </w:r>
      <w:r w:rsidR="00590048" w:rsidRPr="009D07CA">
        <w:t>, e</w:t>
      </w:r>
      <w:r w:rsidRPr="009D07CA">
        <w:t xml:space="preserve">nero – </w:t>
      </w:r>
      <w:r w:rsidR="00E762C4">
        <w:t>diciembre</w:t>
      </w:r>
      <w:r w:rsidRPr="009D07CA">
        <w:t xml:space="preserve"> 2025</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7"/>
        <w:gridCol w:w="2307"/>
        <w:gridCol w:w="2882"/>
        <w:gridCol w:w="1608"/>
      </w:tblGrid>
      <w:tr w:rsidR="00A26DEF" w:rsidRPr="009D07CA" w14:paraId="2722F09A" w14:textId="77777777" w:rsidTr="00A26DEF">
        <w:trPr>
          <w:trHeight w:val="340"/>
        </w:trPr>
        <w:tc>
          <w:tcPr>
            <w:tcW w:w="1382" w:type="pct"/>
            <w:vMerge w:val="restart"/>
            <w:shd w:val="clear" w:color="auto" w:fill="8EAADB" w:themeFill="accent1" w:themeFillTint="99"/>
            <w:vAlign w:val="center"/>
            <w:hideMark/>
          </w:tcPr>
          <w:p w14:paraId="72612370" w14:textId="77777777" w:rsidR="00A26DEF" w:rsidRPr="009D07CA" w:rsidRDefault="00A26DE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MEDIOS DE CAPTACIÓN</w:t>
            </w:r>
          </w:p>
        </w:tc>
        <w:tc>
          <w:tcPr>
            <w:tcW w:w="2762" w:type="pct"/>
            <w:gridSpan w:val="2"/>
            <w:shd w:val="clear" w:color="auto" w:fill="8EAADB" w:themeFill="accent1" w:themeFillTint="99"/>
            <w:vAlign w:val="center"/>
            <w:hideMark/>
          </w:tcPr>
          <w:p w14:paraId="13997926" w14:textId="77777777" w:rsidR="00A26DEF" w:rsidRPr="009D07CA" w:rsidRDefault="00A26DE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CANTIDAD DE QUEJAS RECIBIDAS</w:t>
            </w:r>
          </w:p>
        </w:tc>
        <w:tc>
          <w:tcPr>
            <w:tcW w:w="856" w:type="pct"/>
            <w:vMerge w:val="restart"/>
            <w:shd w:val="clear" w:color="auto" w:fill="8EAADB" w:themeFill="accent1" w:themeFillTint="99"/>
            <w:noWrap/>
            <w:vAlign w:val="center"/>
            <w:hideMark/>
          </w:tcPr>
          <w:p w14:paraId="01C96B38" w14:textId="77777777" w:rsidR="00A26DEF" w:rsidRPr="009D07CA" w:rsidRDefault="00A26DE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TOTAL</w:t>
            </w:r>
          </w:p>
        </w:tc>
      </w:tr>
      <w:tr w:rsidR="00A26DEF" w:rsidRPr="009D07CA" w14:paraId="5987A2BB" w14:textId="77777777" w:rsidTr="00A26DEF">
        <w:trPr>
          <w:trHeight w:val="340"/>
        </w:trPr>
        <w:tc>
          <w:tcPr>
            <w:tcW w:w="1382" w:type="pct"/>
            <w:vMerge/>
            <w:vAlign w:val="center"/>
            <w:hideMark/>
          </w:tcPr>
          <w:p w14:paraId="027512B4" w14:textId="77777777" w:rsidR="00A26DEF" w:rsidRPr="009D07CA" w:rsidRDefault="00A26DEF" w:rsidP="001C38A1">
            <w:pPr>
              <w:rPr>
                <w:rFonts w:ascii="Times New Roman" w:eastAsia="Times New Roman" w:hAnsi="Times New Roman" w:cs="Times New Roman"/>
                <w:b/>
                <w:bCs/>
                <w:sz w:val="22"/>
                <w:szCs w:val="22"/>
                <w:lang w:val="es-MX" w:eastAsia="es-MX"/>
              </w:rPr>
            </w:pPr>
          </w:p>
        </w:tc>
        <w:tc>
          <w:tcPr>
            <w:tcW w:w="1228" w:type="pct"/>
            <w:vMerge w:val="restart"/>
            <w:shd w:val="clear" w:color="auto" w:fill="8EAADB" w:themeFill="accent1" w:themeFillTint="99"/>
            <w:vAlign w:val="center"/>
            <w:hideMark/>
          </w:tcPr>
          <w:p w14:paraId="605B23D5" w14:textId="77777777" w:rsidR="00A26DEF" w:rsidRPr="009D07CA" w:rsidRDefault="00A26DE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SEDE CENTRAL</w:t>
            </w:r>
          </w:p>
        </w:tc>
        <w:tc>
          <w:tcPr>
            <w:tcW w:w="1534" w:type="pct"/>
            <w:vMerge w:val="restart"/>
            <w:shd w:val="clear" w:color="auto" w:fill="8EAADB" w:themeFill="accent1" w:themeFillTint="99"/>
            <w:vAlign w:val="center"/>
            <w:hideMark/>
          </w:tcPr>
          <w:p w14:paraId="237A952C" w14:textId="77777777" w:rsidR="00A26DEF" w:rsidRPr="009D07CA" w:rsidRDefault="00A26DEF" w:rsidP="001C38A1">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SEDES DEPARTAMENTALES</w:t>
            </w:r>
          </w:p>
        </w:tc>
        <w:tc>
          <w:tcPr>
            <w:tcW w:w="856" w:type="pct"/>
            <w:vMerge/>
            <w:vAlign w:val="center"/>
            <w:hideMark/>
          </w:tcPr>
          <w:p w14:paraId="30B98DF4" w14:textId="77777777" w:rsidR="00A26DEF" w:rsidRPr="009D07CA" w:rsidRDefault="00A26DEF" w:rsidP="001C38A1">
            <w:pPr>
              <w:rPr>
                <w:rFonts w:ascii="Times New Roman" w:eastAsia="Times New Roman" w:hAnsi="Times New Roman" w:cs="Times New Roman"/>
                <w:b/>
                <w:bCs/>
                <w:sz w:val="22"/>
                <w:szCs w:val="22"/>
                <w:lang w:val="es-MX" w:eastAsia="es-MX"/>
              </w:rPr>
            </w:pPr>
          </w:p>
        </w:tc>
      </w:tr>
      <w:tr w:rsidR="00A26DEF" w:rsidRPr="009D07CA" w14:paraId="43004D95" w14:textId="77777777" w:rsidTr="00A26DEF">
        <w:trPr>
          <w:trHeight w:val="340"/>
        </w:trPr>
        <w:tc>
          <w:tcPr>
            <w:tcW w:w="1382" w:type="pct"/>
            <w:vMerge/>
            <w:vAlign w:val="center"/>
            <w:hideMark/>
          </w:tcPr>
          <w:p w14:paraId="437AB8A6" w14:textId="77777777" w:rsidR="00A26DEF" w:rsidRPr="009D07CA" w:rsidRDefault="00A26DEF" w:rsidP="001C38A1">
            <w:pPr>
              <w:rPr>
                <w:rFonts w:ascii="Times New Roman" w:eastAsia="Times New Roman" w:hAnsi="Times New Roman" w:cs="Times New Roman"/>
                <w:b/>
                <w:bCs/>
                <w:sz w:val="22"/>
                <w:szCs w:val="22"/>
                <w:lang w:val="es-MX" w:eastAsia="es-MX"/>
              </w:rPr>
            </w:pPr>
          </w:p>
        </w:tc>
        <w:tc>
          <w:tcPr>
            <w:tcW w:w="1228" w:type="pct"/>
            <w:vMerge/>
            <w:shd w:val="clear" w:color="auto" w:fill="8EAADB" w:themeFill="accent1" w:themeFillTint="99"/>
            <w:vAlign w:val="center"/>
            <w:hideMark/>
          </w:tcPr>
          <w:p w14:paraId="560A948A" w14:textId="77777777" w:rsidR="00A26DEF" w:rsidRPr="009D07CA" w:rsidRDefault="00A26DEF" w:rsidP="001C38A1">
            <w:pPr>
              <w:rPr>
                <w:rFonts w:ascii="Times New Roman" w:eastAsia="Times New Roman" w:hAnsi="Times New Roman" w:cs="Times New Roman"/>
                <w:b/>
                <w:bCs/>
                <w:sz w:val="22"/>
                <w:szCs w:val="22"/>
                <w:lang w:val="es-MX" w:eastAsia="es-MX"/>
              </w:rPr>
            </w:pPr>
          </w:p>
        </w:tc>
        <w:tc>
          <w:tcPr>
            <w:tcW w:w="1534" w:type="pct"/>
            <w:vMerge/>
            <w:shd w:val="clear" w:color="auto" w:fill="8EAADB" w:themeFill="accent1" w:themeFillTint="99"/>
            <w:vAlign w:val="center"/>
            <w:hideMark/>
          </w:tcPr>
          <w:p w14:paraId="6EF162F9" w14:textId="77777777" w:rsidR="00A26DEF" w:rsidRPr="009D07CA" w:rsidRDefault="00A26DEF" w:rsidP="001C38A1">
            <w:pPr>
              <w:rPr>
                <w:rFonts w:ascii="Times New Roman" w:eastAsia="Times New Roman" w:hAnsi="Times New Roman" w:cs="Times New Roman"/>
                <w:b/>
                <w:bCs/>
                <w:sz w:val="22"/>
                <w:szCs w:val="22"/>
                <w:lang w:val="es-MX" w:eastAsia="es-MX"/>
              </w:rPr>
            </w:pPr>
          </w:p>
        </w:tc>
        <w:tc>
          <w:tcPr>
            <w:tcW w:w="856" w:type="pct"/>
            <w:vMerge/>
            <w:vAlign w:val="center"/>
            <w:hideMark/>
          </w:tcPr>
          <w:p w14:paraId="3D6ED96D" w14:textId="77777777" w:rsidR="00A26DEF" w:rsidRPr="009D07CA" w:rsidRDefault="00A26DEF" w:rsidP="001C38A1">
            <w:pPr>
              <w:rPr>
                <w:rFonts w:ascii="Times New Roman" w:eastAsia="Times New Roman" w:hAnsi="Times New Roman" w:cs="Times New Roman"/>
                <w:b/>
                <w:bCs/>
                <w:sz w:val="22"/>
                <w:szCs w:val="22"/>
                <w:lang w:val="es-MX" w:eastAsia="es-MX"/>
              </w:rPr>
            </w:pPr>
          </w:p>
        </w:tc>
      </w:tr>
      <w:tr w:rsidR="00A26DEF" w:rsidRPr="009D07CA" w14:paraId="0F04326E" w14:textId="77777777" w:rsidTr="00A26DEF">
        <w:trPr>
          <w:trHeight w:val="340"/>
        </w:trPr>
        <w:tc>
          <w:tcPr>
            <w:tcW w:w="1382" w:type="pct"/>
            <w:shd w:val="clear" w:color="auto" w:fill="auto"/>
            <w:noWrap/>
            <w:vAlign w:val="center"/>
            <w:hideMark/>
          </w:tcPr>
          <w:p w14:paraId="7DAD3427" w14:textId="77777777" w:rsidR="00A26DEF" w:rsidRPr="009D07CA" w:rsidRDefault="00A26DEF" w:rsidP="001C38A1">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Página Web</w:t>
            </w:r>
          </w:p>
        </w:tc>
        <w:tc>
          <w:tcPr>
            <w:tcW w:w="1228" w:type="pct"/>
            <w:shd w:val="clear" w:color="auto" w:fill="auto"/>
            <w:noWrap/>
            <w:vAlign w:val="center"/>
            <w:hideMark/>
          </w:tcPr>
          <w:p w14:paraId="78B6B300" w14:textId="7D45E12A" w:rsidR="00A26DEF" w:rsidRPr="009D07CA" w:rsidRDefault="004C3898"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720</w:t>
            </w:r>
          </w:p>
        </w:tc>
        <w:tc>
          <w:tcPr>
            <w:tcW w:w="1534" w:type="pct"/>
            <w:shd w:val="clear" w:color="auto" w:fill="auto"/>
            <w:noWrap/>
            <w:vAlign w:val="center"/>
            <w:hideMark/>
          </w:tcPr>
          <w:p w14:paraId="13FE0A81" w14:textId="77777777" w:rsidR="00A26DEF" w:rsidRPr="009D07CA" w:rsidRDefault="00A26DEF" w:rsidP="001C38A1">
            <w:pPr>
              <w:jc w:val="center"/>
              <w:rPr>
                <w:rFonts w:ascii="Times New Roman" w:eastAsia="Times New Roman" w:hAnsi="Times New Roman" w:cs="Times New Roman"/>
                <w:sz w:val="20"/>
                <w:szCs w:val="20"/>
                <w:lang w:val="es-MX" w:eastAsia="es-MX"/>
              </w:rPr>
            </w:pPr>
            <w:r w:rsidRPr="009D07CA">
              <w:rPr>
                <w:rFonts w:ascii="Times New Roman" w:eastAsia="Times New Roman" w:hAnsi="Times New Roman" w:cs="Times New Roman"/>
                <w:sz w:val="20"/>
                <w:szCs w:val="20"/>
                <w:lang w:val="es-MX" w:eastAsia="es-MX"/>
              </w:rPr>
              <w:t>0</w:t>
            </w:r>
          </w:p>
        </w:tc>
        <w:tc>
          <w:tcPr>
            <w:tcW w:w="856" w:type="pct"/>
            <w:shd w:val="clear" w:color="auto" w:fill="8EAADB" w:themeFill="accent1" w:themeFillTint="99"/>
            <w:noWrap/>
            <w:vAlign w:val="center"/>
            <w:hideMark/>
          </w:tcPr>
          <w:p w14:paraId="13E5A1F3" w14:textId="5E08D304" w:rsidR="00A26DEF" w:rsidRPr="004C127B" w:rsidRDefault="004C3898" w:rsidP="001C38A1">
            <w:pPr>
              <w:jc w:val="center"/>
              <w:rPr>
                <w:rFonts w:ascii="Times New Roman" w:eastAsia="Times New Roman" w:hAnsi="Times New Roman" w:cs="Times New Roman"/>
                <w:b/>
                <w:bCs/>
                <w:sz w:val="20"/>
                <w:szCs w:val="20"/>
                <w:lang w:val="es-MX" w:eastAsia="es-MX"/>
              </w:rPr>
            </w:pPr>
            <w:r w:rsidRPr="004C127B">
              <w:rPr>
                <w:rFonts w:ascii="Times New Roman" w:eastAsia="Times New Roman" w:hAnsi="Times New Roman" w:cs="Times New Roman"/>
                <w:b/>
                <w:bCs/>
                <w:sz w:val="20"/>
                <w:szCs w:val="20"/>
                <w:lang w:val="es-MX" w:eastAsia="es-MX"/>
              </w:rPr>
              <w:t>720</w:t>
            </w:r>
          </w:p>
        </w:tc>
      </w:tr>
      <w:tr w:rsidR="00A26DEF" w:rsidRPr="009D07CA" w14:paraId="087B7095" w14:textId="77777777" w:rsidTr="00A26DEF">
        <w:trPr>
          <w:trHeight w:val="340"/>
        </w:trPr>
        <w:tc>
          <w:tcPr>
            <w:tcW w:w="1382" w:type="pct"/>
            <w:shd w:val="clear" w:color="auto" w:fill="auto"/>
            <w:noWrap/>
            <w:vAlign w:val="center"/>
            <w:hideMark/>
          </w:tcPr>
          <w:p w14:paraId="2F0F70AA" w14:textId="77777777" w:rsidR="00A26DEF" w:rsidRPr="009D07CA" w:rsidRDefault="00A26DEF" w:rsidP="001C38A1">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Call Center</w:t>
            </w:r>
          </w:p>
        </w:tc>
        <w:tc>
          <w:tcPr>
            <w:tcW w:w="1228" w:type="pct"/>
            <w:shd w:val="clear" w:color="auto" w:fill="auto"/>
            <w:noWrap/>
            <w:vAlign w:val="center"/>
            <w:hideMark/>
          </w:tcPr>
          <w:p w14:paraId="7E620744" w14:textId="6FE0254E" w:rsidR="00A26DEF" w:rsidRPr="009D07CA" w:rsidRDefault="004C3898"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720</w:t>
            </w:r>
          </w:p>
        </w:tc>
        <w:tc>
          <w:tcPr>
            <w:tcW w:w="1534" w:type="pct"/>
            <w:shd w:val="clear" w:color="auto" w:fill="auto"/>
            <w:noWrap/>
            <w:vAlign w:val="center"/>
            <w:hideMark/>
          </w:tcPr>
          <w:p w14:paraId="11BDAFEC" w14:textId="77777777" w:rsidR="00A26DEF" w:rsidRPr="009D07CA" w:rsidRDefault="00A26DEF" w:rsidP="001C38A1">
            <w:pPr>
              <w:jc w:val="center"/>
              <w:rPr>
                <w:rFonts w:ascii="Times New Roman" w:eastAsia="Times New Roman" w:hAnsi="Times New Roman" w:cs="Times New Roman"/>
                <w:sz w:val="20"/>
                <w:szCs w:val="20"/>
                <w:lang w:val="es-MX" w:eastAsia="es-MX"/>
              </w:rPr>
            </w:pPr>
            <w:r w:rsidRPr="009D07CA">
              <w:rPr>
                <w:rFonts w:ascii="Times New Roman" w:eastAsia="Times New Roman" w:hAnsi="Times New Roman" w:cs="Times New Roman"/>
                <w:sz w:val="20"/>
                <w:szCs w:val="20"/>
                <w:lang w:val="es-MX" w:eastAsia="es-MX"/>
              </w:rPr>
              <w:t>0</w:t>
            </w:r>
          </w:p>
        </w:tc>
        <w:tc>
          <w:tcPr>
            <w:tcW w:w="856" w:type="pct"/>
            <w:shd w:val="clear" w:color="auto" w:fill="8EAADB" w:themeFill="accent1" w:themeFillTint="99"/>
            <w:noWrap/>
            <w:vAlign w:val="center"/>
            <w:hideMark/>
          </w:tcPr>
          <w:p w14:paraId="351299B9" w14:textId="04B6EDBE" w:rsidR="00A26DEF" w:rsidRPr="004C127B" w:rsidRDefault="004C3898" w:rsidP="001C38A1">
            <w:pPr>
              <w:jc w:val="center"/>
              <w:rPr>
                <w:rFonts w:ascii="Times New Roman" w:eastAsia="Times New Roman" w:hAnsi="Times New Roman" w:cs="Times New Roman"/>
                <w:b/>
                <w:bCs/>
                <w:sz w:val="20"/>
                <w:szCs w:val="20"/>
                <w:lang w:val="es-MX" w:eastAsia="es-MX"/>
              </w:rPr>
            </w:pPr>
            <w:r w:rsidRPr="004C127B">
              <w:rPr>
                <w:rFonts w:ascii="Times New Roman" w:eastAsia="Times New Roman" w:hAnsi="Times New Roman" w:cs="Times New Roman"/>
                <w:b/>
                <w:bCs/>
                <w:sz w:val="20"/>
                <w:szCs w:val="20"/>
                <w:lang w:val="es-MX" w:eastAsia="es-MX"/>
              </w:rPr>
              <w:t>720</w:t>
            </w:r>
          </w:p>
        </w:tc>
      </w:tr>
      <w:tr w:rsidR="00A26DEF" w:rsidRPr="009D07CA" w14:paraId="07F6C9AE" w14:textId="77777777" w:rsidTr="00A26DEF">
        <w:trPr>
          <w:trHeight w:val="340"/>
        </w:trPr>
        <w:tc>
          <w:tcPr>
            <w:tcW w:w="1382" w:type="pct"/>
            <w:shd w:val="clear" w:color="auto" w:fill="auto"/>
            <w:noWrap/>
            <w:vAlign w:val="center"/>
            <w:hideMark/>
          </w:tcPr>
          <w:p w14:paraId="029AC446" w14:textId="77777777" w:rsidR="00A26DEF" w:rsidRPr="009D07CA" w:rsidRDefault="00A26DEF" w:rsidP="001C38A1">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Presencial</w:t>
            </w:r>
          </w:p>
        </w:tc>
        <w:tc>
          <w:tcPr>
            <w:tcW w:w="1228" w:type="pct"/>
            <w:shd w:val="clear" w:color="auto" w:fill="auto"/>
            <w:noWrap/>
            <w:vAlign w:val="center"/>
            <w:hideMark/>
          </w:tcPr>
          <w:p w14:paraId="06685121" w14:textId="7A961A94" w:rsidR="00A26DEF" w:rsidRPr="009D07CA" w:rsidRDefault="004C3898"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1,555</w:t>
            </w:r>
          </w:p>
        </w:tc>
        <w:tc>
          <w:tcPr>
            <w:tcW w:w="1534" w:type="pct"/>
            <w:shd w:val="clear" w:color="auto" w:fill="auto"/>
            <w:noWrap/>
            <w:vAlign w:val="center"/>
            <w:hideMark/>
          </w:tcPr>
          <w:p w14:paraId="6AFD0C18" w14:textId="3538DC92" w:rsidR="00A26DEF" w:rsidRPr="009D07CA" w:rsidRDefault="004C3898" w:rsidP="001C38A1">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162</w:t>
            </w:r>
          </w:p>
        </w:tc>
        <w:tc>
          <w:tcPr>
            <w:tcW w:w="856" w:type="pct"/>
            <w:shd w:val="clear" w:color="auto" w:fill="8EAADB" w:themeFill="accent1" w:themeFillTint="99"/>
            <w:noWrap/>
            <w:vAlign w:val="center"/>
            <w:hideMark/>
          </w:tcPr>
          <w:p w14:paraId="08C5F2E4" w14:textId="51A05D5F" w:rsidR="00A26DEF" w:rsidRPr="004C127B" w:rsidRDefault="004C3898" w:rsidP="001C38A1">
            <w:pPr>
              <w:jc w:val="center"/>
              <w:rPr>
                <w:rFonts w:ascii="Times New Roman" w:eastAsia="Times New Roman" w:hAnsi="Times New Roman" w:cs="Times New Roman"/>
                <w:b/>
                <w:bCs/>
                <w:sz w:val="20"/>
                <w:szCs w:val="20"/>
                <w:lang w:val="es-MX" w:eastAsia="es-MX"/>
              </w:rPr>
            </w:pPr>
            <w:r w:rsidRPr="004C127B">
              <w:rPr>
                <w:rFonts w:ascii="Times New Roman" w:eastAsia="Times New Roman" w:hAnsi="Times New Roman" w:cs="Times New Roman"/>
                <w:b/>
                <w:bCs/>
                <w:sz w:val="20"/>
                <w:szCs w:val="20"/>
                <w:lang w:val="es-MX" w:eastAsia="es-MX"/>
              </w:rPr>
              <w:t>1,717</w:t>
            </w:r>
          </w:p>
        </w:tc>
      </w:tr>
      <w:tr w:rsidR="00A26DEF" w:rsidRPr="009D07CA" w14:paraId="285E8CA8" w14:textId="77777777" w:rsidTr="00A26DEF">
        <w:trPr>
          <w:trHeight w:val="340"/>
        </w:trPr>
        <w:tc>
          <w:tcPr>
            <w:tcW w:w="1382" w:type="pct"/>
            <w:shd w:val="clear" w:color="auto" w:fill="8EAADB" w:themeFill="accent1" w:themeFillTint="99"/>
            <w:noWrap/>
            <w:vAlign w:val="center"/>
            <w:hideMark/>
          </w:tcPr>
          <w:p w14:paraId="21A3D0C9" w14:textId="77777777" w:rsidR="00A26DEF" w:rsidRPr="009D07CA" w:rsidRDefault="00A26DEF" w:rsidP="001C38A1">
            <w:pPr>
              <w:rPr>
                <w:rFonts w:ascii="Times New Roman" w:eastAsia="Times New Roman" w:hAnsi="Times New Roman" w:cs="Times New Roman"/>
                <w:b/>
                <w:bCs/>
                <w:sz w:val="22"/>
                <w:szCs w:val="22"/>
                <w:lang w:val="es-MX" w:eastAsia="es-MX"/>
              </w:rPr>
            </w:pPr>
            <w:r w:rsidRPr="009D07CA">
              <w:rPr>
                <w:rFonts w:ascii="Times New Roman" w:eastAsia="Times New Roman" w:hAnsi="Times New Roman" w:cs="Times New Roman"/>
                <w:b/>
                <w:bCs/>
                <w:sz w:val="22"/>
                <w:szCs w:val="22"/>
                <w:lang w:val="es-MX" w:eastAsia="es-MX"/>
              </w:rPr>
              <w:t>TOTAL</w:t>
            </w:r>
          </w:p>
        </w:tc>
        <w:tc>
          <w:tcPr>
            <w:tcW w:w="1228" w:type="pct"/>
            <w:shd w:val="clear" w:color="auto" w:fill="8EAADB" w:themeFill="accent1" w:themeFillTint="99"/>
            <w:noWrap/>
            <w:vAlign w:val="center"/>
            <w:hideMark/>
          </w:tcPr>
          <w:p w14:paraId="248D67D1" w14:textId="1FC33BF3" w:rsidR="00A26DEF" w:rsidRPr="009D07CA" w:rsidRDefault="004C3898" w:rsidP="001C38A1">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2,995</w:t>
            </w:r>
          </w:p>
        </w:tc>
        <w:tc>
          <w:tcPr>
            <w:tcW w:w="1534" w:type="pct"/>
            <w:shd w:val="clear" w:color="auto" w:fill="8EAADB" w:themeFill="accent1" w:themeFillTint="99"/>
            <w:noWrap/>
            <w:vAlign w:val="center"/>
            <w:hideMark/>
          </w:tcPr>
          <w:p w14:paraId="5FD48AA0" w14:textId="35245B0C" w:rsidR="00A26DEF" w:rsidRPr="009D07CA" w:rsidRDefault="004C3898" w:rsidP="001C38A1">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162</w:t>
            </w:r>
          </w:p>
        </w:tc>
        <w:tc>
          <w:tcPr>
            <w:tcW w:w="856" w:type="pct"/>
            <w:shd w:val="clear" w:color="auto" w:fill="8EAADB" w:themeFill="accent1" w:themeFillTint="99"/>
            <w:noWrap/>
            <w:vAlign w:val="center"/>
            <w:hideMark/>
          </w:tcPr>
          <w:p w14:paraId="77D703D3" w14:textId="648BA3EC" w:rsidR="00A26DEF" w:rsidRPr="009D07CA" w:rsidRDefault="004C3898" w:rsidP="001C38A1">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3,157</w:t>
            </w:r>
          </w:p>
        </w:tc>
      </w:tr>
    </w:tbl>
    <w:p w14:paraId="3668925E" w14:textId="55E79D8C" w:rsidR="001F0A8E" w:rsidRPr="009D07CA" w:rsidRDefault="001F0A8E" w:rsidP="001F0A8E">
      <w:pPr>
        <w:jc w:val="both"/>
        <w:rPr>
          <w:rFonts w:ascii="Times New Roman" w:hAnsi="Times New Roman" w:cs="Times New Roman"/>
          <w:sz w:val="18"/>
          <w:szCs w:val="18"/>
        </w:rPr>
      </w:pPr>
      <w:r w:rsidRPr="009D07CA">
        <w:rPr>
          <w:rFonts w:ascii="Times New Roman" w:hAnsi="Times New Roman" w:cs="Times New Roman"/>
          <w:sz w:val="18"/>
          <w:szCs w:val="18"/>
        </w:rPr>
        <w:t>Fuente: Departamentos de Verificación y Vigilancia (</w:t>
      </w:r>
      <w:r w:rsidR="00495E7D" w:rsidRPr="009D07CA">
        <w:rPr>
          <w:rFonts w:ascii="Times New Roman" w:hAnsi="Times New Roman" w:cs="Times New Roman"/>
          <w:sz w:val="18"/>
          <w:szCs w:val="18"/>
        </w:rPr>
        <w:t>UPSF</w:t>
      </w:r>
      <w:r w:rsidRPr="009D07CA">
        <w:rPr>
          <w:rFonts w:ascii="Times New Roman" w:hAnsi="Times New Roman" w:cs="Times New Roman"/>
          <w:sz w:val="18"/>
          <w:szCs w:val="18"/>
        </w:rPr>
        <w:t xml:space="preserve">) y Coordinación de Sedes </w:t>
      </w:r>
    </w:p>
    <w:p w14:paraId="5132C708" w14:textId="54BEF42D" w:rsidR="002121E9" w:rsidRPr="00427A5C" w:rsidRDefault="002121E9" w:rsidP="004F4B95">
      <w:pPr>
        <w:pStyle w:val="Ttulo1"/>
        <w:rPr>
          <w:rFonts w:eastAsiaTheme="minorHAnsi"/>
          <w:color w:val="auto"/>
        </w:rPr>
      </w:pPr>
      <w:bookmarkStart w:id="47" w:name="_Toc218588789"/>
      <w:r w:rsidRPr="00427A5C">
        <w:rPr>
          <w:rFonts w:eastAsiaTheme="minorHAnsi"/>
          <w:color w:val="auto"/>
        </w:rPr>
        <w:t xml:space="preserve">Quejas Documentadas </w:t>
      </w:r>
      <w:r w:rsidR="007A39F0" w:rsidRPr="00427A5C">
        <w:rPr>
          <w:rFonts w:eastAsiaTheme="minorHAnsi"/>
          <w:color w:val="auto"/>
        </w:rPr>
        <w:t>-UPSF-</w:t>
      </w:r>
      <w:bookmarkEnd w:id="47"/>
    </w:p>
    <w:p w14:paraId="2A6206A6" w14:textId="77777777" w:rsidR="005A7013" w:rsidRPr="00427A5C" w:rsidRDefault="005A7013" w:rsidP="005A7013">
      <w:pPr>
        <w:rPr>
          <w:rFonts w:ascii="Times New Roman" w:hAnsi="Times New Roman" w:cs="Times New Roman"/>
          <w:sz w:val="22"/>
          <w:szCs w:val="22"/>
        </w:rPr>
      </w:pPr>
    </w:p>
    <w:p w14:paraId="3FBD5F0E" w14:textId="2BF3C65E" w:rsidR="002121E9" w:rsidRPr="009D07CA" w:rsidRDefault="004C127B" w:rsidP="002121E9">
      <w:pPr>
        <w:jc w:val="both"/>
        <w:rPr>
          <w:rFonts w:ascii="Times New Roman" w:hAnsi="Times New Roman" w:cs="Times New Roman"/>
          <w:sz w:val="22"/>
          <w:szCs w:val="22"/>
        </w:rPr>
      </w:pPr>
      <w:r>
        <w:rPr>
          <w:rFonts w:ascii="Times New Roman" w:hAnsi="Times New Roman" w:cs="Times New Roman"/>
          <w:sz w:val="22"/>
          <w:szCs w:val="22"/>
        </w:rPr>
        <w:t xml:space="preserve">En el mes </w:t>
      </w:r>
      <w:r w:rsidR="0093705A">
        <w:rPr>
          <w:rFonts w:ascii="Times New Roman" w:hAnsi="Times New Roman" w:cs="Times New Roman"/>
          <w:sz w:val="22"/>
          <w:szCs w:val="22"/>
        </w:rPr>
        <w:t xml:space="preserve">de </w:t>
      </w:r>
      <w:r w:rsidR="0093705A" w:rsidRPr="009D07CA">
        <w:rPr>
          <w:rFonts w:ascii="Times New Roman" w:hAnsi="Times New Roman" w:cs="Times New Roman"/>
          <w:sz w:val="22"/>
          <w:szCs w:val="22"/>
        </w:rPr>
        <w:t>diciembre</w:t>
      </w:r>
      <w:r w:rsidR="00207D69">
        <w:rPr>
          <w:rFonts w:ascii="Times New Roman" w:hAnsi="Times New Roman" w:cs="Times New Roman"/>
          <w:sz w:val="22"/>
          <w:szCs w:val="22"/>
        </w:rPr>
        <w:t xml:space="preserve">, </w:t>
      </w:r>
      <w:r w:rsidR="00207D69" w:rsidRPr="009D07CA">
        <w:rPr>
          <w:rFonts w:ascii="Times New Roman" w:hAnsi="Times New Roman" w:cs="Times New Roman"/>
          <w:sz w:val="22"/>
          <w:szCs w:val="22"/>
        </w:rPr>
        <w:t>se</w:t>
      </w:r>
      <w:r w:rsidR="002121E9" w:rsidRPr="009D07CA">
        <w:rPr>
          <w:rFonts w:ascii="Times New Roman" w:hAnsi="Times New Roman" w:cs="Times New Roman"/>
          <w:sz w:val="22"/>
          <w:szCs w:val="22"/>
        </w:rPr>
        <w:t xml:space="preserve"> documentaron </w:t>
      </w:r>
      <w:r w:rsidR="008B1E40" w:rsidRPr="009D07CA">
        <w:rPr>
          <w:rFonts w:ascii="Times New Roman" w:hAnsi="Times New Roman" w:cs="Times New Roman"/>
          <w:sz w:val="22"/>
          <w:szCs w:val="22"/>
        </w:rPr>
        <w:t>1</w:t>
      </w:r>
      <w:r w:rsidR="00E762C4">
        <w:rPr>
          <w:rFonts w:ascii="Times New Roman" w:hAnsi="Times New Roman" w:cs="Times New Roman"/>
          <w:sz w:val="22"/>
          <w:szCs w:val="22"/>
        </w:rPr>
        <w:t>43</w:t>
      </w:r>
      <w:r w:rsidR="008B1E40" w:rsidRPr="009D07CA">
        <w:rPr>
          <w:rFonts w:ascii="Times New Roman" w:hAnsi="Times New Roman" w:cs="Times New Roman"/>
          <w:sz w:val="22"/>
          <w:szCs w:val="22"/>
        </w:rPr>
        <w:t xml:space="preserve"> </w:t>
      </w:r>
      <w:r w:rsidR="002121E9" w:rsidRPr="009D07CA">
        <w:rPr>
          <w:rFonts w:ascii="Times New Roman" w:hAnsi="Times New Roman" w:cs="Times New Roman"/>
          <w:sz w:val="22"/>
          <w:szCs w:val="22"/>
        </w:rPr>
        <w:t xml:space="preserve">quejas por parte de los </w:t>
      </w:r>
      <w:r w:rsidR="00A27455" w:rsidRPr="009D07CA">
        <w:rPr>
          <w:rFonts w:ascii="Times New Roman" w:hAnsi="Times New Roman" w:cs="Times New Roman"/>
          <w:sz w:val="22"/>
          <w:szCs w:val="22"/>
        </w:rPr>
        <w:t>tarjetahabientes</w:t>
      </w:r>
      <w:r w:rsidR="002121E9" w:rsidRPr="009D07CA">
        <w:rPr>
          <w:rFonts w:ascii="Times New Roman" w:hAnsi="Times New Roman" w:cs="Times New Roman"/>
          <w:sz w:val="22"/>
          <w:szCs w:val="22"/>
        </w:rPr>
        <w:t xml:space="preserve">, de las </w:t>
      </w:r>
      <w:r w:rsidR="008E71F3" w:rsidRPr="009D07CA">
        <w:rPr>
          <w:rFonts w:ascii="Times New Roman" w:hAnsi="Times New Roman" w:cs="Times New Roman"/>
          <w:sz w:val="22"/>
          <w:szCs w:val="22"/>
        </w:rPr>
        <w:t>cuales,</w:t>
      </w:r>
      <w:r w:rsidR="002121E9" w:rsidRPr="009D07CA">
        <w:rPr>
          <w:rFonts w:ascii="Times New Roman" w:hAnsi="Times New Roman" w:cs="Times New Roman"/>
          <w:sz w:val="22"/>
          <w:szCs w:val="22"/>
        </w:rPr>
        <w:t xml:space="preserve"> en </w:t>
      </w:r>
      <w:r w:rsidR="007F6A94" w:rsidRPr="009D07CA">
        <w:rPr>
          <w:rFonts w:ascii="Times New Roman" w:hAnsi="Times New Roman" w:cs="Times New Roman"/>
          <w:sz w:val="22"/>
          <w:szCs w:val="22"/>
        </w:rPr>
        <w:t xml:space="preserve">la </w:t>
      </w:r>
      <w:r w:rsidR="002121E9" w:rsidRPr="009D07CA">
        <w:rPr>
          <w:rFonts w:ascii="Times New Roman" w:hAnsi="Times New Roman" w:cs="Times New Roman"/>
          <w:sz w:val="22"/>
          <w:szCs w:val="22"/>
        </w:rPr>
        <w:t>Sede Central</w:t>
      </w:r>
      <w:r w:rsidR="007F6A94" w:rsidRPr="009D07CA">
        <w:rPr>
          <w:rFonts w:ascii="Times New Roman" w:hAnsi="Times New Roman" w:cs="Times New Roman"/>
          <w:sz w:val="22"/>
          <w:szCs w:val="22"/>
        </w:rPr>
        <w:t xml:space="preserve"> a través de la Unidad de Protección de Servicios Financieros, </w:t>
      </w:r>
      <w:r w:rsidR="002121E9" w:rsidRPr="009D07CA">
        <w:rPr>
          <w:rFonts w:ascii="Times New Roman" w:hAnsi="Times New Roman" w:cs="Times New Roman"/>
          <w:sz w:val="22"/>
          <w:szCs w:val="22"/>
        </w:rPr>
        <w:t xml:space="preserve">fueron documentadas </w:t>
      </w:r>
      <w:r w:rsidR="00026305">
        <w:rPr>
          <w:rFonts w:ascii="Times New Roman" w:hAnsi="Times New Roman" w:cs="Times New Roman"/>
          <w:sz w:val="22"/>
          <w:szCs w:val="22"/>
        </w:rPr>
        <w:t xml:space="preserve">133 </w:t>
      </w:r>
      <w:r w:rsidR="002121E9" w:rsidRPr="009D07CA">
        <w:rPr>
          <w:rFonts w:ascii="Times New Roman" w:hAnsi="Times New Roman" w:cs="Times New Roman"/>
          <w:sz w:val="22"/>
          <w:szCs w:val="22"/>
        </w:rPr>
        <w:t xml:space="preserve">quejas y </w:t>
      </w:r>
      <w:r w:rsidR="008B1E40" w:rsidRPr="009D07CA">
        <w:rPr>
          <w:rFonts w:ascii="Times New Roman" w:hAnsi="Times New Roman" w:cs="Times New Roman"/>
          <w:sz w:val="22"/>
          <w:szCs w:val="22"/>
        </w:rPr>
        <w:t>13</w:t>
      </w:r>
      <w:r w:rsidR="00E46736" w:rsidRPr="009D07CA">
        <w:rPr>
          <w:rFonts w:ascii="Times New Roman" w:hAnsi="Times New Roman" w:cs="Times New Roman"/>
          <w:sz w:val="22"/>
          <w:szCs w:val="22"/>
        </w:rPr>
        <w:t xml:space="preserve"> quejas </w:t>
      </w:r>
      <w:r w:rsidR="002121E9" w:rsidRPr="009D07CA">
        <w:rPr>
          <w:rFonts w:ascii="Times New Roman" w:hAnsi="Times New Roman" w:cs="Times New Roman"/>
          <w:sz w:val="22"/>
          <w:szCs w:val="22"/>
        </w:rPr>
        <w:t xml:space="preserve">en </w:t>
      </w:r>
      <w:r w:rsidR="007F6A94" w:rsidRPr="009D07CA">
        <w:rPr>
          <w:rFonts w:ascii="Times New Roman" w:hAnsi="Times New Roman" w:cs="Times New Roman"/>
          <w:sz w:val="22"/>
          <w:szCs w:val="22"/>
        </w:rPr>
        <w:t xml:space="preserve">las </w:t>
      </w:r>
      <w:r w:rsidR="002121E9" w:rsidRPr="009D07CA">
        <w:rPr>
          <w:rFonts w:ascii="Times New Roman" w:hAnsi="Times New Roman" w:cs="Times New Roman"/>
          <w:sz w:val="22"/>
          <w:szCs w:val="22"/>
        </w:rPr>
        <w:t>Sedes Departamentales, según se detalla en el cuadro siguiente:</w:t>
      </w:r>
    </w:p>
    <w:p w14:paraId="09670E85" w14:textId="77777777" w:rsidR="00E06966" w:rsidRPr="009D07CA" w:rsidRDefault="00E06966" w:rsidP="002121E9">
      <w:pPr>
        <w:jc w:val="both"/>
        <w:rPr>
          <w:rFonts w:ascii="Times New Roman" w:hAnsi="Times New Roman" w:cs="Times New Roman"/>
          <w:sz w:val="22"/>
          <w:szCs w:val="22"/>
        </w:rPr>
      </w:pPr>
    </w:p>
    <w:p w14:paraId="78188F0A" w14:textId="1381FAE5" w:rsidR="002121E9" w:rsidRPr="009D07CA" w:rsidRDefault="002121E9" w:rsidP="004F4B95">
      <w:pPr>
        <w:pStyle w:val="Tablas"/>
      </w:pPr>
      <w:bookmarkStart w:id="48" w:name="_Toc218588828"/>
      <w:r w:rsidRPr="009D07CA">
        <w:t xml:space="preserve">Cuadro </w:t>
      </w:r>
      <w:r w:rsidR="00E06966" w:rsidRPr="009D07CA">
        <w:t xml:space="preserve">26:  </w:t>
      </w:r>
      <w:r w:rsidRPr="009D07CA">
        <w:t>Quejas Documentadas</w:t>
      </w:r>
      <w:r w:rsidR="00623B9E">
        <w:t xml:space="preserve"> UPSF</w:t>
      </w:r>
      <w:r w:rsidR="002D7066" w:rsidRPr="009D07CA">
        <w:t xml:space="preserve">, </w:t>
      </w:r>
      <w:r w:rsidR="00026305">
        <w:t>diciembre</w:t>
      </w:r>
      <w:r w:rsidR="002D7066" w:rsidRPr="009D07CA">
        <w:t xml:space="preserve"> 2025</w:t>
      </w:r>
      <w:bookmarkEnd w:id="48"/>
    </w:p>
    <w:tbl>
      <w:tblPr>
        <w:tblW w:w="9514" w:type="dxa"/>
        <w:tblCellMar>
          <w:left w:w="70" w:type="dxa"/>
          <w:right w:w="70" w:type="dxa"/>
        </w:tblCellMar>
        <w:tblLook w:val="04A0" w:firstRow="1" w:lastRow="0" w:firstColumn="1" w:lastColumn="0" w:noHBand="0" w:noVBand="1"/>
      </w:tblPr>
      <w:tblGrid>
        <w:gridCol w:w="2307"/>
        <w:gridCol w:w="2296"/>
        <w:gridCol w:w="2626"/>
        <w:gridCol w:w="2285"/>
      </w:tblGrid>
      <w:tr w:rsidR="00A26DEF" w:rsidRPr="009D07CA" w14:paraId="20BDAF0C" w14:textId="77777777" w:rsidTr="00A26DEF">
        <w:trPr>
          <w:trHeight w:val="340"/>
        </w:trPr>
        <w:tc>
          <w:tcPr>
            <w:tcW w:w="2307" w:type="dxa"/>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52331BB1" w14:textId="77777777" w:rsidR="00A26DEF" w:rsidRPr="009D07CA" w:rsidRDefault="00A26DEF" w:rsidP="00E06966">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LINEAS DE TRABAJO</w:t>
            </w:r>
          </w:p>
        </w:tc>
        <w:tc>
          <w:tcPr>
            <w:tcW w:w="2296" w:type="dxa"/>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0DBA3DD4" w14:textId="77777777" w:rsidR="00A26DEF" w:rsidRPr="009D07CA" w:rsidRDefault="00A26DEF" w:rsidP="00E06966">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SEDE CENTRAL</w:t>
            </w:r>
          </w:p>
        </w:tc>
        <w:tc>
          <w:tcPr>
            <w:tcW w:w="2626" w:type="dxa"/>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3CE2B067" w14:textId="77777777" w:rsidR="00A26DEF" w:rsidRPr="009D07CA" w:rsidRDefault="00A26DEF" w:rsidP="00E06966">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SEDES DEPARTAMENTALES</w:t>
            </w:r>
          </w:p>
        </w:tc>
        <w:tc>
          <w:tcPr>
            <w:tcW w:w="2285" w:type="dxa"/>
            <w:vMerge w:val="restart"/>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5F9636B5" w14:textId="77777777" w:rsidR="00A26DEF" w:rsidRPr="009D07CA" w:rsidRDefault="00A26DEF" w:rsidP="00E06966">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TOTAL</w:t>
            </w:r>
          </w:p>
        </w:tc>
      </w:tr>
      <w:tr w:rsidR="00A26DEF" w:rsidRPr="009D07CA" w14:paraId="47D9466F" w14:textId="77777777" w:rsidTr="00A26DEF">
        <w:trPr>
          <w:trHeight w:val="340"/>
        </w:trPr>
        <w:tc>
          <w:tcPr>
            <w:tcW w:w="2307" w:type="dxa"/>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27F12B6A" w14:textId="77777777" w:rsidR="00A26DEF" w:rsidRPr="009D07CA" w:rsidRDefault="00A26DEF" w:rsidP="00E06966">
            <w:pPr>
              <w:rPr>
                <w:rFonts w:ascii="Times New Roman" w:eastAsia="Times New Roman" w:hAnsi="Times New Roman" w:cs="Times New Roman"/>
                <w:b/>
                <w:bCs/>
                <w:sz w:val="22"/>
                <w:szCs w:val="22"/>
                <w:lang w:val="es-MX" w:eastAsia="es-MX"/>
              </w:rPr>
            </w:pPr>
          </w:p>
        </w:tc>
        <w:tc>
          <w:tcPr>
            <w:tcW w:w="2296" w:type="dxa"/>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6A1B42FE" w14:textId="77777777" w:rsidR="00A26DEF" w:rsidRPr="009D07CA" w:rsidRDefault="00A26DEF" w:rsidP="00E06966">
            <w:pPr>
              <w:rPr>
                <w:rFonts w:ascii="Times New Roman" w:eastAsia="Times New Roman" w:hAnsi="Times New Roman" w:cs="Times New Roman"/>
                <w:b/>
                <w:bCs/>
                <w:sz w:val="22"/>
                <w:szCs w:val="22"/>
                <w:lang w:val="es-MX" w:eastAsia="es-MX"/>
              </w:rPr>
            </w:pPr>
          </w:p>
        </w:tc>
        <w:tc>
          <w:tcPr>
            <w:tcW w:w="2626" w:type="dxa"/>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32E60109" w14:textId="77777777" w:rsidR="00A26DEF" w:rsidRPr="009D07CA" w:rsidRDefault="00A26DEF" w:rsidP="00E06966">
            <w:pPr>
              <w:rPr>
                <w:rFonts w:ascii="Times New Roman" w:eastAsia="Times New Roman" w:hAnsi="Times New Roman" w:cs="Times New Roman"/>
                <w:b/>
                <w:bCs/>
                <w:sz w:val="22"/>
                <w:szCs w:val="22"/>
                <w:lang w:val="es-MX" w:eastAsia="es-MX"/>
              </w:rPr>
            </w:pPr>
          </w:p>
        </w:tc>
        <w:tc>
          <w:tcPr>
            <w:tcW w:w="2285" w:type="dxa"/>
            <w:vMerge/>
            <w:tcBorders>
              <w:top w:val="single" w:sz="4" w:space="0" w:color="auto"/>
              <w:left w:val="single" w:sz="4" w:space="0" w:color="auto"/>
              <w:bottom w:val="single" w:sz="4" w:space="0" w:color="000000"/>
              <w:right w:val="single" w:sz="4" w:space="0" w:color="auto"/>
            </w:tcBorders>
            <w:shd w:val="clear" w:color="auto" w:fill="8EAADB" w:themeFill="accent1" w:themeFillTint="99"/>
            <w:vAlign w:val="center"/>
            <w:hideMark/>
          </w:tcPr>
          <w:p w14:paraId="3CC28C4A" w14:textId="77777777" w:rsidR="00A26DEF" w:rsidRPr="009D07CA" w:rsidRDefault="00A26DEF" w:rsidP="00E06966">
            <w:pPr>
              <w:rPr>
                <w:rFonts w:ascii="Times New Roman" w:eastAsia="Times New Roman" w:hAnsi="Times New Roman" w:cs="Times New Roman"/>
                <w:b/>
                <w:bCs/>
                <w:sz w:val="22"/>
                <w:szCs w:val="22"/>
                <w:lang w:val="es-MX" w:eastAsia="es-MX"/>
              </w:rPr>
            </w:pPr>
          </w:p>
        </w:tc>
      </w:tr>
      <w:tr w:rsidR="00A26DEF" w:rsidRPr="009D07CA" w14:paraId="71393E57" w14:textId="77777777" w:rsidTr="00A26DEF">
        <w:trPr>
          <w:trHeight w:val="340"/>
        </w:trPr>
        <w:tc>
          <w:tcPr>
            <w:tcW w:w="2307" w:type="dxa"/>
            <w:tcBorders>
              <w:top w:val="nil"/>
              <w:left w:val="single" w:sz="4" w:space="0" w:color="auto"/>
              <w:bottom w:val="single" w:sz="4" w:space="0" w:color="auto"/>
              <w:right w:val="single" w:sz="4" w:space="0" w:color="auto"/>
            </w:tcBorders>
            <w:shd w:val="clear" w:color="auto" w:fill="auto"/>
            <w:vAlign w:val="center"/>
            <w:hideMark/>
          </w:tcPr>
          <w:p w14:paraId="756FF1CE" w14:textId="77777777" w:rsidR="00A26DEF" w:rsidRPr="009D07CA" w:rsidRDefault="00A26DEF" w:rsidP="00E06966">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Quejas Documentadas</w:t>
            </w:r>
          </w:p>
        </w:tc>
        <w:tc>
          <w:tcPr>
            <w:tcW w:w="2296" w:type="dxa"/>
            <w:tcBorders>
              <w:top w:val="nil"/>
              <w:left w:val="nil"/>
              <w:bottom w:val="single" w:sz="4" w:space="0" w:color="auto"/>
              <w:right w:val="single" w:sz="4" w:space="0" w:color="auto"/>
            </w:tcBorders>
            <w:shd w:val="clear" w:color="auto" w:fill="auto"/>
            <w:vAlign w:val="center"/>
            <w:hideMark/>
          </w:tcPr>
          <w:p w14:paraId="629C51BD" w14:textId="6D787D48" w:rsidR="00A26DEF" w:rsidRPr="009D07CA" w:rsidRDefault="004C3898" w:rsidP="00E06966">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133</w:t>
            </w:r>
          </w:p>
        </w:tc>
        <w:tc>
          <w:tcPr>
            <w:tcW w:w="2626" w:type="dxa"/>
            <w:tcBorders>
              <w:top w:val="nil"/>
              <w:left w:val="nil"/>
              <w:bottom w:val="single" w:sz="4" w:space="0" w:color="auto"/>
              <w:right w:val="single" w:sz="4" w:space="0" w:color="auto"/>
            </w:tcBorders>
            <w:shd w:val="clear" w:color="auto" w:fill="auto"/>
            <w:vAlign w:val="center"/>
            <w:hideMark/>
          </w:tcPr>
          <w:p w14:paraId="21F89AB3" w14:textId="47262517" w:rsidR="00A26DEF" w:rsidRPr="009D07CA" w:rsidRDefault="004C3898" w:rsidP="00E06966">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10</w:t>
            </w:r>
          </w:p>
        </w:tc>
        <w:tc>
          <w:tcPr>
            <w:tcW w:w="2285" w:type="dxa"/>
            <w:tcBorders>
              <w:top w:val="nil"/>
              <w:left w:val="nil"/>
              <w:bottom w:val="single" w:sz="4" w:space="0" w:color="auto"/>
              <w:right w:val="single" w:sz="4" w:space="0" w:color="auto"/>
            </w:tcBorders>
            <w:shd w:val="clear" w:color="auto" w:fill="auto"/>
            <w:vAlign w:val="center"/>
            <w:hideMark/>
          </w:tcPr>
          <w:p w14:paraId="5953931A" w14:textId="42BDD523" w:rsidR="00A26DEF" w:rsidRPr="009D07CA" w:rsidRDefault="004C3898" w:rsidP="00E06966">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143</w:t>
            </w:r>
          </w:p>
        </w:tc>
      </w:tr>
    </w:tbl>
    <w:p w14:paraId="2A3C0E90" w14:textId="314D1477" w:rsidR="001F0A8E" w:rsidRPr="009D07CA" w:rsidRDefault="001F0A8E" w:rsidP="001F0A8E">
      <w:pPr>
        <w:jc w:val="both"/>
        <w:rPr>
          <w:rFonts w:ascii="Times New Roman" w:hAnsi="Times New Roman" w:cs="Times New Roman"/>
          <w:sz w:val="18"/>
          <w:szCs w:val="18"/>
        </w:rPr>
      </w:pPr>
      <w:r w:rsidRPr="009D07CA">
        <w:rPr>
          <w:rFonts w:ascii="Times New Roman" w:hAnsi="Times New Roman" w:cs="Times New Roman"/>
          <w:sz w:val="18"/>
          <w:szCs w:val="18"/>
        </w:rPr>
        <w:t>Fuente: Departamentos de Verificación y Vigilancia (</w:t>
      </w:r>
      <w:r w:rsidR="00495E7D" w:rsidRPr="009D07CA">
        <w:rPr>
          <w:rFonts w:ascii="Times New Roman" w:hAnsi="Times New Roman" w:cs="Times New Roman"/>
          <w:sz w:val="18"/>
          <w:szCs w:val="18"/>
        </w:rPr>
        <w:t>UPSF</w:t>
      </w:r>
      <w:r w:rsidRPr="009D07CA">
        <w:rPr>
          <w:rFonts w:ascii="Times New Roman" w:hAnsi="Times New Roman" w:cs="Times New Roman"/>
          <w:sz w:val="18"/>
          <w:szCs w:val="18"/>
        </w:rPr>
        <w:t xml:space="preserve">) </w:t>
      </w:r>
      <w:r w:rsidR="00757765" w:rsidRPr="009D07CA">
        <w:rPr>
          <w:rFonts w:ascii="Times New Roman" w:hAnsi="Times New Roman" w:cs="Times New Roman"/>
          <w:sz w:val="18"/>
          <w:szCs w:val="18"/>
        </w:rPr>
        <w:t xml:space="preserve">y </w:t>
      </w:r>
      <w:r w:rsidRPr="009D07CA">
        <w:rPr>
          <w:rFonts w:ascii="Times New Roman" w:hAnsi="Times New Roman" w:cs="Times New Roman"/>
          <w:sz w:val="18"/>
          <w:szCs w:val="18"/>
        </w:rPr>
        <w:t xml:space="preserve">Coordinación de Sedes </w:t>
      </w:r>
    </w:p>
    <w:p w14:paraId="312810FB" w14:textId="13F84313" w:rsidR="004C1918" w:rsidRPr="009D07CA" w:rsidRDefault="004C1918" w:rsidP="001F0A8E">
      <w:pPr>
        <w:jc w:val="both"/>
        <w:rPr>
          <w:rFonts w:ascii="Times New Roman" w:hAnsi="Times New Roman" w:cs="Times New Roman"/>
          <w:sz w:val="18"/>
          <w:szCs w:val="18"/>
        </w:rPr>
      </w:pPr>
    </w:p>
    <w:p w14:paraId="629FC000" w14:textId="7B17A224" w:rsidR="00B2098F" w:rsidRPr="009D07CA" w:rsidRDefault="00B2098F" w:rsidP="00B2098F">
      <w:pPr>
        <w:jc w:val="both"/>
        <w:rPr>
          <w:rFonts w:ascii="Times New Roman" w:hAnsi="Times New Roman" w:cs="Times New Roman"/>
          <w:sz w:val="22"/>
          <w:szCs w:val="22"/>
        </w:rPr>
      </w:pPr>
      <w:r w:rsidRPr="009D07CA">
        <w:rPr>
          <w:rFonts w:ascii="Times New Roman" w:hAnsi="Times New Roman" w:cs="Times New Roman"/>
          <w:sz w:val="22"/>
          <w:szCs w:val="22"/>
        </w:rPr>
        <w:t xml:space="preserve">En </w:t>
      </w:r>
      <w:r w:rsidR="00026305">
        <w:rPr>
          <w:rFonts w:ascii="Times New Roman" w:hAnsi="Times New Roman" w:cs="Times New Roman"/>
          <w:sz w:val="22"/>
          <w:szCs w:val="22"/>
        </w:rPr>
        <w:t>el año 2025</w:t>
      </w:r>
      <w:r w:rsidRPr="009D07CA">
        <w:rPr>
          <w:rFonts w:ascii="Times New Roman" w:hAnsi="Times New Roman" w:cs="Times New Roman"/>
          <w:sz w:val="22"/>
          <w:szCs w:val="22"/>
        </w:rPr>
        <w:t xml:space="preserve">, se </w:t>
      </w:r>
      <w:r w:rsidR="00026305">
        <w:rPr>
          <w:rFonts w:ascii="Times New Roman" w:hAnsi="Times New Roman" w:cs="Times New Roman"/>
          <w:sz w:val="22"/>
          <w:szCs w:val="22"/>
        </w:rPr>
        <w:t>documentaron</w:t>
      </w:r>
      <w:r w:rsidRPr="009D07CA">
        <w:rPr>
          <w:rFonts w:ascii="Times New Roman" w:hAnsi="Times New Roman" w:cs="Times New Roman"/>
          <w:sz w:val="22"/>
          <w:szCs w:val="22"/>
        </w:rPr>
        <w:t xml:space="preserve"> </w:t>
      </w:r>
      <w:r w:rsidR="004A5D1C" w:rsidRPr="009D07CA">
        <w:rPr>
          <w:rFonts w:ascii="Times New Roman" w:hAnsi="Times New Roman" w:cs="Times New Roman"/>
          <w:sz w:val="22"/>
          <w:szCs w:val="22"/>
        </w:rPr>
        <w:t>1,</w:t>
      </w:r>
      <w:r w:rsidR="00026305">
        <w:rPr>
          <w:rFonts w:ascii="Times New Roman" w:hAnsi="Times New Roman" w:cs="Times New Roman"/>
          <w:sz w:val="22"/>
          <w:szCs w:val="22"/>
        </w:rPr>
        <w:t>913</w:t>
      </w:r>
      <w:r w:rsidRPr="009D07CA">
        <w:rPr>
          <w:rFonts w:ascii="Times New Roman" w:hAnsi="Times New Roman" w:cs="Times New Roman"/>
          <w:sz w:val="22"/>
          <w:szCs w:val="22"/>
        </w:rPr>
        <w:t xml:space="preserve"> quejas; </w:t>
      </w:r>
      <w:r w:rsidR="00A5296E" w:rsidRPr="009D07CA">
        <w:rPr>
          <w:rFonts w:ascii="Times New Roman" w:hAnsi="Times New Roman" w:cs="Times New Roman"/>
          <w:sz w:val="22"/>
          <w:szCs w:val="22"/>
        </w:rPr>
        <w:t>1,</w:t>
      </w:r>
      <w:r w:rsidR="00026305">
        <w:rPr>
          <w:rFonts w:ascii="Times New Roman" w:hAnsi="Times New Roman" w:cs="Times New Roman"/>
          <w:sz w:val="22"/>
          <w:szCs w:val="22"/>
        </w:rPr>
        <w:t>751</w:t>
      </w:r>
      <w:r w:rsidR="00A5296E" w:rsidRPr="009D07CA">
        <w:rPr>
          <w:rFonts w:ascii="Times New Roman" w:hAnsi="Times New Roman" w:cs="Times New Roman"/>
          <w:sz w:val="22"/>
          <w:szCs w:val="22"/>
        </w:rPr>
        <w:t xml:space="preserve"> </w:t>
      </w:r>
      <w:r w:rsidR="007F6A94" w:rsidRPr="009D07CA">
        <w:rPr>
          <w:rFonts w:ascii="Times New Roman" w:hAnsi="Times New Roman" w:cs="Times New Roman"/>
          <w:sz w:val="22"/>
          <w:szCs w:val="22"/>
        </w:rPr>
        <w:t>quejas</w:t>
      </w:r>
      <w:r w:rsidRPr="009D07CA">
        <w:rPr>
          <w:rFonts w:ascii="Times New Roman" w:hAnsi="Times New Roman" w:cs="Times New Roman"/>
          <w:sz w:val="22"/>
          <w:szCs w:val="22"/>
        </w:rPr>
        <w:t xml:space="preserve"> en la Sede Central</w:t>
      </w:r>
      <w:r w:rsidR="007F6A94" w:rsidRPr="009D07CA">
        <w:rPr>
          <w:rFonts w:ascii="Times New Roman" w:hAnsi="Times New Roman" w:cs="Times New Roman"/>
          <w:sz w:val="22"/>
          <w:szCs w:val="22"/>
        </w:rPr>
        <w:t xml:space="preserve"> a través de la Unidad de Protección de Servicios Financieros</w:t>
      </w:r>
      <w:r w:rsidRPr="009D07CA">
        <w:rPr>
          <w:rFonts w:ascii="Times New Roman" w:hAnsi="Times New Roman" w:cs="Times New Roman"/>
          <w:sz w:val="22"/>
          <w:szCs w:val="22"/>
        </w:rPr>
        <w:t xml:space="preserve"> y </w:t>
      </w:r>
      <w:r w:rsidR="00194906" w:rsidRPr="009D07CA">
        <w:rPr>
          <w:rFonts w:ascii="Times New Roman" w:hAnsi="Times New Roman" w:cs="Times New Roman"/>
          <w:sz w:val="22"/>
          <w:szCs w:val="22"/>
        </w:rPr>
        <w:t>1</w:t>
      </w:r>
      <w:r w:rsidR="00026305">
        <w:rPr>
          <w:rFonts w:ascii="Times New Roman" w:hAnsi="Times New Roman" w:cs="Times New Roman"/>
          <w:sz w:val="22"/>
          <w:szCs w:val="22"/>
        </w:rPr>
        <w:t>6</w:t>
      </w:r>
      <w:r w:rsidR="008B1E40" w:rsidRPr="009D07CA">
        <w:rPr>
          <w:rFonts w:ascii="Times New Roman" w:hAnsi="Times New Roman" w:cs="Times New Roman"/>
          <w:sz w:val="22"/>
          <w:szCs w:val="22"/>
        </w:rPr>
        <w:t>2</w:t>
      </w:r>
      <w:r w:rsidRPr="009D07CA">
        <w:rPr>
          <w:rFonts w:ascii="Times New Roman" w:hAnsi="Times New Roman" w:cs="Times New Roman"/>
          <w:sz w:val="22"/>
          <w:szCs w:val="22"/>
        </w:rPr>
        <w:t xml:space="preserve"> </w:t>
      </w:r>
      <w:r w:rsidR="007F6A94" w:rsidRPr="009D07CA">
        <w:rPr>
          <w:rFonts w:ascii="Times New Roman" w:hAnsi="Times New Roman" w:cs="Times New Roman"/>
          <w:sz w:val="22"/>
          <w:szCs w:val="22"/>
        </w:rPr>
        <w:t xml:space="preserve">quejas </w:t>
      </w:r>
      <w:r w:rsidRPr="009D07CA">
        <w:rPr>
          <w:rFonts w:ascii="Times New Roman" w:hAnsi="Times New Roman" w:cs="Times New Roman"/>
          <w:sz w:val="22"/>
          <w:szCs w:val="22"/>
        </w:rPr>
        <w:t>en las Sedes Departamentales, como se detalla a continuación:</w:t>
      </w:r>
    </w:p>
    <w:p w14:paraId="6396A1C9" w14:textId="77777777" w:rsidR="00F87283" w:rsidRPr="009D07CA" w:rsidRDefault="00F87283" w:rsidP="00B2098F">
      <w:pPr>
        <w:jc w:val="both"/>
        <w:rPr>
          <w:rFonts w:ascii="Times New Roman" w:hAnsi="Times New Roman" w:cs="Times New Roman"/>
          <w:sz w:val="22"/>
          <w:szCs w:val="22"/>
        </w:rPr>
      </w:pPr>
    </w:p>
    <w:p w14:paraId="1AE1E0AD" w14:textId="243C89E1" w:rsidR="00B2098F" w:rsidRPr="009D07CA" w:rsidRDefault="00B2098F" w:rsidP="004F4B95">
      <w:pPr>
        <w:pStyle w:val="Tablas"/>
      </w:pPr>
      <w:bookmarkStart w:id="49" w:name="_Toc218588829"/>
      <w:r w:rsidRPr="009D07CA">
        <w:t xml:space="preserve">Cuadro </w:t>
      </w:r>
      <w:r w:rsidR="00E06966" w:rsidRPr="009D07CA">
        <w:t xml:space="preserve">27:  </w:t>
      </w:r>
      <w:r w:rsidRPr="009D07CA">
        <w:t>Quejas Documentadas</w:t>
      </w:r>
      <w:r w:rsidR="00623B9E">
        <w:t xml:space="preserve"> UPSF</w:t>
      </w:r>
      <w:r w:rsidR="00A26DEF" w:rsidRPr="009D07CA">
        <w:t xml:space="preserve">, </w:t>
      </w:r>
      <w:r w:rsidR="00590048" w:rsidRPr="009D07CA">
        <w:t>e</w:t>
      </w:r>
      <w:r w:rsidRPr="009D07CA">
        <w:t xml:space="preserve">nero – </w:t>
      </w:r>
      <w:r w:rsidR="00026305">
        <w:t xml:space="preserve">diciembre </w:t>
      </w:r>
      <w:r w:rsidR="00325EA0" w:rsidRPr="009D07CA">
        <w:t>2025</w:t>
      </w:r>
      <w:bookmarkEnd w:id="49"/>
    </w:p>
    <w:tbl>
      <w:tblPr>
        <w:tblW w:w="5000" w:type="pct"/>
        <w:tblCellMar>
          <w:left w:w="70" w:type="dxa"/>
          <w:right w:w="70" w:type="dxa"/>
        </w:tblCellMar>
        <w:tblLook w:val="04A0" w:firstRow="1" w:lastRow="0" w:firstColumn="1" w:lastColumn="0" w:noHBand="0" w:noVBand="1"/>
      </w:tblPr>
      <w:tblGrid>
        <w:gridCol w:w="2747"/>
        <w:gridCol w:w="1807"/>
        <w:gridCol w:w="3418"/>
        <w:gridCol w:w="1422"/>
      </w:tblGrid>
      <w:tr w:rsidR="00A26DEF" w:rsidRPr="009D07CA" w14:paraId="0E12A3A4" w14:textId="77777777" w:rsidTr="00A26DEF">
        <w:trPr>
          <w:trHeight w:val="340"/>
        </w:trPr>
        <w:tc>
          <w:tcPr>
            <w:tcW w:w="1462"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E1841A7" w14:textId="77777777" w:rsidR="00A26DEF" w:rsidRPr="009D07CA" w:rsidRDefault="00A26DEF" w:rsidP="00E06966">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LINEAS DE TRABAJO</w:t>
            </w:r>
          </w:p>
        </w:tc>
        <w:tc>
          <w:tcPr>
            <w:tcW w:w="962"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39B8AFF" w14:textId="77777777" w:rsidR="00A26DEF" w:rsidRPr="009D07CA" w:rsidRDefault="00A26DEF" w:rsidP="00E06966">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SEDE CENTRAL</w:t>
            </w:r>
          </w:p>
        </w:tc>
        <w:tc>
          <w:tcPr>
            <w:tcW w:w="1819"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1301E9E" w14:textId="77777777" w:rsidR="00A26DEF" w:rsidRPr="009D07CA" w:rsidRDefault="00A26DEF" w:rsidP="00E06966">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SEDES DEPARTAMENTALES</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E138644" w14:textId="77777777" w:rsidR="00A26DEF" w:rsidRPr="009D07CA" w:rsidRDefault="00A26DEF" w:rsidP="00E06966">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TOTAL</w:t>
            </w:r>
          </w:p>
        </w:tc>
      </w:tr>
      <w:tr w:rsidR="00A26DEF" w:rsidRPr="009D07CA" w14:paraId="37109D06" w14:textId="77777777" w:rsidTr="00A26DEF">
        <w:trPr>
          <w:trHeight w:val="340"/>
        </w:trPr>
        <w:tc>
          <w:tcPr>
            <w:tcW w:w="1462"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C1C823F" w14:textId="77777777" w:rsidR="00A26DEF" w:rsidRPr="009D07CA" w:rsidRDefault="00A26DEF" w:rsidP="00E06966">
            <w:pPr>
              <w:rPr>
                <w:rFonts w:ascii="Times New Roman" w:eastAsia="Times New Roman" w:hAnsi="Times New Roman" w:cs="Times New Roman"/>
                <w:b/>
                <w:bCs/>
                <w:sz w:val="22"/>
                <w:szCs w:val="22"/>
                <w:lang w:val="es-MX" w:eastAsia="es-MX"/>
              </w:rPr>
            </w:pPr>
          </w:p>
        </w:tc>
        <w:tc>
          <w:tcPr>
            <w:tcW w:w="962"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CBDA983" w14:textId="77777777" w:rsidR="00A26DEF" w:rsidRPr="009D07CA" w:rsidRDefault="00A26DEF" w:rsidP="00E06966">
            <w:pPr>
              <w:rPr>
                <w:rFonts w:ascii="Times New Roman" w:eastAsia="Times New Roman" w:hAnsi="Times New Roman" w:cs="Times New Roman"/>
                <w:b/>
                <w:bCs/>
                <w:sz w:val="22"/>
                <w:szCs w:val="22"/>
                <w:lang w:val="es-MX" w:eastAsia="es-MX"/>
              </w:rPr>
            </w:pPr>
          </w:p>
        </w:tc>
        <w:tc>
          <w:tcPr>
            <w:tcW w:w="1819"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31D05E5" w14:textId="77777777" w:rsidR="00A26DEF" w:rsidRPr="009D07CA" w:rsidRDefault="00A26DEF" w:rsidP="00E06966">
            <w:pPr>
              <w:rPr>
                <w:rFonts w:ascii="Times New Roman" w:eastAsia="Times New Roman" w:hAnsi="Times New Roman" w:cs="Times New Roman"/>
                <w:b/>
                <w:bCs/>
                <w:sz w:val="22"/>
                <w:szCs w:val="22"/>
                <w:lang w:val="es-MX" w:eastAsia="es-MX"/>
              </w:rPr>
            </w:pPr>
          </w:p>
        </w:tc>
        <w:tc>
          <w:tcPr>
            <w:tcW w:w="757"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B77ED0B" w14:textId="77777777" w:rsidR="00A26DEF" w:rsidRPr="009D07CA" w:rsidRDefault="00A26DEF" w:rsidP="00E06966">
            <w:pPr>
              <w:rPr>
                <w:rFonts w:ascii="Times New Roman" w:eastAsia="Times New Roman" w:hAnsi="Times New Roman" w:cs="Times New Roman"/>
                <w:b/>
                <w:bCs/>
                <w:sz w:val="22"/>
                <w:szCs w:val="22"/>
                <w:lang w:val="es-MX" w:eastAsia="es-MX"/>
              </w:rPr>
            </w:pPr>
          </w:p>
        </w:tc>
      </w:tr>
      <w:tr w:rsidR="00A26DEF" w:rsidRPr="009D07CA" w14:paraId="2F5B7DE4" w14:textId="77777777" w:rsidTr="00A26DEF">
        <w:trPr>
          <w:trHeight w:val="340"/>
        </w:trPr>
        <w:tc>
          <w:tcPr>
            <w:tcW w:w="1462" w:type="pct"/>
            <w:tcBorders>
              <w:top w:val="nil"/>
              <w:left w:val="single" w:sz="4" w:space="0" w:color="auto"/>
              <w:bottom w:val="single" w:sz="4" w:space="0" w:color="auto"/>
              <w:right w:val="single" w:sz="4" w:space="0" w:color="auto"/>
            </w:tcBorders>
            <w:shd w:val="clear" w:color="auto" w:fill="auto"/>
            <w:vAlign w:val="center"/>
            <w:hideMark/>
          </w:tcPr>
          <w:p w14:paraId="1364BF35" w14:textId="77777777" w:rsidR="00A26DEF" w:rsidRPr="009D07CA" w:rsidRDefault="00A26DEF" w:rsidP="00E06966">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Quejas Documentadas</w:t>
            </w:r>
          </w:p>
        </w:tc>
        <w:tc>
          <w:tcPr>
            <w:tcW w:w="962" w:type="pct"/>
            <w:tcBorders>
              <w:top w:val="nil"/>
              <w:left w:val="nil"/>
              <w:bottom w:val="single" w:sz="4" w:space="0" w:color="auto"/>
              <w:right w:val="single" w:sz="4" w:space="0" w:color="auto"/>
            </w:tcBorders>
            <w:shd w:val="clear" w:color="auto" w:fill="auto"/>
            <w:vAlign w:val="center"/>
            <w:hideMark/>
          </w:tcPr>
          <w:p w14:paraId="1B08076F" w14:textId="360D991B" w:rsidR="00A26DEF" w:rsidRPr="009D07CA" w:rsidRDefault="00A26DEF" w:rsidP="00E06966">
            <w:pPr>
              <w:jc w:val="center"/>
              <w:rPr>
                <w:rFonts w:ascii="Times New Roman" w:eastAsia="Times New Roman" w:hAnsi="Times New Roman" w:cs="Times New Roman"/>
                <w:sz w:val="20"/>
                <w:szCs w:val="20"/>
                <w:lang w:val="es-MX" w:eastAsia="es-MX"/>
              </w:rPr>
            </w:pPr>
            <w:r w:rsidRPr="009D07CA">
              <w:rPr>
                <w:rFonts w:ascii="Times New Roman" w:eastAsia="Times New Roman" w:hAnsi="Times New Roman" w:cs="Times New Roman"/>
                <w:sz w:val="20"/>
                <w:szCs w:val="20"/>
                <w:lang w:val="es-MX" w:eastAsia="es-MX"/>
              </w:rPr>
              <w:t>1,</w:t>
            </w:r>
            <w:r w:rsidR="004C3898">
              <w:rPr>
                <w:rFonts w:ascii="Times New Roman" w:eastAsia="Times New Roman" w:hAnsi="Times New Roman" w:cs="Times New Roman"/>
                <w:sz w:val="20"/>
                <w:szCs w:val="20"/>
                <w:lang w:val="es-MX" w:eastAsia="es-MX"/>
              </w:rPr>
              <w:t>751</w:t>
            </w:r>
          </w:p>
        </w:tc>
        <w:tc>
          <w:tcPr>
            <w:tcW w:w="1819" w:type="pct"/>
            <w:tcBorders>
              <w:top w:val="nil"/>
              <w:left w:val="nil"/>
              <w:bottom w:val="single" w:sz="4" w:space="0" w:color="auto"/>
              <w:right w:val="single" w:sz="4" w:space="0" w:color="auto"/>
            </w:tcBorders>
            <w:shd w:val="clear" w:color="auto" w:fill="auto"/>
            <w:vAlign w:val="center"/>
            <w:hideMark/>
          </w:tcPr>
          <w:p w14:paraId="1E11E320" w14:textId="51C1D00D" w:rsidR="00A26DEF" w:rsidRPr="009D07CA" w:rsidRDefault="004C3898" w:rsidP="00E06966">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162</w:t>
            </w:r>
          </w:p>
        </w:tc>
        <w:tc>
          <w:tcPr>
            <w:tcW w:w="757" w:type="pct"/>
            <w:tcBorders>
              <w:top w:val="nil"/>
              <w:left w:val="nil"/>
              <w:bottom w:val="single" w:sz="4" w:space="0" w:color="auto"/>
              <w:right w:val="single" w:sz="4" w:space="0" w:color="auto"/>
            </w:tcBorders>
            <w:shd w:val="clear" w:color="auto" w:fill="auto"/>
            <w:vAlign w:val="center"/>
            <w:hideMark/>
          </w:tcPr>
          <w:p w14:paraId="2F430623" w14:textId="586E2041" w:rsidR="00A26DEF" w:rsidRPr="009D07CA" w:rsidRDefault="00A26DEF" w:rsidP="00E06966">
            <w:pPr>
              <w:jc w:val="center"/>
              <w:rPr>
                <w:rFonts w:ascii="Times New Roman" w:eastAsia="Times New Roman" w:hAnsi="Times New Roman" w:cs="Times New Roman"/>
                <w:sz w:val="20"/>
                <w:szCs w:val="20"/>
                <w:lang w:val="es-MX" w:eastAsia="es-MX"/>
              </w:rPr>
            </w:pPr>
            <w:r w:rsidRPr="009D07CA">
              <w:rPr>
                <w:rFonts w:ascii="Times New Roman" w:eastAsia="Times New Roman" w:hAnsi="Times New Roman" w:cs="Times New Roman"/>
                <w:sz w:val="20"/>
                <w:szCs w:val="20"/>
                <w:lang w:val="es-MX" w:eastAsia="es-MX"/>
              </w:rPr>
              <w:t>1,</w:t>
            </w:r>
            <w:r w:rsidR="004C3898">
              <w:rPr>
                <w:rFonts w:ascii="Times New Roman" w:eastAsia="Times New Roman" w:hAnsi="Times New Roman" w:cs="Times New Roman"/>
                <w:sz w:val="20"/>
                <w:szCs w:val="20"/>
                <w:lang w:val="es-MX" w:eastAsia="es-MX"/>
              </w:rPr>
              <w:t>913</w:t>
            </w:r>
          </w:p>
        </w:tc>
      </w:tr>
    </w:tbl>
    <w:p w14:paraId="0F8C2B80" w14:textId="491150D1" w:rsidR="001F0A8E" w:rsidRPr="009D07CA" w:rsidRDefault="001F0A8E" w:rsidP="001F0A8E">
      <w:pPr>
        <w:jc w:val="both"/>
        <w:rPr>
          <w:rFonts w:ascii="Times New Roman" w:hAnsi="Times New Roman" w:cs="Times New Roman"/>
          <w:sz w:val="18"/>
          <w:szCs w:val="18"/>
        </w:rPr>
      </w:pPr>
      <w:r w:rsidRPr="009D07CA">
        <w:rPr>
          <w:rFonts w:ascii="Times New Roman" w:hAnsi="Times New Roman" w:cs="Times New Roman"/>
          <w:sz w:val="18"/>
          <w:szCs w:val="18"/>
        </w:rPr>
        <w:t>Fuente: Departamentos de Verificación y Vigilancia (</w:t>
      </w:r>
      <w:r w:rsidR="00495E7D" w:rsidRPr="009D07CA">
        <w:rPr>
          <w:rFonts w:ascii="Times New Roman" w:hAnsi="Times New Roman" w:cs="Times New Roman"/>
          <w:sz w:val="18"/>
          <w:szCs w:val="18"/>
        </w:rPr>
        <w:t>UPSF</w:t>
      </w:r>
      <w:r w:rsidRPr="009D07CA">
        <w:rPr>
          <w:rFonts w:ascii="Times New Roman" w:hAnsi="Times New Roman" w:cs="Times New Roman"/>
          <w:sz w:val="18"/>
          <w:szCs w:val="18"/>
        </w:rPr>
        <w:t>) y</w:t>
      </w:r>
      <w:r w:rsidR="00B75D5A" w:rsidRPr="009D07CA">
        <w:rPr>
          <w:rFonts w:ascii="Times New Roman" w:hAnsi="Times New Roman" w:cs="Times New Roman"/>
          <w:sz w:val="18"/>
          <w:szCs w:val="18"/>
        </w:rPr>
        <w:t xml:space="preserve"> </w:t>
      </w:r>
      <w:r w:rsidR="00AD343D" w:rsidRPr="009D07CA">
        <w:rPr>
          <w:rFonts w:ascii="Times New Roman" w:hAnsi="Times New Roman" w:cs="Times New Roman"/>
          <w:sz w:val="18"/>
          <w:szCs w:val="18"/>
        </w:rPr>
        <w:t>Coordinación</w:t>
      </w:r>
      <w:r w:rsidRPr="009D07CA">
        <w:rPr>
          <w:rFonts w:ascii="Times New Roman" w:hAnsi="Times New Roman" w:cs="Times New Roman"/>
          <w:sz w:val="18"/>
          <w:szCs w:val="18"/>
        </w:rPr>
        <w:t xml:space="preserve"> de Sedes </w:t>
      </w:r>
    </w:p>
    <w:p w14:paraId="12FABC5A" w14:textId="2669525B" w:rsidR="002121E9" w:rsidRPr="009D07CA" w:rsidRDefault="002121E9" w:rsidP="00AF14BB">
      <w:pPr>
        <w:rPr>
          <w:rFonts w:ascii="Times New Roman" w:hAnsi="Times New Roman" w:cs="Times New Roman"/>
          <w:sz w:val="22"/>
          <w:szCs w:val="22"/>
          <w:shd w:val="clear" w:color="auto" w:fill="E0E0E0"/>
        </w:rPr>
      </w:pPr>
    </w:p>
    <w:p w14:paraId="730A9A51" w14:textId="77777777" w:rsidR="002D7066" w:rsidRPr="009D07CA" w:rsidRDefault="002D7066" w:rsidP="00AF14BB">
      <w:pPr>
        <w:rPr>
          <w:rFonts w:ascii="Times New Roman" w:hAnsi="Times New Roman" w:cs="Times New Roman"/>
          <w:sz w:val="22"/>
          <w:szCs w:val="22"/>
          <w:shd w:val="clear" w:color="auto" w:fill="E0E0E0"/>
        </w:rPr>
      </w:pPr>
    </w:p>
    <w:p w14:paraId="37280528" w14:textId="77777777" w:rsidR="002D7066" w:rsidRPr="009D07CA" w:rsidRDefault="002D7066" w:rsidP="00AF14BB">
      <w:pPr>
        <w:rPr>
          <w:rFonts w:ascii="Times New Roman" w:hAnsi="Times New Roman" w:cs="Times New Roman"/>
          <w:sz w:val="22"/>
          <w:szCs w:val="22"/>
          <w:shd w:val="clear" w:color="auto" w:fill="E0E0E0"/>
        </w:rPr>
      </w:pPr>
    </w:p>
    <w:p w14:paraId="5009CB3D" w14:textId="77777777" w:rsidR="002D7066" w:rsidRPr="009D07CA" w:rsidRDefault="002D7066" w:rsidP="00AF14BB">
      <w:pPr>
        <w:rPr>
          <w:rFonts w:ascii="Times New Roman" w:hAnsi="Times New Roman" w:cs="Times New Roman"/>
          <w:sz w:val="22"/>
          <w:szCs w:val="22"/>
          <w:shd w:val="clear" w:color="auto" w:fill="E0E0E0"/>
        </w:rPr>
      </w:pPr>
    </w:p>
    <w:p w14:paraId="3D1F7CBE" w14:textId="77777777" w:rsidR="002D7066" w:rsidRPr="009D07CA" w:rsidRDefault="002D7066" w:rsidP="00AF14BB">
      <w:pPr>
        <w:rPr>
          <w:rFonts w:ascii="Times New Roman" w:hAnsi="Times New Roman" w:cs="Times New Roman"/>
          <w:sz w:val="22"/>
          <w:szCs w:val="22"/>
          <w:shd w:val="clear" w:color="auto" w:fill="E0E0E0"/>
        </w:rPr>
      </w:pPr>
    </w:p>
    <w:p w14:paraId="59F1E95B" w14:textId="77777777" w:rsidR="002D7066" w:rsidRPr="009D07CA" w:rsidRDefault="002D7066" w:rsidP="00AF14BB">
      <w:pPr>
        <w:rPr>
          <w:rFonts w:ascii="Times New Roman" w:hAnsi="Times New Roman" w:cs="Times New Roman"/>
          <w:sz w:val="22"/>
          <w:szCs w:val="22"/>
          <w:shd w:val="clear" w:color="auto" w:fill="E0E0E0"/>
        </w:rPr>
      </w:pPr>
    </w:p>
    <w:p w14:paraId="71C0BF80" w14:textId="77777777" w:rsidR="002D7066" w:rsidRPr="009D07CA" w:rsidRDefault="002D7066" w:rsidP="00AF14BB">
      <w:pPr>
        <w:rPr>
          <w:rFonts w:ascii="Times New Roman" w:hAnsi="Times New Roman" w:cs="Times New Roman"/>
          <w:sz w:val="22"/>
          <w:szCs w:val="22"/>
          <w:shd w:val="clear" w:color="auto" w:fill="E0E0E0"/>
        </w:rPr>
      </w:pPr>
    </w:p>
    <w:p w14:paraId="31894686" w14:textId="697E836E" w:rsidR="00E06966" w:rsidRPr="009D07CA" w:rsidRDefault="00E06966" w:rsidP="00AF14BB">
      <w:pPr>
        <w:rPr>
          <w:rFonts w:ascii="Times New Roman" w:hAnsi="Times New Roman" w:cs="Times New Roman"/>
          <w:sz w:val="22"/>
          <w:szCs w:val="22"/>
          <w:shd w:val="clear" w:color="auto" w:fill="E0E0E0"/>
        </w:rPr>
      </w:pPr>
    </w:p>
    <w:p w14:paraId="3584F831" w14:textId="3CE89560" w:rsidR="00E06966" w:rsidRDefault="00E06966" w:rsidP="00AF14BB">
      <w:pPr>
        <w:rPr>
          <w:rFonts w:ascii="Times New Roman" w:hAnsi="Times New Roman" w:cs="Times New Roman"/>
          <w:sz w:val="22"/>
          <w:szCs w:val="22"/>
          <w:shd w:val="clear" w:color="auto" w:fill="E0E0E0"/>
        </w:rPr>
      </w:pPr>
    </w:p>
    <w:p w14:paraId="41B745AA" w14:textId="77777777" w:rsidR="00026305" w:rsidRPr="009D07CA" w:rsidRDefault="00026305" w:rsidP="00AF14BB">
      <w:pPr>
        <w:rPr>
          <w:rFonts w:ascii="Times New Roman" w:hAnsi="Times New Roman" w:cs="Times New Roman"/>
          <w:sz w:val="22"/>
          <w:szCs w:val="22"/>
          <w:shd w:val="clear" w:color="auto" w:fill="E0E0E0"/>
        </w:rPr>
      </w:pPr>
    </w:p>
    <w:p w14:paraId="25C7B237" w14:textId="790CA26C" w:rsidR="00E06966" w:rsidRPr="009D07CA" w:rsidRDefault="00E06966" w:rsidP="00AF14BB">
      <w:pPr>
        <w:rPr>
          <w:rFonts w:ascii="Times New Roman" w:hAnsi="Times New Roman" w:cs="Times New Roman"/>
          <w:sz w:val="22"/>
          <w:szCs w:val="22"/>
          <w:shd w:val="clear" w:color="auto" w:fill="E0E0E0"/>
        </w:rPr>
      </w:pPr>
    </w:p>
    <w:p w14:paraId="38188709" w14:textId="5A135579" w:rsidR="002121E9" w:rsidRPr="00427A5C" w:rsidRDefault="002121E9" w:rsidP="004F4B95">
      <w:pPr>
        <w:pStyle w:val="Ttulo1"/>
        <w:rPr>
          <w:rFonts w:eastAsiaTheme="minorHAnsi"/>
          <w:color w:val="auto"/>
        </w:rPr>
      </w:pPr>
      <w:bookmarkStart w:id="50" w:name="_Toc218588790"/>
      <w:r w:rsidRPr="00427A5C">
        <w:rPr>
          <w:rFonts w:eastAsiaTheme="minorHAnsi"/>
          <w:color w:val="auto"/>
        </w:rPr>
        <w:t>Atención y Resolución de Quejas de la Unidad de Protección de Servicios Financieros y Asesorías</w:t>
      </w:r>
      <w:r w:rsidR="007A39F0" w:rsidRPr="00427A5C">
        <w:rPr>
          <w:rFonts w:eastAsiaTheme="minorHAnsi"/>
          <w:color w:val="auto"/>
        </w:rPr>
        <w:t xml:space="preserve"> -UPSF-</w:t>
      </w:r>
      <w:bookmarkEnd w:id="50"/>
    </w:p>
    <w:p w14:paraId="200142E8" w14:textId="77777777" w:rsidR="002121E9" w:rsidRPr="009D07CA" w:rsidRDefault="002121E9" w:rsidP="002121E9">
      <w:pPr>
        <w:jc w:val="center"/>
        <w:rPr>
          <w:rFonts w:ascii="Times New Roman" w:hAnsi="Times New Roman" w:cs="Times New Roman"/>
          <w:b/>
          <w:sz w:val="22"/>
          <w:szCs w:val="22"/>
        </w:rPr>
      </w:pPr>
    </w:p>
    <w:p w14:paraId="19DC722F" w14:textId="6A80C80C" w:rsidR="00AF44B7" w:rsidRPr="009D07CA" w:rsidRDefault="002121E9" w:rsidP="00AF44B7">
      <w:pPr>
        <w:jc w:val="both"/>
        <w:rPr>
          <w:rFonts w:ascii="Times New Roman" w:hAnsi="Times New Roman" w:cs="Times New Roman"/>
          <w:sz w:val="22"/>
          <w:szCs w:val="22"/>
        </w:rPr>
      </w:pPr>
      <w:r w:rsidRPr="009D07CA">
        <w:rPr>
          <w:rFonts w:ascii="Times New Roman" w:hAnsi="Times New Roman" w:cs="Times New Roman"/>
          <w:sz w:val="22"/>
          <w:szCs w:val="22"/>
        </w:rPr>
        <w:t xml:space="preserve">En </w:t>
      </w:r>
      <w:r w:rsidR="004C127B">
        <w:rPr>
          <w:rFonts w:ascii="Times New Roman" w:hAnsi="Times New Roman" w:cs="Times New Roman"/>
          <w:sz w:val="22"/>
          <w:szCs w:val="22"/>
        </w:rPr>
        <w:t>el mes de diciembre</w:t>
      </w:r>
      <w:r w:rsidR="0012441E" w:rsidRPr="009D07CA">
        <w:rPr>
          <w:rFonts w:ascii="Times New Roman" w:hAnsi="Times New Roman" w:cs="Times New Roman"/>
          <w:sz w:val="22"/>
          <w:szCs w:val="22"/>
        </w:rPr>
        <w:t xml:space="preserve">, en la Unidad de Protección de Servicios Financieros, </w:t>
      </w:r>
      <w:r w:rsidRPr="009D07CA">
        <w:rPr>
          <w:rFonts w:ascii="Times New Roman" w:hAnsi="Times New Roman" w:cs="Times New Roman"/>
          <w:sz w:val="22"/>
          <w:szCs w:val="22"/>
        </w:rPr>
        <w:t xml:space="preserve">se resolvieron </w:t>
      </w:r>
      <w:r w:rsidR="00026305">
        <w:rPr>
          <w:rFonts w:ascii="Times New Roman" w:hAnsi="Times New Roman" w:cs="Times New Roman"/>
          <w:sz w:val="22"/>
          <w:szCs w:val="22"/>
        </w:rPr>
        <w:t>61</w:t>
      </w:r>
      <w:r w:rsidRPr="009D07CA">
        <w:rPr>
          <w:rFonts w:ascii="Times New Roman" w:hAnsi="Times New Roman" w:cs="Times New Roman"/>
          <w:sz w:val="22"/>
          <w:szCs w:val="22"/>
        </w:rPr>
        <w:t xml:space="preserve"> quejas, </w:t>
      </w:r>
      <w:r w:rsidR="00026305">
        <w:rPr>
          <w:rFonts w:ascii="Times New Roman" w:hAnsi="Times New Roman" w:cs="Times New Roman"/>
          <w:sz w:val="22"/>
          <w:szCs w:val="22"/>
        </w:rPr>
        <w:t>1</w:t>
      </w:r>
      <w:r w:rsidRPr="009D07CA">
        <w:rPr>
          <w:rFonts w:ascii="Times New Roman" w:hAnsi="Times New Roman" w:cs="Times New Roman"/>
          <w:sz w:val="22"/>
          <w:szCs w:val="22"/>
        </w:rPr>
        <w:t xml:space="preserve"> por mediación y </w:t>
      </w:r>
      <w:r w:rsidR="00026305">
        <w:rPr>
          <w:rFonts w:ascii="Times New Roman" w:hAnsi="Times New Roman" w:cs="Times New Roman"/>
          <w:sz w:val="22"/>
          <w:szCs w:val="22"/>
        </w:rPr>
        <w:t>60</w:t>
      </w:r>
      <w:r w:rsidRPr="009D07CA">
        <w:rPr>
          <w:rFonts w:ascii="Times New Roman" w:hAnsi="Times New Roman" w:cs="Times New Roman"/>
          <w:sz w:val="22"/>
          <w:szCs w:val="22"/>
        </w:rPr>
        <w:t xml:space="preserve"> por conciliación. </w:t>
      </w:r>
      <w:r w:rsidR="00AF44B7" w:rsidRPr="009D07CA">
        <w:rPr>
          <w:rFonts w:ascii="Times New Roman" w:hAnsi="Times New Roman" w:cs="Times New Roman"/>
          <w:sz w:val="22"/>
          <w:szCs w:val="22"/>
        </w:rPr>
        <w:t xml:space="preserve"> Asimismo, se brindaron asesorías y se atendieron consultas a </w:t>
      </w:r>
      <w:r w:rsidR="00026305">
        <w:rPr>
          <w:rFonts w:ascii="Times New Roman" w:hAnsi="Times New Roman" w:cs="Times New Roman"/>
          <w:sz w:val="22"/>
          <w:szCs w:val="22"/>
        </w:rPr>
        <w:t>684</w:t>
      </w:r>
      <w:r w:rsidR="00AF44B7" w:rsidRPr="009D07CA">
        <w:rPr>
          <w:rFonts w:ascii="Times New Roman" w:hAnsi="Times New Roman" w:cs="Times New Roman"/>
          <w:sz w:val="22"/>
          <w:szCs w:val="22"/>
        </w:rPr>
        <w:t xml:space="preserve"> personas, según se detalla en el cuadro siguiente:</w:t>
      </w:r>
    </w:p>
    <w:p w14:paraId="2D3F3C87" w14:textId="7C79729D" w:rsidR="009A69BC" w:rsidRPr="009D07CA" w:rsidRDefault="009A69BC" w:rsidP="002121E9">
      <w:pPr>
        <w:jc w:val="both"/>
        <w:rPr>
          <w:rFonts w:ascii="Times New Roman" w:hAnsi="Times New Roman" w:cs="Times New Roman"/>
          <w:sz w:val="22"/>
          <w:szCs w:val="22"/>
        </w:rPr>
      </w:pPr>
    </w:p>
    <w:p w14:paraId="5B0DFF0B" w14:textId="3A4612E2" w:rsidR="002121E9" w:rsidRPr="009D07CA" w:rsidRDefault="002121E9" w:rsidP="004F4B95">
      <w:pPr>
        <w:pStyle w:val="Tablas"/>
      </w:pPr>
      <w:bookmarkStart w:id="51" w:name="_Toc218588830"/>
      <w:r w:rsidRPr="009D07CA">
        <w:t xml:space="preserve">Cuadro </w:t>
      </w:r>
      <w:r w:rsidR="00F92753" w:rsidRPr="009D07CA">
        <w:t xml:space="preserve">28:   </w:t>
      </w:r>
      <w:r w:rsidRPr="009D07CA">
        <w:t>Resolución de Quejas y Asesorías</w:t>
      </w:r>
      <w:r w:rsidR="00623B9E">
        <w:t xml:space="preserve"> UPSF</w:t>
      </w:r>
      <w:r w:rsidR="00A26DEF" w:rsidRPr="009D07CA">
        <w:t xml:space="preserve">, </w:t>
      </w:r>
      <w:r w:rsidR="00026305">
        <w:t>diciembre</w:t>
      </w:r>
      <w:r w:rsidR="00A26DEF" w:rsidRPr="009D07CA">
        <w:t xml:space="preserve"> 2025</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7"/>
        <w:gridCol w:w="3602"/>
        <w:gridCol w:w="2865"/>
      </w:tblGrid>
      <w:tr w:rsidR="00A26DEF" w:rsidRPr="009D07CA" w14:paraId="2229F026" w14:textId="77777777" w:rsidTr="00BA4CAF">
        <w:trPr>
          <w:trHeight w:val="340"/>
        </w:trPr>
        <w:tc>
          <w:tcPr>
            <w:tcW w:w="1558" w:type="pct"/>
            <w:vMerge w:val="restart"/>
            <w:shd w:val="clear" w:color="auto" w:fill="8EAADB" w:themeFill="accent1" w:themeFillTint="99"/>
            <w:vAlign w:val="center"/>
            <w:hideMark/>
          </w:tcPr>
          <w:p w14:paraId="335A5566" w14:textId="77777777" w:rsidR="00A26DEF" w:rsidRPr="009D07CA" w:rsidRDefault="00A26DEF" w:rsidP="004E4B23">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LINEA DE TRABAJO</w:t>
            </w:r>
          </w:p>
        </w:tc>
        <w:tc>
          <w:tcPr>
            <w:tcW w:w="1917" w:type="pct"/>
            <w:vMerge w:val="restart"/>
            <w:shd w:val="clear" w:color="auto" w:fill="8EAADB" w:themeFill="accent1" w:themeFillTint="99"/>
            <w:vAlign w:val="center"/>
            <w:hideMark/>
          </w:tcPr>
          <w:p w14:paraId="2B8B09BD" w14:textId="77777777" w:rsidR="00A26DEF" w:rsidRPr="009D07CA" w:rsidRDefault="00A26DEF" w:rsidP="004E4B23">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UNIDAD DE SERVICIOS FINANCIEROS</w:t>
            </w:r>
          </w:p>
        </w:tc>
        <w:tc>
          <w:tcPr>
            <w:tcW w:w="1525" w:type="pct"/>
            <w:vMerge w:val="restart"/>
            <w:shd w:val="clear" w:color="auto" w:fill="8EAADB" w:themeFill="accent1" w:themeFillTint="99"/>
            <w:noWrap/>
            <w:vAlign w:val="center"/>
            <w:hideMark/>
          </w:tcPr>
          <w:p w14:paraId="10016FC7" w14:textId="77777777" w:rsidR="00A26DEF" w:rsidRPr="009D07CA" w:rsidRDefault="00A26DEF" w:rsidP="004E4B23">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TOTAL</w:t>
            </w:r>
          </w:p>
        </w:tc>
      </w:tr>
      <w:tr w:rsidR="00A26DEF" w:rsidRPr="009D07CA" w14:paraId="50D1DA31" w14:textId="77777777" w:rsidTr="00BA4CAF">
        <w:trPr>
          <w:trHeight w:val="340"/>
        </w:trPr>
        <w:tc>
          <w:tcPr>
            <w:tcW w:w="1558" w:type="pct"/>
            <w:vMerge/>
            <w:shd w:val="clear" w:color="auto" w:fill="8EAADB" w:themeFill="accent1" w:themeFillTint="99"/>
            <w:vAlign w:val="center"/>
            <w:hideMark/>
          </w:tcPr>
          <w:p w14:paraId="3DEEA6E4" w14:textId="77777777" w:rsidR="00A26DEF" w:rsidRPr="009D07CA" w:rsidRDefault="00A26DEF" w:rsidP="004E4B23">
            <w:pPr>
              <w:rPr>
                <w:rFonts w:ascii="Times New Roman" w:eastAsia="Times New Roman" w:hAnsi="Times New Roman" w:cs="Times New Roman"/>
                <w:b/>
                <w:bCs/>
                <w:sz w:val="20"/>
                <w:szCs w:val="20"/>
                <w:lang w:val="es-MX" w:eastAsia="es-MX"/>
              </w:rPr>
            </w:pPr>
          </w:p>
        </w:tc>
        <w:tc>
          <w:tcPr>
            <w:tcW w:w="1917" w:type="pct"/>
            <w:vMerge/>
            <w:shd w:val="clear" w:color="auto" w:fill="8EAADB" w:themeFill="accent1" w:themeFillTint="99"/>
            <w:vAlign w:val="center"/>
            <w:hideMark/>
          </w:tcPr>
          <w:p w14:paraId="07853E71" w14:textId="77777777" w:rsidR="00A26DEF" w:rsidRPr="009D07CA" w:rsidRDefault="00A26DEF" w:rsidP="004E4B23">
            <w:pPr>
              <w:rPr>
                <w:rFonts w:ascii="Times New Roman" w:eastAsia="Times New Roman" w:hAnsi="Times New Roman" w:cs="Times New Roman"/>
                <w:b/>
                <w:bCs/>
                <w:sz w:val="20"/>
                <w:szCs w:val="20"/>
                <w:lang w:val="es-MX" w:eastAsia="es-MX"/>
              </w:rPr>
            </w:pPr>
          </w:p>
        </w:tc>
        <w:tc>
          <w:tcPr>
            <w:tcW w:w="1525" w:type="pct"/>
            <w:vMerge/>
            <w:shd w:val="clear" w:color="auto" w:fill="8EAADB" w:themeFill="accent1" w:themeFillTint="99"/>
            <w:vAlign w:val="center"/>
            <w:hideMark/>
          </w:tcPr>
          <w:p w14:paraId="1DB91EB7" w14:textId="77777777" w:rsidR="00A26DEF" w:rsidRPr="009D07CA" w:rsidRDefault="00A26DEF" w:rsidP="004E4B23">
            <w:pPr>
              <w:rPr>
                <w:rFonts w:ascii="Times New Roman" w:eastAsia="Times New Roman" w:hAnsi="Times New Roman" w:cs="Times New Roman"/>
                <w:b/>
                <w:bCs/>
                <w:sz w:val="20"/>
                <w:szCs w:val="20"/>
                <w:lang w:val="es-MX" w:eastAsia="es-MX"/>
              </w:rPr>
            </w:pPr>
          </w:p>
        </w:tc>
      </w:tr>
      <w:tr w:rsidR="00A26DEF" w:rsidRPr="009D07CA" w14:paraId="671F8C6C" w14:textId="77777777" w:rsidTr="00BA4CAF">
        <w:trPr>
          <w:trHeight w:val="340"/>
        </w:trPr>
        <w:tc>
          <w:tcPr>
            <w:tcW w:w="1558" w:type="pct"/>
            <w:shd w:val="clear" w:color="auto" w:fill="auto"/>
            <w:vAlign w:val="center"/>
            <w:hideMark/>
          </w:tcPr>
          <w:p w14:paraId="1DAC73AD" w14:textId="77777777" w:rsidR="00A26DEF" w:rsidRPr="009D07CA" w:rsidRDefault="00A26DEF" w:rsidP="004E4B23">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Mediaciones</w:t>
            </w:r>
          </w:p>
        </w:tc>
        <w:tc>
          <w:tcPr>
            <w:tcW w:w="1917" w:type="pct"/>
            <w:shd w:val="clear" w:color="auto" w:fill="auto"/>
            <w:vAlign w:val="center"/>
            <w:hideMark/>
          </w:tcPr>
          <w:p w14:paraId="7BDE8092" w14:textId="6B8EAF62" w:rsidR="00A26DEF" w:rsidRPr="009D07CA" w:rsidRDefault="004C3898" w:rsidP="004E4B23">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1</w:t>
            </w:r>
          </w:p>
        </w:tc>
        <w:tc>
          <w:tcPr>
            <w:tcW w:w="1525" w:type="pct"/>
            <w:shd w:val="clear" w:color="auto" w:fill="8EAADB" w:themeFill="accent1" w:themeFillTint="99"/>
            <w:noWrap/>
            <w:vAlign w:val="center"/>
            <w:hideMark/>
          </w:tcPr>
          <w:p w14:paraId="21F7613E" w14:textId="5C5F27B8" w:rsidR="00A26DEF" w:rsidRPr="009D07CA" w:rsidRDefault="004C3898" w:rsidP="004E4B23">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w:t>
            </w:r>
          </w:p>
        </w:tc>
      </w:tr>
      <w:tr w:rsidR="00A26DEF" w:rsidRPr="009D07CA" w14:paraId="0254E985" w14:textId="77777777" w:rsidTr="00BA4CAF">
        <w:trPr>
          <w:trHeight w:val="340"/>
        </w:trPr>
        <w:tc>
          <w:tcPr>
            <w:tcW w:w="1558" w:type="pct"/>
            <w:shd w:val="clear" w:color="auto" w:fill="auto"/>
            <w:vAlign w:val="center"/>
            <w:hideMark/>
          </w:tcPr>
          <w:p w14:paraId="405AFBB4" w14:textId="77777777" w:rsidR="00A26DEF" w:rsidRPr="009D07CA" w:rsidRDefault="00A26DEF" w:rsidP="004E4B23">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Conciliaciones</w:t>
            </w:r>
          </w:p>
        </w:tc>
        <w:tc>
          <w:tcPr>
            <w:tcW w:w="1917" w:type="pct"/>
            <w:shd w:val="clear" w:color="auto" w:fill="auto"/>
            <w:vAlign w:val="center"/>
            <w:hideMark/>
          </w:tcPr>
          <w:p w14:paraId="7D76F484" w14:textId="2555AF12" w:rsidR="00A26DEF" w:rsidRPr="009D07CA" w:rsidRDefault="004C3898" w:rsidP="004E4B23">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60</w:t>
            </w:r>
          </w:p>
        </w:tc>
        <w:tc>
          <w:tcPr>
            <w:tcW w:w="1525" w:type="pct"/>
            <w:shd w:val="clear" w:color="auto" w:fill="8EAADB" w:themeFill="accent1" w:themeFillTint="99"/>
            <w:noWrap/>
            <w:vAlign w:val="center"/>
            <w:hideMark/>
          </w:tcPr>
          <w:p w14:paraId="578F5AC5" w14:textId="5B293300" w:rsidR="00A26DEF" w:rsidRPr="009D07CA" w:rsidRDefault="004C3898" w:rsidP="004E4B23">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60</w:t>
            </w:r>
          </w:p>
        </w:tc>
      </w:tr>
      <w:tr w:rsidR="00A26DEF" w:rsidRPr="009D07CA" w14:paraId="7A656B1D" w14:textId="77777777" w:rsidTr="00BA4CAF">
        <w:trPr>
          <w:trHeight w:val="340"/>
        </w:trPr>
        <w:tc>
          <w:tcPr>
            <w:tcW w:w="1558" w:type="pct"/>
            <w:shd w:val="clear" w:color="000000" w:fill="D9D9D9"/>
            <w:vAlign w:val="center"/>
            <w:hideMark/>
          </w:tcPr>
          <w:p w14:paraId="0E8F533C" w14:textId="77777777" w:rsidR="00A26DEF" w:rsidRPr="009D07CA" w:rsidRDefault="00A26DEF" w:rsidP="004E4B23">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 </w:t>
            </w:r>
          </w:p>
        </w:tc>
        <w:tc>
          <w:tcPr>
            <w:tcW w:w="1917" w:type="pct"/>
            <w:shd w:val="clear" w:color="000000" w:fill="D9D9D9"/>
            <w:vAlign w:val="center"/>
            <w:hideMark/>
          </w:tcPr>
          <w:p w14:paraId="2B78D5F4" w14:textId="77777777" w:rsidR="00A26DEF" w:rsidRPr="009D07CA" w:rsidRDefault="00A26DEF" w:rsidP="004E4B23">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 </w:t>
            </w:r>
          </w:p>
        </w:tc>
        <w:tc>
          <w:tcPr>
            <w:tcW w:w="1525" w:type="pct"/>
            <w:shd w:val="clear" w:color="000000" w:fill="D9D9D9"/>
            <w:noWrap/>
            <w:vAlign w:val="center"/>
            <w:hideMark/>
          </w:tcPr>
          <w:p w14:paraId="55B4C21D" w14:textId="46A3313C" w:rsidR="00A26DEF" w:rsidRPr="009D07CA" w:rsidRDefault="004C3898" w:rsidP="004E4B23">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61</w:t>
            </w:r>
          </w:p>
        </w:tc>
      </w:tr>
      <w:tr w:rsidR="00A26DEF" w:rsidRPr="009D07CA" w14:paraId="79B4B44F" w14:textId="77777777" w:rsidTr="00BA4CAF">
        <w:trPr>
          <w:trHeight w:val="340"/>
        </w:trPr>
        <w:tc>
          <w:tcPr>
            <w:tcW w:w="1558" w:type="pct"/>
            <w:shd w:val="clear" w:color="auto" w:fill="auto"/>
            <w:vAlign w:val="center"/>
            <w:hideMark/>
          </w:tcPr>
          <w:p w14:paraId="1FCB23A9" w14:textId="77777777" w:rsidR="00A26DEF" w:rsidRPr="009D07CA" w:rsidRDefault="00A26DEF" w:rsidP="004E4B23">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 xml:space="preserve">Asesorías y Consultas </w:t>
            </w:r>
          </w:p>
        </w:tc>
        <w:tc>
          <w:tcPr>
            <w:tcW w:w="1917" w:type="pct"/>
            <w:shd w:val="clear" w:color="auto" w:fill="auto"/>
            <w:vAlign w:val="center"/>
            <w:hideMark/>
          </w:tcPr>
          <w:p w14:paraId="4F23C211" w14:textId="51EA45A8" w:rsidR="00A26DEF" w:rsidRPr="009D07CA" w:rsidRDefault="004C3898" w:rsidP="004E4B23">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684</w:t>
            </w:r>
          </w:p>
        </w:tc>
        <w:tc>
          <w:tcPr>
            <w:tcW w:w="1525" w:type="pct"/>
            <w:shd w:val="clear" w:color="auto" w:fill="8EAADB" w:themeFill="accent1" w:themeFillTint="99"/>
            <w:vAlign w:val="center"/>
            <w:hideMark/>
          </w:tcPr>
          <w:p w14:paraId="29D8DE71" w14:textId="15E23FFC" w:rsidR="00A26DEF" w:rsidRPr="009D07CA" w:rsidRDefault="004C3898" w:rsidP="004E4B23">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684</w:t>
            </w:r>
          </w:p>
        </w:tc>
      </w:tr>
    </w:tbl>
    <w:p w14:paraId="42FE28D4" w14:textId="39AE430C" w:rsidR="002121E9" w:rsidRPr="009D07CA" w:rsidRDefault="001F0A8E" w:rsidP="00AD7168">
      <w:pPr>
        <w:rPr>
          <w:rFonts w:ascii="Times New Roman" w:hAnsi="Times New Roman" w:cs="Times New Roman"/>
          <w:b/>
          <w:sz w:val="18"/>
          <w:szCs w:val="18"/>
        </w:rPr>
      </w:pPr>
      <w:r w:rsidRPr="009D07CA">
        <w:rPr>
          <w:rFonts w:ascii="Times New Roman" w:hAnsi="Times New Roman" w:cs="Times New Roman"/>
          <w:sz w:val="18"/>
          <w:szCs w:val="18"/>
        </w:rPr>
        <w:t>Fuente: Departamentos de Verificación y Vigilancia (</w:t>
      </w:r>
      <w:r w:rsidR="00495E7D" w:rsidRPr="009D07CA">
        <w:rPr>
          <w:rFonts w:ascii="Times New Roman" w:hAnsi="Times New Roman" w:cs="Times New Roman"/>
          <w:sz w:val="18"/>
          <w:szCs w:val="18"/>
        </w:rPr>
        <w:t>UPSF</w:t>
      </w:r>
      <w:r w:rsidRPr="009D07CA">
        <w:rPr>
          <w:rFonts w:ascii="Times New Roman" w:hAnsi="Times New Roman" w:cs="Times New Roman"/>
          <w:sz w:val="18"/>
          <w:szCs w:val="18"/>
        </w:rPr>
        <w:t>)</w:t>
      </w:r>
    </w:p>
    <w:p w14:paraId="1272294A" w14:textId="312265F7" w:rsidR="004F2735" w:rsidRPr="009D07CA" w:rsidRDefault="004F2735" w:rsidP="00B2098F">
      <w:pPr>
        <w:jc w:val="both"/>
        <w:rPr>
          <w:rFonts w:ascii="Times New Roman" w:hAnsi="Times New Roman" w:cs="Times New Roman"/>
          <w:sz w:val="18"/>
          <w:szCs w:val="18"/>
        </w:rPr>
      </w:pPr>
    </w:p>
    <w:p w14:paraId="031C1055" w14:textId="7B5C83A6" w:rsidR="00B2098F" w:rsidRPr="009D07CA" w:rsidRDefault="00B2098F" w:rsidP="00B2098F">
      <w:pPr>
        <w:jc w:val="both"/>
        <w:rPr>
          <w:rFonts w:ascii="Times New Roman" w:hAnsi="Times New Roman" w:cs="Times New Roman"/>
          <w:sz w:val="22"/>
          <w:szCs w:val="22"/>
        </w:rPr>
      </w:pPr>
      <w:r w:rsidRPr="009D07CA">
        <w:rPr>
          <w:rFonts w:ascii="Times New Roman" w:hAnsi="Times New Roman" w:cs="Times New Roman"/>
          <w:sz w:val="22"/>
          <w:szCs w:val="22"/>
        </w:rPr>
        <w:t xml:space="preserve">En </w:t>
      </w:r>
      <w:r w:rsidR="004C127B">
        <w:rPr>
          <w:rFonts w:ascii="Times New Roman" w:hAnsi="Times New Roman" w:cs="Times New Roman"/>
          <w:sz w:val="22"/>
          <w:szCs w:val="22"/>
        </w:rPr>
        <w:t>el año 2025</w:t>
      </w:r>
      <w:r w:rsidRPr="009D07CA">
        <w:rPr>
          <w:rFonts w:ascii="Times New Roman" w:hAnsi="Times New Roman" w:cs="Times New Roman"/>
          <w:sz w:val="22"/>
          <w:szCs w:val="22"/>
        </w:rPr>
        <w:t xml:space="preserve">, </w:t>
      </w:r>
      <w:r w:rsidR="004C127B">
        <w:rPr>
          <w:rFonts w:ascii="Times New Roman" w:hAnsi="Times New Roman" w:cs="Times New Roman"/>
          <w:sz w:val="22"/>
          <w:szCs w:val="22"/>
        </w:rPr>
        <w:t>se resolvieron</w:t>
      </w:r>
      <w:r w:rsidRPr="009D07CA">
        <w:rPr>
          <w:rFonts w:ascii="Times New Roman" w:hAnsi="Times New Roman" w:cs="Times New Roman"/>
          <w:sz w:val="22"/>
          <w:szCs w:val="22"/>
        </w:rPr>
        <w:t xml:space="preserve"> </w:t>
      </w:r>
      <w:r w:rsidR="00026305">
        <w:rPr>
          <w:rFonts w:ascii="Times New Roman" w:hAnsi="Times New Roman" w:cs="Times New Roman"/>
          <w:sz w:val="22"/>
          <w:szCs w:val="22"/>
        </w:rPr>
        <w:t>1,039</w:t>
      </w:r>
      <w:r w:rsidR="00064051" w:rsidRPr="009D07CA">
        <w:rPr>
          <w:rFonts w:ascii="Times New Roman" w:hAnsi="Times New Roman" w:cs="Times New Roman"/>
          <w:sz w:val="22"/>
          <w:szCs w:val="22"/>
        </w:rPr>
        <w:t xml:space="preserve"> quejas</w:t>
      </w:r>
      <w:r w:rsidRPr="009D07CA">
        <w:rPr>
          <w:rFonts w:ascii="Times New Roman" w:hAnsi="Times New Roman" w:cs="Times New Roman"/>
          <w:sz w:val="22"/>
          <w:szCs w:val="22"/>
        </w:rPr>
        <w:t xml:space="preserve">; </w:t>
      </w:r>
      <w:r w:rsidR="00BD6A27" w:rsidRPr="009D07CA">
        <w:rPr>
          <w:rFonts w:ascii="Times New Roman" w:hAnsi="Times New Roman" w:cs="Times New Roman"/>
          <w:sz w:val="22"/>
          <w:szCs w:val="22"/>
        </w:rPr>
        <w:t>1</w:t>
      </w:r>
      <w:r w:rsidR="008B1E40" w:rsidRPr="009D07CA">
        <w:rPr>
          <w:rFonts w:ascii="Times New Roman" w:hAnsi="Times New Roman" w:cs="Times New Roman"/>
          <w:sz w:val="22"/>
          <w:szCs w:val="22"/>
        </w:rPr>
        <w:t>9</w:t>
      </w:r>
      <w:r w:rsidR="00026305">
        <w:rPr>
          <w:rFonts w:ascii="Times New Roman" w:hAnsi="Times New Roman" w:cs="Times New Roman"/>
          <w:sz w:val="22"/>
          <w:szCs w:val="22"/>
        </w:rPr>
        <w:t>9</w:t>
      </w:r>
      <w:r w:rsidRPr="009D07CA">
        <w:rPr>
          <w:rFonts w:ascii="Times New Roman" w:hAnsi="Times New Roman" w:cs="Times New Roman"/>
          <w:sz w:val="22"/>
          <w:szCs w:val="22"/>
        </w:rPr>
        <w:t xml:space="preserve"> resueltas </w:t>
      </w:r>
      <w:r w:rsidR="00064051" w:rsidRPr="009D07CA">
        <w:rPr>
          <w:rFonts w:ascii="Times New Roman" w:hAnsi="Times New Roman" w:cs="Times New Roman"/>
          <w:sz w:val="22"/>
          <w:szCs w:val="22"/>
        </w:rPr>
        <w:t>por mediación</w:t>
      </w:r>
      <w:r w:rsidRPr="009D07CA">
        <w:rPr>
          <w:rFonts w:ascii="Times New Roman" w:hAnsi="Times New Roman" w:cs="Times New Roman"/>
          <w:sz w:val="22"/>
          <w:szCs w:val="22"/>
        </w:rPr>
        <w:t xml:space="preserve"> y </w:t>
      </w:r>
      <w:r w:rsidR="00026305">
        <w:rPr>
          <w:rFonts w:ascii="Times New Roman" w:hAnsi="Times New Roman" w:cs="Times New Roman"/>
          <w:sz w:val="22"/>
          <w:szCs w:val="22"/>
        </w:rPr>
        <w:t>84</w:t>
      </w:r>
      <w:r w:rsidR="008B1E40" w:rsidRPr="009D07CA">
        <w:rPr>
          <w:rFonts w:ascii="Times New Roman" w:hAnsi="Times New Roman" w:cs="Times New Roman"/>
          <w:sz w:val="22"/>
          <w:szCs w:val="22"/>
        </w:rPr>
        <w:t>0</w:t>
      </w:r>
      <w:r w:rsidRPr="009D07CA">
        <w:rPr>
          <w:rFonts w:ascii="Times New Roman" w:hAnsi="Times New Roman" w:cs="Times New Roman"/>
          <w:sz w:val="22"/>
          <w:szCs w:val="22"/>
        </w:rPr>
        <w:t xml:space="preserve"> por conciliación. Asimismo, </w:t>
      </w:r>
      <w:r w:rsidR="004C127B">
        <w:rPr>
          <w:rFonts w:ascii="Times New Roman" w:hAnsi="Times New Roman" w:cs="Times New Roman"/>
          <w:sz w:val="22"/>
          <w:szCs w:val="22"/>
        </w:rPr>
        <w:t xml:space="preserve">fueron brindadas </w:t>
      </w:r>
      <w:r w:rsidRPr="009D07CA">
        <w:rPr>
          <w:rFonts w:ascii="Times New Roman" w:hAnsi="Times New Roman" w:cs="Times New Roman"/>
          <w:sz w:val="22"/>
          <w:szCs w:val="22"/>
        </w:rPr>
        <w:t xml:space="preserve">asesorías y </w:t>
      </w:r>
      <w:r w:rsidR="00A220E9" w:rsidRPr="009D07CA">
        <w:rPr>
          <w:rFonts w:ascii="Times New Roman" w:hAnsi="Times New Roman" w:cs="Times New Roman"/>
          <w:sz w:val="22"/>
          <w:szCs w:val="22"/>
        </w:rPr>
        <w:t xml:space="preserve">se atendieron </w:t>
      </w:r>
      <w:r w:rsidRPr="009D07CA">
        <w:rPr>
          <w:rFonts w:ascii="Times New Roman" w:hAnsi="Times New Roman" w:cs="Times New Roman"/>
          <w:sz w:val="22"/>
          <w:szCs w:val="22"/>
        </w:rPr>
        <w:t xml:space="preserve">consultas a </w:t>
      </w:r>
      <w:r w:rsidR="00026305">
        <w:rPr>
          <w:rFonts w:ascii="Times New Roman" w:hAnsi="Times New Roman" w:cs="Times New Roman"/>
          <w:sz w:val="22"/>
          <w:szCs w:val="22"/>
        </w:rPr>
        <w:t>12,442</w:t>
      </w:r>
      <w:r w:rsidRPr="009D07CA">
        <w:rPr>
          <w:rFonts w:ascii="Times New Roman" w:hAnsi="Times New Roman" w:cs="Times New Roman"/>
          <w:sz w:val="22"/>
          <w:szCs w:val="22"/>
        </w:rPr>
        <w:t xml:space="preserve"> </w:t>
      </w:r>
      <w:r w:rsidR="00BD6A27" w:rsidRPr="009D07CA">
        <w:rPr>
          <w:rFonts w:ascii="Times New Roman" w:hAnsi="Times New Roman" w:cs="Times New Roman"/>
          <w:sz w:val="22"/>
          <w:szCs w:val="22"/>
        </w:rPr>
        <w:t>tarjetahabientes</w:t>
      </w:r>
      <w:r w:rsidRPr="009D07CA">
        <w:rPr>
          <w:rFonts w:ascii="Times New Roman" w:hAnsi="Times New Roman" w:cs="Times New Roman"/>
          <w:sz w:val="22"/>
          <w:szCs w:val="22"/>
        </w:rPr>
        <w:t xml:space="preserve">, como se puede observar en el cuadro siguiente: </w:t>
      </w:r>
    </w:p>
    <w:p w14:paraId="0C0548F2" w14:textId="086E26D4" w:rsidR="009A69BC" w:rsidRPr="009D07CA" w:rsidRDefault="009A69BC" w:rsidP="00B2098F">
      <w:pPr>
        <w:jc w:val="both"/>
        <w:rPr>
          <w:rFonts w:ascii="Times New Roman" w:hAnsi="Times New Roman" w:cs="Times New Roman"/>
          <w:sz w:val="22"/>
          <w:szCs w:val="22"/>
        </w:rPr>
      </w:pPr>
    </w:p>
    <w:p w14:paraId="21CC389C" w14:textId="7283BD7B" w:rsidR="00B2098F" w:rsidRPr="009D07CA" w:rsidRDefault="00B2098F" w:rsidP="004F4B95">
      <w:pPr>
        <w:pStyle w:val="Tablas"/>
      </w:pPr>
      <w:bookmarkStart w:id="52" w:name="_Toc218588831"/>
      <w:r w:rsidRPr="009D07CA">
        <w:t xml:space="preserve">Cuadro </w:t>
      </w:r>
      <w:r w:rsidR="00F92753" w:rsidRPr="009D07CA">
        <w:t xml:space="preserve">29:  </w:t>
      </w:r>
      <w:r w:rsidRPr="009D07CA">
        <w:t>Resolución de Quejas</w:t>
      </w:r>
      <w:r w:rsidR="00623B9E">
        <w:t xml:space="preserve"> UPSF</w:t>
      </w:r>
      <w:r w:rsidR="002D7066" w:rsidRPr="009D07CA">
        <w:t>,</w:t>
      </w:r>
      <w:r w:rsidR="00F92753" w:rsidRPr="009D07CA">
        <w:t xml:space="preserve"> </w:t>
      </w:r>
      <w:r w:rsidR="00590048" w:rsidRPr="009D07CA">
        <w:t>e</w:t>
      </w:r>
      <w:r w:rsidRPr="009D07CA">
        <w:t xml:space="preserve">nero – </w:t>
      </w:r>
      <w:r w:rsidR="00026305">
        <w:t>diciembre</w:t>
      </w:r>
      <w:r w:rsidRPr="009D07CA">
        <w:t xml:space="preserve"> 2025</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0"/>
        <w:gridCol w:w="5884"/>
      </w:tblGrid>
      <w:tr w:rsidR="00A26DEF" w:rsidRPr="009D07CA" w14:paraId="60BA3D4E" w14:textId="77777777" w:rsidTr="00BA4CAF">
        <w:trPr>
          <w:trHeight w:val="340"/>
        </w:trPr>
        <w:tc>
          <w:tcPr>
            <w:tcW w:w="1868" w:type="pct"/>
            <w:vMerge w:val="restart"/>
            <w:shd w:val="clear" w:color="auto" w:fill="8EAADB" w:themeFill="accent1" w:themeFillTint="99"/>
            <w:vAlign w:val="center"/>
            <w:hideMark/>
          </w:tcPr>
          <w:p w14:paraId="61FCF60D" w14:textId="77777777" w:rsidR="00A26DEF" w:rsidRPr="009D07CA" w:rsidRDefault="00A26DEF" w:rsidP="004E4B23">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LINEA DE TRABAJO</w:t>
            </w:r>
          </w:p>
        </w:tc>
        <w:tc>
          <w:tcPr>
            <w:tcW w:w="3132" w:type="pct"/>
            <w:vMerge w:val="restart"/>
            <w:shd w:val="clear" w:color="auto" w:fill="8EAADB" w:themeFill="accent1" w:themeFillTint="99"/>
            <w:vAlign w:val="center"/>
            <w:hideMark/>
          </w:tcPr>
          <w:p w14:paraId="4078434A" w14:textId="77777777" w:rsidR="00A26DEF" w:rsidRPr="009D07CA" w:rsidRDefault="00A26DEF" w:rsidP="004E4B23">
            <w:pPr>
              <w:jc w:val="center"/>
              <w:rPr>
                <w:rFonts w:ascii="Times New Roman" w:eastAsia="Times New Roman" w:hAnsi="Times New Roman" w:cs="Times New Roman"/>
                <w:b/>
                <w:bCs/>
                <w:sz w:val="20"/>
                <w:szCs w:val="20"/>
                <w:lang w:val="es-MX" w:eastAsia="es-MX"/>
              </w:rPr>
            </w:pPr>
            <w:r w:rsidRPr="009D07CA">
              <w:rPr>
                <w:rFonts w:ascii="Times New Roman" w:eastAsia="Times New Roman" w:hAnsi="Times New Roman" w:cs="Times New Roman"/>
                <w:b/>
                <w:bCs/>
                <w:sz w:val="20"/>
                <w:szCs w:val="20"/>
                <w:lang w:val="es-MX" w:eastAsia="es-MX"/>
              </w:rPr>
              <w:t>UNIDAD DE PROTECCIÓN DE SERVICIOS FINANCIEROS                ENERO - NOVIEMBRE</w:t>
            </w:r>
          </w:p>
        </w:tc>
      </w:tr>
      <w:tr w:rsidR="00A26DEF" w:rsidRPr="009D07CA" w14:paraId="1D8F5B72" w14:textId="77777777" w:rsidTr="00BA4CAF">
        <w:trPr>
          <w:trHeight w:val="340"/>
        </w:trPr>
        <w:tc>
          <w:tcPr>
            <w:tcW w:w="1868" w:type="pct"/>
            <w:vMerge/>
            <w:shd w:val="clear" w:color="auto" w:fill="8EAADB" w:themeFill="accent1" w:themeFillTint="99"/>
            <w:vAlign w:val="center"/>
            <w:hideMark/>
          </w:tcPr>
          <w:p w14:paraId="63CEC7DA" w14:textId="77777777" w:rsidR="00A26DEF" w:rsidRPr="009D07CA" w:rsidRDefault="00A26DEF" w:rsidP="004E4B23">
            <w:pPr>
              <w:rPr>
                <w:rFonts w:ascii="Times New Roman" w:eastAsia="Times New Roman" w:hAnsi="Times New Roman" w:cs="Times New Roman"/>
                <w:b/>
                <w:bCs/>
                <w:sz w:val="20"/>
                <w:szCs w:val="20"/>
                <w:lang w:val="es-MX" w:eastAsia="es-MX"/>
              </w:rPr>
            </w:pPr>
          </w:p>
        </w:tc>
        <w:tc>
          <w:tcPr>
            <w:tcW w:w="3132" w:type="pct"/>
            <w:vMerge/>
            <w:shd w:val="clear" w:color="auto" w:fill="8EAADB" w:themeFill="accent1" w:themeFillTint="99"/>
            <w:vAlign w:val="center"/>
            <w:hideMark/>
          </w:tcPr>
          <w:p w14:paraId="0ED5F354" w14:textId="77777777" w:rsidR="00A26DEF" w:rsidRPr="009D07CA" w:rsidRDefault="00A26DEF" w:rsidP="004E4B23">
            <w:pPr>
              <w:rPr>
                <w:rFonts w:ascii="Times New Roman" w:eastAsia="Times New Roman" w:hAnsi="Times New Roman" w:cs="Times New Roman"/>
                <w:b/>
                <w:bCs/>
                <w:sz w:val="20"/>
                <w:szCs w:val="20"/>
                <w:lang w:val="es-MX" w:eastAsia="es-MX"/>
              </w:rPr>
            </w:pPr>
          </w:p>
        </w:tc>
      </w:tr>
      <w:tr w:rsidR="00A26DEF" w:rsidRPr="009D07CA" w14:paraId="0B9631E1" w14:textId="77777777" w:rsidTr="00BA4CAF">
        <w:trPr>
          <w:trHeight w:val="340"/>
        </w:trPr>
        <w:tc>
          <w:tcPr>
            <w:tcW w:w="1868" w:type="pct"/>
            <w:shd w:val="clear" w:color="auto" w:fill="auto"/>
            <w:vAlign w:val="center"/>
            <w:hideMark/>
          </w:tcPr>
          <w:p w14:paraId="1FB3E348" w14:textId="77777777" w:rsidR="00A26DEF" w:rsidRPr="009D07CA" w:rsidRDefault="00A26DEF" w:rsidP="004E4B23">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 xml:space="preserve">Mediaciones </w:t>
            </w:r>
          </w:p>
        </w:tc>
        <w:tc>
          <w:tcPr>
            <w:tcW w:w="3132" w:type="pct"/>
            <w:shd w:val="clear" w:color="auto" w:fill="auto"/>
            <w:vAlign w:val="center"/>
            <w:hideMark/>
          </w:tcPr>
          <w:p w14:paraId="532303D7" w14:textId="355D6197" w:rsidR="00A26DEF" w:rsidRPr="009D07CA" w:rsidRDefault="004C3898" w:rsidP="004E4B23">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199</w:t>
            </w:r>
          </w:p>
        </w:tc>
      </w:tr>
      <w:tr w:rsidR="00A26DEF" w:rsidRPr="009D07CA" w14:paraId="19D769AD" w14:textId="77777777" w:rsidTr="00BA4CAF">
        <w:trPr>
          <w:trHeight w:val="340"/>
        </w:trPr>
        <w:tc>
          <w:tcPr>
            <w:tcW w:w="1868" w:type="pct"/>
            <w:shd w:val="clear" w:color="auto" w:fill="auto"/>
            <w:vAlign w:val="center"/>
            <w:hideMark/>
          </w:tcPr>
          <w:p w14:paraId="1C042BEE" w14:textId="77777777" w:rsidR="00A26DEF" w:rsidRPr="009D07CA" w:rsidRDefault="00A26DEF" w:rsidP="004E4B23">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Conciliaciones</w:t>
            </w:r>
          </w:p>
        </w:tc>
        <w:tc>
          <w:tcPr>
            <w:tcW w:w="3132" w:type="pct"/>
            <w:shd w:val="clear" w:color="auto" w:fill="auto"/>
            <w:vAlign w:val="center"/>
            <w:hideMark/>
          </w:tcPr>
          <w:p w14:paraId="6716085C" w14:textId="6C409C6F" w:rsidR="00A26DEF" w:rsidRPr="009D07CA" w:rsidRDefault="004C3898" w:rsidP="004E4B23">
            <w:pPr>
              <w:jc w:val="center"/>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840</w:t>
            </w:r>
          </w:p>
        </w:tc>
      </w:tr>
      <w:tr w:rsidR="00A26DEF" w:rsidRPr="009D07CA" w14:paraId="18589EED" w14:textId="77777777" w:rsidTr="00BA4CAF">
        <w:trPr>
          <w:trHeight w:val="340"/>
        </w:trPr>
        <w:tc>
          <w:tcPr>
            <w:tcW w:w="1868" w:type="pct"/>
            <w:shd w:val="clear" w:color="auto" w:fill="8EAADB" w:themeFill="accent1" w:themeFillTint="99"/>
            <w:vAlign w:val="center"/>
            <w:hideMark/>
          </w:tcPr>
          <w:p w14:paraId="77FDE324" w14:textId="77777777" w:rsidR="00A26DEF" w:rsidRPr="009D07CA" w:rsidRDefault="00A26DEF" w:rsidP="004E4B23">
            <w:pPr>
              <w:jc w:val="right"/>
              <w:rPr>
                <w:rFonts w:ascii="Times New Roman" w:eastAsia="Times New Roman" w:hAnsi="Times New Roman" w:cs="Times New Roman"/>
                <w:b/>
                <w:bCs/>
                <w:sz w:val="22"/>
                <w:szCs w:val="22"/>
                <w:lang w:val="es-MX" w:eastAsia="es-MX"/>
              </w:rPr>
            </w:pPr>
            <w:r w:rsidRPr="009D07CA">
              <w:rPr>
                <w:rFonts w:ascii="Times New Roman" w:eastAsia="Times New Roman" w:hAnsi="Times New Roman" w:cs="Times New Roman"/>
                <w:b/>
                <w:bCs/>
                <w:sz w:val="22"/>
                <w:szCs w:val="22"/>
                <w:lang w:val="es-MX" w:eastAsia="es-MX"/>
              </w:rPr>
              <w:t>TOTAL</w:t>
            </w:r>
          </w:p>
        </w:tc>
        <w:tc>
          <w:tcPr>
            <w:tcW w:w="3132" w:type="pct"/>
            <w:shd w:val="clear" w:color="auto" w:fill="8EAADB" w:themeFill="accent1" w:themeFillTint="99"/>
            <w:vAlign w:val="center"/>
            <w:hideMark/>
          </w:tcPr>
          <w:p w14:paraId="61FFDF5A" w14:textId="0005E686" w:rsidR="00A26DEF" w:rsidRPr="009D07CA" w:rsidRDefault="001247E2" w:rsidP="004E4B23">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1,039</w:t>
            </w:r>
          </w:p>
        </w:tc>
      </w:tr>
      <w:tr w:rsidR="00A26DEF" w:rsidRPr="009D07CA" w14:paraId="2884D19C" w14:textId="77777777" w:rsidTr="00BA4CAF">
        <w:trPr>
          <w:trHeight w:val="340"/>
        </w:trPr>
        <w:tc>
          <w:tcPr>
            <w:tcW w:w="1868" w:type="pct"/>
            <w:shd w:val="clear" w:color="auto" w:fill="auto"/>
            <w:vAlign w:val="center"/>
            <w:hideMark/>
          </w:tcPr>
          <w:p w14:paraId="1AD5A153" w14:textId="77777777" w:rsidR="00A26DEF" w:rsidRPr="009D07CA" w:rsidRDefault="00A26DEF" w:rsidP="004E4B23">
            <w:pPr>
              <w:rPr>
                <w:rFonts w:ascii="Times New Roman" w:eastAsia="Times New Roman" w:hAnsi="Times New Roman" w:cs="Times New Roman"/>
                <w:sz w:val="22"/>
                <w:szCs w:val="22"/>
                <w:lang w:val="es-MX" w:eastAsia="es-MX"/>
              </w:rPr>
            </w:pPr>
            <w:r w:rsidRPr="009D07CA">
              <w:rPr>
                <w:rFonts w:ascii="Times New Roman" w:eastAsia="Times New Roman" w:hAnsi="Times New Roman" w:cs="Times New Roman"/>
                <w:sz w:val="22"/>
                <w:szCs w:val="22"/>
                <w:lang w:val="es-MX" w:eastAsia="es-MX"/>
              </w:rPr>
              <w:t xml:space="preserve">Asesorías y Consultas </w:t>
            </w:r>
          </w:p>
        </w:tc>
        <w:tc>
          <w:tcPr>
            <w:tcW w:w="3132" w:type="pct"/>
            <w:shd w:val="clear" w:color="auto" w:fill="auto"/>
            <w:noWrap/>
            <w:vAlign w:val="center"/>
            <w:hideMark/>
          </w:tcPr>
          <w:p w14:paraId="109A9B9C" w14:textId="42EBD63C" w:rsidR="00A26DEF" w:rsidRPr="009D07CA" w:rsidRDefault="001247E2" w:rsidP="004E4B23">
            <w:pPr>
              <w:jc w:val="center"/>
              <w:rPr>
                <w:rFonts w:ascii="Times New Roman" w:eastAsia="Times New Roman" w:hAnsi="Times New Roman" w:cs="Times New Roman"/>
                <w:b/>
                <w:bCs/>
                <w:sz w:val="20"/>
                <w:szCs w:val="20"/>
                <w:lang w:val="es-MX" w:eastAsia="es-MX"/>
              </w:rPr>
            </w:pPr>
            <w:r>
              <w:rPr>
                <w:rFonts w:ascii="Times New Roman" w:eastAsia="Times New Roman" w:hAnsi="Times New Roman" w:cs="Times New Roman"/>
                <w:b/>
                <w:bCs/>
                <w:sz w:val="20"/>
                <w:szCs w:val="20"/>
                <w:lang w:val="es-MX" w:eastAsia="es-MX"/>
              </w:rPr>
              <w:t>12,442</w:t>
            </w:r>
          </w:p>
        </w:tc>
      </w:tr>
    </w:tbl>
    <w:p w14:paraId="76962A00" w14:textId="5BDE5D7F" w:rsidR="002121E9" w:rsidRPr="009D07CA" w:rsidRDefault="001F0A8E" w:rsidP="00495E7D">
      <w:pPr>
        <w:rPr>
          <w:rFonts w:ascii="Times New Roman" w:hAnsi="Times New Roman" w:cs="Times New Roman"/>
          <w:sz w:val="18"/>
          <w:szCs w:val="18"/>
        </w:rPr>
      </w:pPr>
      <w:r w:rsidRPr="009D07CA">
        <w:rPr>
          <w:rFonts w:ascii="Times New Roman" w:hAnsi="Times New Roman" w:cs="Times New Roman"/>
          <w:sz w:val="18"/>
          <w:szCs w:val="18"/>
        </w:rPr>
        <w:t>Fuente: Departamento de Verificación y Vigilancia (</w:t>
      </w:r>
      <w:r w:rsidR="00495E7D" w:rsidRPr="009D07CA">
        <w:rPr>
          <w:rFonts w:ascii="Times New Roman" w:hAnsi="Times New Roman" w:cs="Times New Roman"/>
          <w:sz w:val="18"/>
          <w:szCs w:val="18"/>
        </w:rPr>
        <w:t>UPSF</w:t>
      </w:r>
      <w:r w:rsidRPr="009D07CA">
        <w:rPr>
          <w:rFonts w:ascii="Times New Roman" w:hAnsi="Times New Roman" w:cs="Times New Roman"/>
          <w:sz w:val="18"/>
          <w:szCs w:val="18"/>
        </w:rPr>
        <w:t>)</w:t>
      </w:r>
    </w:p>
    <w:p w14:paraId="63E340AB" w14:textId="77777777" w:rsidR="00934E07" w:rsidRPr="009D07CA" w:rsidRDefault="00934E07" w:rsidP="00495E7D">
      <w:pPr>
        <w:rPr>
          <w:rFonts w:ascii="Times New Roman" w:hAnsi="Times New Roman" w:cs="Times New Roman"/>
          <w:b/>
          <w:sz w:val="22"/>
          <w:szCs w:val="22"/>
        </w:rPr>
      </w:pPr>
    </w:p>
    <w:p w14:paraId="75D722DD" w14:textId="77777777" w:rsidR="00684E38" w:rsidRPr="009D07CA" w:rsidRDefault="00684E38" w:rsidP="00495E7D">
      <w:pPr>
        <w:rPr>
          <w:rFonts w:ascii="Times New Roman" w:hAnsi="Times New Roman" w:cs="Times New Roman"/>
          <w:b/>
          <w:sz w:val="22"/>
          <w:szCs w:val="22"/>
        </w:rPr>
      </w:pPr>
    </w:p>
    <w:p w14:paraId="0B132844" w14:textId="77777777" w:rsidR="00684E38" w:rsidRPr="009D07CA" w:rsidRDefault="00684E38" w:rsidP="00495E7D">
      <w:pPr>
        <w:rPr>
          <w:rFonts w:ascii="Times New Roman" w:hAnsi="Times New Roman" w:cs="Times New Roman"/>
          <w:b/>
          <w:sz w:val="22"/>
          <w:szCs w:val="22"/>
        </w:rPr>
      </w:pPr>
    </w:p>
    <w:p w14:paraId="79E9058A" w14:textId="77777777" w:rsidR="00684E38" w:rsidRPr="009D07CA" w:rsidRDefault="00684E38" w:rsidP="00495E7D">
      <w:pPr>
        <w:rPr>
          <w:rFonts w:ascii="Times New Roman" w:hAnsi="Times New Roman" w:cs="Times New Roman"/>
          <w:b/>
          <w:sz w:val="22"/>
          <w:szCs w:val="22"/>
        </w:rPr>
      </w:pPr>
    </w:p>
    <w:p w14:paraId="564404E6" w14:textId="77777777" w:rsidR="00684E38" w:rsidRPr="009D07CA" w:rsidRDefault="00684E38" w:rsidP="00495E7D">
      <w:pPr>
        <w:rPr>
          <w:rFonts w:ascii="Times New Roman" w:hAnsi="Times New Roman" w:cs="Times New Roman"/>
          <w:b/>
          <w:sz w:val="22"/>
          <w:szCs w:val="22"/>
        </w:rPr>
      </w:pPr>
    </w:p>
    <w:p w14:paraId="51234E86" w14:textId="77777777" w:rsidR="00684E38" w:rsidRPr="009D07CA" w:rsidRDefault="00684E38" w:rsidP="00495E7D">
      <w:pPr>
        <w:rPr>
          <w:rFonts w:ascii="Times New Roman" w:hAnsi="Times New Roman" w:cs="Times New Roman"/>
          <w:b/>
          <w:sz w:val="22"/>
          <w:szCs w:val="22"/>
        </w:rPr>
      </w:pPr>
    </w:p>
    <w:p w14:paraId="50BBA9DA" w14:textId="77777777" w:rsidR="00684E38" w:rsidRPr="009D07CA" w:rsidRDefault="00684E38" w:rsidP="00495E7D">
      <w:pPr>
        <w:rPr>
          <w:rFonts w:ascii="Times New Roman" w:hAnsi="Times New Roman" w:cs="Times New Roman"/>
          <w:b/>
          <w:sz w:val="22"/>
          <w:szCs w:val="22"/>
        </w:rPr>
      </w:pPr>
    </w:p>
    <w:p w14:paraId="2E210348" w14:textId="77777777" w:rsidR="00684E38" w:rsidRPr="009D07CA" w:rsidRDefault="00684E38" w:rsidP="00495E7D">
      <w:pPr>
        <w:rPr>
          <w:rFonts w:ascii="Times New Roman" w:hAnsi="Times New Roman" w:cs="Times New Roman"/>
          <w:b/>
          <w:sz w:val="22"/>
          <w:szCs w:val="22"/>
        </w:rPr>
      </w:pPr>
    </w:p>
    <w:p w14:paraId="39A317FD" w14:textId="77777777" w:rsidR="00684E38" w:rsidRPr="009D07CA" w:rsidRDefault="00684E38" w:rsidP="00495E7D">
      <w:pPr>
        <w:rPr>
          <w:rFonts w:ascii="Times New Roman" w:hAnsi="Times New Roman" w:cs="Times New Roman"/>
          <w:b/>
          <w:sz w:val="22"/>
          <w:szCs w:val="22"/>
        </w:rPr>
      </w:pPr>
    </w:p>
    <w:p w14:paraId="393470C4" w14:textId="77777777" w:rsidR="00684E38" w:rsidRPr="009D07CA" w:rsidRDefault="00684E38" w:rsidP="00495E7D">
      <w:pPr>
        <w:rPr>
          <w:rFonts w:ascii="Times New Roman" w:hAnsi="Times New Roman" w:cs="Times New Roman"/>
          <w:b/>
          <w:sz w:val="22"/>
          <w:szCs w:val="22"/>
        </w:rPr>
      </w:pPr>
    </w:p>
    <w:p w14:paraId="34ED0CE5" w14:textId="77777777" w:rsidR="00684E38" w:rsidRPr="009D07CA" w:rsidRDefault="00684E38" w:rsidP="00495E7D">
      <w:pPr>
        <w:rPr>
          <w:rFonts w:ascii="Times New Roman" w:hAnsi="Times New Roman" w:cs="Times New Roman"/>
          <w:b/>
          <w:sz w:val="22"/>
          <w:szCs w:val="22"/>
        </w:rPr>
      </w:pPr>
    </w:p>
    <w:p w14:paraId="50A1DCEF" w14:textId="77777777" w:rsidR="00684E38" w:rsidRPr="009D07CA" w:rsidRDefault="00684E38" w:rsidP="00495E7D">
      <w:pPr>
        <w:rPr>
          <w:rFonts w:ascii="Times New Roman" w:hAnsi="Times New Roman" w:cs="Times New Roman"/>
          <w:b/>
          <w:sz w:val="22"/>
          <w:szCs w:val="22"/>
        </w:rPr>
      </w:pPr>
    </w:p>
    <w:p w14:paraId="2387179A" w14:textId="77777777" w:rsidR="00684E38" w:rsidRPr="009D07CA" w:rsidRDefault="00684E38" w:rsidP="00495E7D">
      <w:pPr>
        <w:rPr>
          <w:rFonts w:ascii="Times New Roman" w:hAnsi="Times New Roman" w:cs="Times New Roman"/>
          <w:b/>
          <w:sz w:val="22"/>
          <w:szCs w:val="22"/>
        </w:rPr>
      </w:pPr>
    </w:p>
    <w:p w14:paraId="61658CD7" w14:textId="77777777" w:rsidR="00684E38" w:rsidRPr="009D07CA" w:rsidRDefault="00684E38" w:rsidP="00495E7D">
      <w:pPr>
        <w:rPr>
          <w:rFonts w:ascii="Times New Roman" w:hAnsi="Times New Roman" w:cs="Times New Roman"/>
          <w:b/>
          <w:sz w:val="22"/>
          <w:szCs w:val="22"/>
        </w:rPr>
      </w:pPr>
    </w:p>
    <w:p w14:paraId="380C761E" w14:textId="77777777" w:rsidR="00684E38" w:rsidRPr="009D07CA" w:rsidRDefault="00684E38" w:rsidP="00495E7D">
      <w:pPr>
        <w:rPr>
          <w:rFonts w:ascii="Times New Roman" w:hAnsi="Times New Roman" w:cs="Times New Roman"/>
          <w:b/>
          <w:sz w:val="22"/>
          <w:szCs w:val="22"/>
        </w:rPr>
      </w:pPr>
    </w:p>
    <w:p w14:paraId="2E118F1F" w14:textId="77777777" w:rsidR="00684E38" w:rsidRPr="009D07CA" w:rsidRDefault="00684E38" w:rsidP="00495E7D">
      <w:pPr>
        <w:rPr>
          <w:rFonts w:ascii="Times New Roman" w:hAnsi="Times New Roman" w:cs="Times New Roman"/>
          <w:b/>
          <w:sz w:val="22"/>
          <w:szCs w:val="22"/>
        </w:rPr>
      </w:pPr>
    </w:p>
    <w:p w14:paraId="257A6496" w14:textId="77777777" w:rsidR="00684E38" w:rsidRPr="009D07CA" w:rsidRDefault="00684E38" w:rsidP="00495E7D">
      <w:pPr>
        <w:rPr>
          <w:rFonts w:ascii="Times New Roman" w:hAnsi="Times New Roman" w:cs="Times New Roman"/>
          <w:b/>
          <w:sz w:val="22"/>
          <w:szCs w:val="22"/>
        </w:rPr>
      </w:pPr>
    </w:p>
    <w:p w14:paraId="392AF392" w14:textId="32C2DF68" w:rsidR="001E6CBB" w:rsidRPr="00427A5C" w:rsidRDefault="001E6CBB" w:rsidP="004F4B95">
      <w:pPr>
        <w:pStyle w:val="Ttulo1"/>
        <w:rPr>
          <w:rFonts w:eastAsiaTheme="minorHAnsi"/>
          <w:color w:val="auto"/>
        </w:rPr>
      </w:pPr>
      <w:bookmarkStart w:id="53" w:name="_Toc218588791"/>
      <w:r w:rsidRPr="00427A5C">
        <w:rPr>
          <w:rFonts w:eastAsiaTheme="minorHAnsi"/>
          <w:color w:val="auto"/>
        </w:rPr>
        <w:t>Recuperaciones a favor del Tarjetahabiente</w:t>
      </w:r>
      <w:bookmarkEnd w:id="53"/>
      <w:r w:rsidR="007A39F0" w:rsidRPr="00427A5C">
        <w:rPr>
          <w:rFonts w:eastAsiaTheme="minorHAnsi"/>
          <w:color w:val="auto"/>
        </w:rPr>
        <w:t xml:space="preserve"> </w:t>
      </w:r>
    </w:p>
    <w:p w14:paraId="3FCEF9C9" w14:textId="77777777" w:rsidR="001E6CBB" w:rsidRPr="009D07CA" w:rsidRDefault="001E6CBB" w:rsidP="001E6CBB">
      <w:pPr>
        <w:jc w:val="both"/>
        <w:rPr>
          <w:rFonts w:ascii="Times New Roman" w:hAnsi="Times New Roman" w:cs="Times New Roman"/>
          <w:sz w:val="22"/>
          <w:szCs w:val="22"/>
        </w:rPr>
      </w:pPr>
    </w:p>
    <w:p w14:paraId="155186CF" w14:textId="6744B0EF" w:rsidR="001E6CBB" w:rsidRPr="009D07CA" w:rsidRDefault="004C127B" w:rsidP="001E6CBB">
      <w:pPr>
        <w:jc w:val="both"/>
        <w:rPr>
          <w:rFonts w:ascii="Times New Roman" w:hAnsi="Times New Roman" w:cs="Times New Roman"/>
          <w:sz w:val="22"/>
          <w:szCs w:val="22"/>
        </w:rPr>
      </w:pPr>
      <w:r>
        <w:rPr>
          <w:rFonts w:ascii="Times New Roman" w:hAnsi="Times New Roman" w:cs="Times New Roman"/>
          <w:sz w:val="22"/>
          <w:szCs w:val="22"/>
        </w:rPr>
        <w:t>En el año 2025, d</w:t>
      </w:r>
      <w:r w:rsidR="00BD6A27" w:rsidRPr="009D07CA">
        <w:rPr>
          <w:rFonts w:ascii="Times New Roman" w:hAnsi="Times New Roman" w:cs="Times New Roman"/>
          <w:sz w:val="22"/>
          <w:szCs w:val="22"/>
        </w:rPr>
        <w:t xml:space="preserve">erivado </w:t>
      </w:r>
      <w:r w:rsidR="001E6CBB" w:rsidRPr="009D07CA">
        <w:rPr>
          <w:rFonts w:ascii="Times New Roman" w:hAnsi="Times New Roman" w:cs="Times New Roman"/>
          <w:sz w:val="22"/>
          <w:szCs w:val="22"/>
        </w:rPr>
        <w:t>de la intervenci</w:t>
      </w:r>
      <w:r w:rsidR="00BD6A27" w:rsidRPr="009D07CA">
        <w:rPr>
          <w:rFonts w:ascii="Times New Roman" w:hAnsi="Times New Roman" w:cs="Times New Roman"/>
          <w:sz w:val="22"/>
          <w:szCs w:val="22"/>
        </w:rPr>
        <w:t>ó</w:t>
      </w:r>
      <w:r w:rsidR="001E6CBB" w:rsidRPr="009D07CA">
        <w:rPr>
          <w:rFonts w:ascii="Times New Roman" w:hAnsi="Times New Roman" w:cs="Times New Roman"/>
          <w:sz w:val="22"/>
          <w:szCs w:val="22"/>
        </w:rPr>
        <w:t xml:space="preserve">n de la Unidad de Protección de Servicios Financieros, </w:t>
      </w:r>
      <w:r w:rsidR="008443F8">
        <w:rPr>
          <w:rFonts w:ascii="Times New Roman" w:hAnsi="Times New Roman" w:cs="Times New Roman"/>
          <w:sz w:val="22"/>
          <w:szCs w:val="22"/>
        </w:rPr>
        <w:t xml:space="preserve">fue </w:t>
      </w:r>
      <w:r w:rsidR="008443F8" w:rsidRPr="009D07CA">
        <w:rPr>
          <w:rFonts w:ascii="Times New Roman" w:hAnsi="Times New Roman" w:cs="Times New Roman"/>
          <w:sz w:val="22"/>
          <w:szCs w:val="22"/>
        </w:rPr>
        <w:t>recuperado</w:t>
      </w:r>
      <w:r>
        <w:rPr>
          <w:rFonts w:ascii="Times New Roman" w:hAnsi="Times New Roman" w:cs="Times New Roman"/>
          <w:sz w:val="22"/>
          <w:szCs w:val="22"/>
        </w:rPr>
        <w:t xml:space="preserve"> </w:t>
      </w:r>
      <w:r w:rsidR="001E6CBB" w:rsidRPr="009D07CA">
        <w:rPr>
          <w:rFonts w:ascii="Times New Roman" w:hAnsi="Times New Roman" w:cs="Times New Roman"/>
          <w:sz w:val="22"/>
          <w:szCs w:val="22"/>
        </w:rPr>
        <w:t xml:space="preserve">a favor de los tarjetahabientes, la cantidad de </w:t>
      </w:r>
      <w:r w:rsidR="006C46C2" w:rsidRPr="009D07CA">
        <w:rPr>
          <w:rFonts w:ascii="Times New Roman" w:hAnsi="Times New Roman" w:cs="Times New Roman"/>
          <w:sz w:val="22"/>
          <w:szCs w:val="22"/>
        </w:rPr>
        <w:t>cuatro</w:t>
      </w:r>
      <w:r w:rsidR="00A92555" w:rsidRPr="009D07CA">
        <w:rPr>
          <w:rFonts w:ascii="Times New Roman" w:hAnsi="Times New Roman" w:cs="Times New Roman"/>
          <w:sz w:val="22"/>
          <w:szCs w:val="22"/>
        </w:rPr>
        <w:t xml:space="preserve"> mill</w:t>
      </w:r>
      <w:r w:rsidR="00421EBE" w:rsidRPr="009D07CA">
        <w:rPr>
          <w:rFonts w:ascii="Times New Roman" w:hAnsi="Times New Roman" w:cs="Times New Roman"/>
          <w:sz w:val="22"/>
          <w:szCs w:val="22"/>
        </w:rPr>
        <w:t>ones</w:t>
      </w:r>
      <w:r w:rsidR="00A92555" w:rsidRPr="009D07CA">
        <w:rPr>
          <w:rFonts w:ascii="Times New Roman" w:hAnsi="Times New Roman" w:cs="Times New Roman"/>
          <w:sz w:val="22"/>
          <w:szCs w:val="22"/>
        </w:rPr>
        <w:t xml:space="preserve"> </w:t>
      </w:r>
      <w:r w:rsidR="005C0FE2">
        <w:rPr>
          <w:rFonts w:ascii="Times New Roman" w:hAnsi="Times New Roman" w:cs="Times New Roman"/>
          <w:sz w:val="22"/>
          <w:szCs w:val="22"/>
        </w:rPr>
        <w:t>quinientos veintidós</w:t>
      </w:r>
      <w:r w:rsidR="00A219DE" w:rsidRPr="009D07CA">
        <w:rPr>
          <w:rFonts w:ascii="Times New Roman" w:hAnsi="Times New Roman" w:cs="Times New Roman"/>
          <w:sz w:val="22"/>
          <w:szCs w:val="22"/>
        </w:rPr>
        <w:t xml:space="preserve"> </w:t>
      </w:r>
      <w:r w:rsidR="00064051" w:rsidRPr="009D07CA">
        <w:rPr>
          <w:rFonts w:ascii="Times New Roman" w:hAnsi="Times New Roman" w:cs="Times New Roman"/>
          <w:sz w:val="22"/>
          <w:szCs w:val="22"/>
        </w:rPr>
        <w:t>mil</w:t>
      </w:r>
      <w:r w:rsidR="00A92555" w:rsidRPr="009D07CA">
        <w:rPr>
          <w:rFonts w:ascii="Times New Roman" w:hAnsi="Times New Roman" w:cs="Times New Roman"/>
          <w:sz w:val="22"/>
          <w:szCs w:val="22"/>
        </w:rPr>
        <w:t xml:space="preserve"> </w:t>
      </w:r>
      <w:r w:rsidR="009B730F">
        <w:rPr>
          <w:rFonts w:ascii="Times New Roman" w:hAnsi="Times New Roman" w:cs="Times New Roman"/>
          <w:sz w:val="22"/>
          <w:szCs w:val="22"/>
        </w:rPr>
        <w:t xml:space="preserve">seiscientos noventa y dos </w:t>
      </w:r>
      <w:r w:rsidR="009B730F" w:rsidRPr="009D07CA">
        <w:rPr>
          <w:rFonts w:ascii="Times New Roman" w:hAnsi="Times New Roman" w:cs="Times New Roman"/>
          <w:sz w:val="22"/>
          <w:szCs w:val="22"/>
        </w:rPr>
        <w:t>quetzales</w:t>
      </w:r>
      <w:r w:rsidR="00A92555" w:rsidRPr="009D07CA">
        <w:rPr>
          <w:rFonts w:ascii="Times New Roman" w:hAnsi="Times New Roman" w:cs="Times New Roman"/>
          <w:sz w:val="22"/>
          <w:szCs w:val="22"/>
        </w:rPr>
        <w:t xml:space="preserve"> con </w:t>
      </w:r>
      <w:r w:rsidR="009B730F">
        <w:rPr>
          <w:rFonts w:ascii="Times New Roman" w:hAnsi="Times New Roman" w:cs="Times New Roman"/>
          <w:sz w:val="22"/>
          <w:szCs w:val="22"/>
        </w:rPr>
        <w:t>veintidós</w:t>
      </w:r>
      <w:r w:rsidR="00A92555" w:rsidRPr="009D07CA">
        <w:rPr>
          <w:rFonts w:ascii="Times New Roman" w:hAnsi="Times New Roman" w:cs="Times New Roman"/>
          <w:sz w:val="22"/>
          <w:szCs w:val="22"/>
        </w:rPr>
        <w:t xml:space="preserve"> </w:t>
      </w:r>
      <w:r w:rsidR="001E6CBB" w:rsidRPr="009D07CA">
        <w:rPr>
          <w:rFonts w:ascii="Times New Roman" w:hAnsi="Times New Roman" w:cs="Times New Roman"/>
          <w:sz w:val="22"/>
          <w:szCs w:val="22"/>
        </w:rPr>
        <w:t>centavos (Q.</w:t>
      </w:r>
      <w:r w:rsidR="006C46C2" w:rsidRPr="009D07CA">
        <w:rPr>
          <w:rFonts w:ascii="Times New Roman" w:hAnsi="Times New Roman" w:cs="Times New Roman"/>
          <w:sz w:val="22"/>
          <w:szCs w:val="22"/>
        </w:rPr>
        <w:t>4</w:t>
      </w:r>
      <w:r w:rsidR="000926D9" w:rsidRPr="009D07CA">
        <w:rPr>
          <w:rFonts w:ascii="Times New Roman" w:hAnsi="Times New Roman" w:cs="Times New Roman"/>
          <w:sz w:val="22"/>
          <w:szCs w:val="22"/>
        </w:rPr>
        <w:t>,</w:t>
      </w:r>
      <w:r w:rsidR="005C0FE2">
        <w:rPr>
          <w:rFonts w:ascii="Times New Roman" w:hAnsi="Times New Roman" w:cs="Times New Roman"/>
          <w:sz w:val="22"/>
          <w:szCs w:val="22"/>
        </w:rPr>
        <w:t>522</w:t>
      </w:r>
      <w:r w:rsidR="00696C49" w:rsidRPr="009D07CA">
        <w:rPr>
          <w:rFonts w:ascii="Times New Roman" w:hAnsi="Times New Roman" w:cs="Times New Roman"/>
          <w:sz w:val="22"/>
          <w:szCs w:val="22"/>
        </w:rPr>
        <w:t>,</w:t>
      </w:r>
      <w:r w:rsidR="005C0FE2">
        <w:rPr>
          <w:rFonts w:ascii="Times New Roman" w:hAnsi="Times New Roman" w:cs="Times New Roman"/>
          <w:sz w:val="22"/>
          <w:szCs w:val="22"/>
        </w:rPr>
        <w:t>690</w:t>
      </w:r>
      <w:r w:rsidR="00696C49" w:rsidRPr="009D07CA">
        <w:rPr>
          <w:rFonts w:ascii="Times New Roman" w:hAnsi="Times New Roman" w:cs="Times New Roman"/>
          <w:sz w:val="22"/>
          <w:szCs w:val="22"/>
        </w:rPr>
        <w:t>.</w:t>
      </w:r>
      <w:r w:rsidR="005C0FE2">
        <w:rPr>
          <w:rFonts w:ascii="Times New Roman" w:hAnsi="Times New Roman" w:cs="Times New Roman"/>
          <w:sz w:val="22"/>
          <w:szCs w:val="22"/>
        </w:rPr>
        <w:t>22</w:t>
      </w:r>
      <w:r w:rsidR="001E6CBB" w:rsidRPr="009D07CA">
        <w:rPr>
          <w:rFonts w:ascii="Times New Roman" w:hAnsi="Times New Roman" w:cs="Times New Roman"/>
          <w:sz w:val="22"/>
          <w:szCs w:val="22"/>
        </w:rPr>
        <w:t>), según se detalla en el cuadro siguiente:</w:t>
      </w:r>
    </w:p>
    <w:p w14:paraId="3089FFE6" w14:textId="0333CA18" w:rsidR="001E6CBB" w:rsidRPr="009D07CA" w:rsidRDefault="001E6CBB" w:rsidP="007C1B5A">
      <w:pPr>
        <w:jc w:val="center"/>
        <w:rPr>
          <w:rFonts w:ascii="Times New Roman" w:hAnsi="Times New Roman" w:cs="Times New Roman"/>
          <w:b/>
          <w:sz w:val="22"/>
          <w:szCs w:val="22"/>
        </w:rPr>
      </w:pPr>
    </w:p>
    <w:p w14:paraId="04B1C4D4" w14:textId="68E623F4" w:rsidR="007C1B5A" w:rsidRPr="009D07CA" w:rsidRDefault="007C1B5A" w:rsidP="004F4B95">
      <w:pPr>
        <w:pStyle w:val="Tablas"/>
      </w:pPr>
      <w:bookmarkStart w:id="54" w:name="_Toc218588832"/>
      <w:r w:rsidRPr="009D07CA">
        <w:t xml:space="preserve">Cuadro </w:t>
      </w:r>
      <w:r w:rsidR="00F92753" w:rsidRPr="009D07CA">
        <w:t>30: Recuperaciones a favor de los Tarjetahabientes</w:t>
      </w:r>
      <w:r w:rsidR="00BE61F4">
        <w:t xml:space="preserve"> UPSF</w:t>
      </w:r>
      <w:r w:rsidR="00590048" w:rsidRPr="009D07CA">
        <w:t xml:space="preserve">, enero a </w:t>
      </w:r>
      <w:r w:rsidR="009B730F">
        <w:t>diciembre</w:t>
      </w:r>
      <w:r w:rsidR="00590048" w:rsidRPr="009D07CA">
        <w:t xml:space="preserve"> 2025</w:t>
      </w:r>
      <w:bookmarkEnd w:id="54"/>
    </w:p>
    <w:tbl>
      <w:tblPr>
        <w:tblW w:w="5000" w:type="pct"/>
        <w:tblCellMar>
          <w:left w:w="70" w:type="dxa"/>
          <w:right w:w="70" w:type="dxa"/>
        </w:tblCellMar>
        <w:tblLook w:val="04A0" w:firstRow="1" w:lastRow="0" w:firstColumn="1" w:lastColumn="0" w:noHBand="0" w:noVBand="1"/>
      </w:tblPr>
      <w:tblGrid>
        <w:gridCol w:w="1510"/>
        <w:gridCol w:w="3662"/>
        <w:gridCol w:w="4222"/>
      </w:tblGrid>
      <w:tr w:rsidR="000C6CE2" w:rsidRPr="000C6CE2" w14:paraId="56170C64" w14:textId="77777777" w:rsidTr="000C6CE2">
        <w:trPr>
          <w:trHeight w:val="780"/>
        </w:trPr>
        <w:tc>
          <w:tcPr>
            <w:tcW w:w="804"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4FDF5AC" w14:textId="77777777" w:rsidR="000C6CE2" w:rsidRPr="000C6CE2" w:rsidRDefault="000C6CE2" w:rsidP="000C6CE2">
            <w:pPr>
              <w:jc w:val="center"/>
              <w:rPr>
                <w:rFonts w:ascii="Times New Roman" w:eastAsia="Times New Roman" w:hAnsi="Times New Roman" w:cs="Times New Roman"/>
                <w:b/>
                <w:bCs/>
                <w:sz w:val="20"/>
                <w:szCs w:val="20"/>
                <w:lang w:val="es-MX" w:eastAsia="es-MX"/>
              </w:rPr>
            </w:pPr>
            <w:r w:rsidRPr="000C6CE2">
              <w:rPr>
                <w:rFonts w:ascii="Times New Roman" w:eastAsia="Times New Roman" w:hAnsi="Times New Roman" w:cs="Times New Roman"/>
                <w:b/>
                <w:bCs/>
                <w:sz w:val="20"/>
                <w:szCs w:val="20"/>
                <w:lang w:val="es-MX" w:eastAsia="es-MX"/>
              </w:rPr>
              <w:t>MES</w:t>
            </w:r>
          </w:p>
        </w:tc>
        <w:tc>
          <w:tcPr>
            <w:tcW w:w="1949"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DC6B58E" w14:textId="77777777" w:rsidR="000C6CE2" w:rsidRPr="000C6CE2" w:rsidRDefault="000C6CE2" w:rsidP="000C6CE2">
            <w:pPr>
              <w:jc w:val="center"/>
              <w:rPr>
                <w:rFonts w:ascii="Times New Roman" w:eastAsia="Times New Roman" w:hAnsi="Times New Roman" w:cs="Times New Roman"/>
                <w:b/>
                <w:bCs/>
                <w:sz w:val="20"/>
                <w:szCs w:val="20"/>
                <w:lang w:val="es-MX" w:eastAsia="es-MX"/>
              </w:rPr>
            </w:pPr>
            <w:r w:rsidRPr="000C6CE2">
              <w:rPr>
                <w:rFonts w:ascii="Times New Roman" w:eastAsia="Times New Roman" w:hAnsi="Times New Roman" w:cs="Times New Roman"/>
                <w:b/>
                <w:bCs/>
                <w:sz w:val="20"/>
                <w:szCs w:val="20"/>
                <w:lang w:val="es-MX" w:eastAsia="es-MX"/>
              </w:rPr>
              <w:t>DESCRIPCIÓN</w:t>
            </w:r>
          </w:p>
        </w:tc>
        <w:tc>
          <w:tcPr>
            <w:tcW w:w="2247"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B2FDBFB" w14:textId="77777777" w:rsidR="000C6CE2" w:rsidRPr="000C6CE2" w:rsidRDefault="000C6CE2" w:rsidP="000C6CE2">
            <w:pPr>
              <w:jc w:val="center"/>
              <w:rPr>
                <w:rFonts w:ascii="Times New Roman" w:eastAsia="Times New Roman" w:hAnsi="Times New Roman" w:cs="Times New Roman"/>
                <w:b/>
                <w:bCs/>
                <w:sz w:val="20"/>
                <w:szCs w:val="20"/>
                <w:lang w:val="es-MX" w:eastAsia="es-MX"/>
              </w:rPr>
            </w:pPr>
            <w:r w:rsidRPr="000C6CE2">
              <w:rPr>
                <w:rFonts w:ascii="Times New Roman" w:eastAsia="Times New Roman" w:hAnsi="Times New Roman" w:cs="Times New Roman"/>
                <w:b/>
                <w:bCs/>
                <w:sz w:val="20"/>
                <w:szCs w:val="20"/>
                <w:lang w:val="es-MX" w:eastAsia="es-MX"/>
              </w:rPr>
              <w:t>UNIDAD DE PROTECCIÓN DE SERVICIOS FINANCIEROS</w:t>
            </w:r>
          </w:p>
        </w:tc>
      </w:tr>
      <w:tr w:rsidR="000C6CE2" w:rsidRPr="000C6CE2" w14:paraId="33B425F6" w14:textId="77777777" w:rsidTr="000C6CE2">
        <w:trPr>
          <w:trHeight w:val="375"/>
        </w:trPr>
        <w:tc>
          <w:tcPr>
            <w:tcW w:w="804" w:type="pct"/>
            <w:tcBorders>
              <w:top w:val="nil"/>
              <w:left w:val="single" w:sz="4" w:space="0" w:color="auto"/>
              <w:bottom w:val="nil"/>
              <w:right w:val="nil"/>
            </w:tcBorders>
            <w:shd w:val="clear" w:color="auto" w:fill="auto"/>
            <w:noWrap/>
            <w:vAlign w:val="center"/>
            <w:hideMark/>
          </w:tcPr>
          <w:p w14:paraId="4D433ADC"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Enero</w:t>
            </w:r>
          </w:p>
        </w:tc>
        <w:tc>
          <w:tcPr>
            <w:tcW w:w="1949" w:type="pct"/>
            <w:tcBorders>
              <w:top w:val="nil"/>
              <w:left w:val="nil"/>
              <w:bottom w:val="nil"/>
              <w:right w:val="nil"/>
            </w:tcBorders>
            <w:shd w:val="clear" w:color="auto" w:fill="auto"/>
            <w:noWrap/>
            <w:vAlign w:val="bottom"/>
            <w:hideMark/>
          </w:tcPr>
          <w:p w14:paraId="2735DE4B" w14:textId="77777777" w:rsidR="000C6CE2" w:rsidRPr="000C6CE2" w:rsidRDefault="000C6CE2" w:rsidP="000C6CE2">
            <w:pPr>
              <w:rPr>
                <w:rFonts w:ascii="Times New Roman" w:eastAsia="Times New Roman" w:hAnsi="Times New Roman" w:cs="Times New Roman"/>
                <w:b/>
                <w:bCs/>
                <w:sz w:val="22"/>
                <w:szCs w:val="22"/>
                <w:lang w:val="es-MX" w:eastAsia="es-MX"/>
              </w:rPr>
            </w:pPr>
          </w:p>
        </w:tc>
        <w:tc>
          <w:tcPr>
            <w:tcW w:w="2247" w:type="pct"/>
            <w:tcBorders>
              <w:top w:val="nil"/>
              <w:left w:val="nil"/>
              <w:bottom w:val="nil"/>
              <w:right w:val="single" w:sz="4" w:space="0" w:color="auto"/>
            </w:tcBorders>
            <w:shd w:val="clear" w:color="auto" w:fill="auto"/>
            <w:noWrap/>
            <w:vAlign w:val="bottom"/>
            <w:hideMark/>
          </w:tcPr>
          <w:p w14:paraId="589DAAF4"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6888EB03" w14:textId="77777777" w:rsidTr="000C6CE2">
        <w:trPr>
          <w:trHeight w:val="705"/>
        </w:trPr>
        <w:tc>
          <w:tcPr>
            <w:tcW w:w="804" w:type="pct"/>
            <w:tcBorders>
              <w:top w:val="nil"/>
              <w:left w:val="single" w:sz="4" w:space="0" w:color="auto"/>
              <w:bottom w:val="nil"/>
              <w:right w:val="nil"/>
            </w:tcBorders>
            <w:shd w:val="clear" w:color="auto" w:fill="auto"/>
            <w:noWrap/>
            <w:vAlign w:val="center"/>
            <w:hideMark/>
          </w:tcPr>
          <w:p w14:paraId="2121279C"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94BF7"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single" w:sz="4" w:space="0" w:color="auto"/>
              <w:left w:val="nil"/>
              <w:bottom w:val="single" w:sz="4" w:space="0" w:color="auto"/>
              <w:right w:val="single" w:sz="4" w:space="0" w:color="auto"/>
            </w:tcBorders>
            <w:shd w:val="clear" w:color="auto" w:fill="auto"/>
            <w:noWrap/>
            <w:vAlign w:val="center"/>
            <w:hideMark/>
          </w:tcPr>
          <w:p w14:paraId="69E3F05C"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256,986.05</w:t>
            </w:r>
          </w:p>
        </w:tc>
      </w:tr>
      <w:tr w:rsidR="000C6CE2" w:rsidRPr="000C6CE2" w14:paraId="0C136D5F" w14:textId="77777777" w:rsidTr="000C6CE2">
        <w:trPr>
          <w:trHeight w:val="375"/>
        </w:trPr>
        <w:tc>
          <w:tcPr>
            <w:tcW w:w="804" w:type="pct"/>
            <w:tcBorders>
              <w:top w:val="nil"/>
              <w:left w:val="single" w:sz="4" w:space="0" w:color="auto"/>
              <w:bottom w:val="nil"/>
              <w:right w:val="single" w:sz="4" w:space="0" w:color="auto"/>
            </w:tcBorders>
            <w:shd w:val="clear" w:color="auto" w:fill="auto"/>
            <w:noWrap/>
            <w:vAlign w:val="center"/>
            <w:hideMark/>
          </w:tcPr>
          <w:p w14:paraId="67ACBA03"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nil"/>
              <w:bottom w:val="single" w:sz="4" w:space="0" w:color="auto"/>
              <w:right w:val="single" w:sz="4" w:space="0" w:color="auto"/>
            </w:tcBorders>
            <w:shd w:val="clear" w:color="auto" w:fill="8EAADB" w:themeFill="accent1" w:themeFillTint="99"/>
            <w:noWrap/>
            <w:vAlign w:val="center"/>
            <w:hideMark/>
          </w:tcPr>
          <w:p w14:paraId="686902D1"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Enero</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1F9E0430"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256,986.05</w:t>
            </w:r>
          </w:p>
        </w:tc>
      </w:tr>
      <w:tr w:rsidR="000C6CE2" w:rsidRPr="000C6CE2" w14:paraId="58ABB779" w14:textId="77777777" w:rsidTr="000C6CE2">
        <w:trPr>
          <w:trHeight w:val="375"/>
        </w:trPr>
        <w:tc>
          <w:tcPr>
            <w:tcW w:w="804" w:type="pct"/>
            <w:tcBorders>
              <w:top w:val="nil"/>
              <w:left w:val="single" w:sz="4" w:space="0" w:color="auto"/>
              <w:bottom w:val="nil"/>
              <w:right w:val="nil"/>
            </w:tcBorders>
            <w:shd w:val="clear" w:color="auto" w:fill="auto"/>
            <w:noWrap/>
            <w:vAlign w:val="bottom"/>
            <w:hideMark/>
          </w:tcPr>
          <w:p w14:paraId="6057975F"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Febrero</w:t>
            </w:r>
          </w:p>
        </w:tc>
        <w:tc>
          <w:tcPr>
            <w:tcW w:w="1949" w:type="pct"/>
            <w:tcBorders>
              <w:top w:val="nil"/>
              <w:left w:val="nil"/>
              <w:bottom w:val="nil"/>
              <w:right w:val="nil"/>
            </w:tcBorders>
            <w:shd w:val="clear" w:color="auto" w:fill="auto"/>
            <w:noWrap/>
            <w:vAlign w:val="bottom"/>
            <w:hideMark/>
          </w:tcPr>
          <w:p w14:paraId="1B570AC1" w14:textId="77777777" w:rsidR="000C6CE2" w:rsidRPr="000C6CE2" w:rsidRDefault="000C6CE2" w:rsidP="000C6CE2">
            <w:pPr>
              <w:rPr>
                <w:rFonts w:ascii="Times New Roman" w:eastAsia="Times New Roman" w:hAnsi="Times New Roman" w:cs="Times New Roman"/>
                <w:b/>
                <w:bCs/>
                <w:sz w:val="22"/>
                <w:szCs w:val="22"/>
                <w:lang w:val="es-MX" w:eastAsia="es-MX"/>
              </w:rPr>
            </w:pPr>
          </w:p>
        </w:tc>
        <w:tc>
          <w:tcPr>
            <w:tcW w:w="2247" w:type="pct"/>
            <w:tcBorders>
              <w:top w:val="nil"/>
              <w:left w:val="nil"/>
              <w:bottom w:val="nil"/>
              <w:right w:val="single" w:sz="4" w:space="0" w:color="auto"/>
            </w:tcBorders>
            <w:shd w:val="clear" w:color="auto" w:fill="auto"/>
            <w:noWrap/>
            <w:vAlign w:val="bottom"/>
            <w:hideMark/>
          </w:tcPr>
          <w:p w14:paraId="75444F86"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13A62E79" w14:textId="77777777" w:rsidTr="000C6CE2">
        <w:trPr>
          <w:trHeight w:val="615"/>
        </w:trPr>
        <w:tc>
          <w:tcPr>
            <w:tcW w:w="804" w:type="pct"/>
            <w:tcBorders>
              <w:top w:val="nil"/>
              <w:left w:val="single" w:sz="4" w:space="0" w:color="auto"/>
              <w:bottom w:val="nil"/>
              <w:right w:val="nil"/>
            </w:tcBorders>
            <w:shd w:val="clear" w:color="auto" w:fill="auto"/>
            <w:noWrap/>
            <w:vAlign w:val="bottom"/>
            <w:hideMark/>
          </w:tcPr>
          <w:p w14:paraId="4EAA7718"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7C143"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single" w:sz="4" w:space="0" w:color="auto"/>
              <w:left w:val="nil"/>
              <w:bottom w:val="single" w:sz="4" w:space="0" w:color="auto"/>
              <w:right w:val="single" w:sz="4" w:space="0" w:color="auto"/>
            </w:tcBorders>
            <w:shd w:val="clear" w:color="auto" w:fill="auto"/>
            <w:noWrap/>
            <w:vAlign w:val="center"/>
            <w:hideMark/>
          </w:tcPr>
          <w:p w14:paraId="4AAE169C"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309,517.23</w:t>
            </w:r>
          </w:p>
        </w:tc>
      </w:tr>
      <w:tr w:rsidR="000C6CE2" w:rsidRPr="000C6CE2" w14:paraId="2D746B5A" w14:textId="77777777" w:rsidTr="000C6CE2">
        <w:trPr>
          <w:trHeight w:val="375"/>
        </w:trPr>
        <w:tc>
          <w:tcPr>
            <w:tcW w:w="804" w:type="pct"/>
            <w:tcBorders>
              <w:top w:val="nil"/>
              <w:left w:val="single" w:sz="4" w:space="0" w:color="auto"/>
              <w:bottom w:val="nil"/>
              <w:right w:val="nil"/>
            </w:tcBorders>
            <w:shd w:val="clear" w:color="auto" w:fill="auto"/>
            <w:noWrap/>
            <w:vAlign w:val="bottom"/>
            <w:hideMark/>
          </w:tcPr>
          <w:p w14:paraId="69519C97"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7AF13561"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Febrero</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1299B2FE"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309,517.23</w:t>
            </w:r>
          </w:p>
        </w:tc>
      </w:tr>
      <w:tr w:rsidR="000C6CE2" w:rsidRPr="000C6CE2" w14:paraId="586F3CA4" w14:textId="77777777" w:rsidTr="000C6CE2">
        <w:trPr>
          <w:trHeight w:val="375"/>
        </w:trPr>
        <w:tc>
          <w:tcPr>
            <w:tcW w:w="804" w:type="pct"/>
            <w:tcBorders>
              <w:top w:val="nil"/>
              <w:left w:val="single" w:sz="4" w:space="0" w:color="auto"/>
              <w:bottom w:val="nil"/>
              <w:right w:val="nil"/>
            </w:tcBorders>
            <w:shd w:val="clear" w:color="auto" w:fill="auto"/>
            <w:noWrap/>
            <w:vAlign w:val="bottom"/>
            <w:hideMark/>
          </w:tcPr>
          <w:p w14:paraId="6647348F"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Marzo</w:t>
            </w:r>
          </w:p>
        </w:tc>
        <w:tc>
          <w:tcPr>
            <w:tcW w:w="1949" w:type="pct"/>
            <w:tcBorders>
              <w:top w:val="nil"/>
              <w:left w:val="nil"/>
              <w:bottom w:val="nil"/>
              <w:right w:val="nil"/>
            </w:tcBorders>
            <w:shd w:val="clear" w:color="auto" w:fill="auto"/>
            <w:noWrap/>
            <w:vAlign w:val="bottom"/>
            <w:hideMark/>
          </w:tcPr>
          <w:p w14:paraId="54B83C1F" w14:textId="77777777" w:rsidR="000C6CE2" w:rsidRPr="000C6CE2" w:rsidRDefault="000C6CE2" w:rsidP="000C6CE2">
            <w:pPr>
              <w:rPr>
                <w:rFonts w:ascii="Times New Roman" w:eastAsia="Times New Roman" w:hAnsi="Times New Roman" w:cs="Times New Roman"/>
                <w:b/>
                <w:bCs/>
                <w:sz w:val="22"/>
                <w:szCs w:val="22"/>
                <w:lang w:val="es-MX" w:eastAsia="es-MX"/>
              </w:rPr>
            </w:pPr>
          </w:p>
        </w:tc>
        <w:tc>
          <w:tcPr>
            <w:tcW w:w="2247" w:type="pct"/>
            <w:tcBorders>
              <w:top w:val="nil"/>
              <w:left w:val="nil"/>
              <w:bottom w:val="nil"/>
              <w:right w:val="single" w:sz="4" w:space="0" w:color="auto"/>
            </w:tcBorders>
            <w:shd w:val="clear" w:color="auto" w:fill="auto"/>
            <w:noWrap/>
            <w:vAlign w:val="bottom"/>
            <w:hideMark/>
          </w:tcPr>
          <w:p w14:paraId="3AE759DD"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1D0110A5" w14:textId="77777777" w:rsidTr="000C6CE2">
        <w:trPr>
          <w:trHeight w:val="619"/>
        </w:trPr>
        <w:tc>
          <w:tcPr>
            <w:tcW w:w="804" w:type="pct"/>
            <w:tcBorders>
              <w:top w:val="nil"/>
              <w:left w:val="single" w:sz="4" w:space="0" w:color="auto"/>
              <w:bottom w:val="nil"/>
              <w:right w:val="nil"/>
            </w:tcBorders>
            <w:shd w:val="clear" w:color="auto" w:fill="auto"/>
            <w:noWrap/>
            <w:vAlign w:val="bottom"/>
            <w:hideMark/>
          </w:tcPr>
          <w:p w14:paraId="3E7632C0"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5BB0D"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single" w:sz="4" w:space="0" w:color="auto"/>
              <w:left w:val="nil"/>
              <w:bottom w:val="single" w:sz="4" w:space="0" w:color="auto"/>
              <w:right w:val="single" w:sz="4" w:space="0" w:color="auto"/>
            </w:tcBorders>
            <w:shd w:val="clear" w:color="auto" w:fill="auto"/>
            <w:noWrap/>
            <w:vAlign w:val="center"/>
            <w:hideMark/>
          </w:tcPr>
          <w:p w14:paraId="4065D09E"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367,638.57</w:t>
            </w:r>
          </w:p>
        </w:tc>
      </w:tr>
      <w:tr w:rsidR="000C6CE2" w:rsidRPr="000C6CE2" w14:paraId="3567CA07" w14:textId="77777777" w:rsidTr="000C6CE2">
        <w:trPr>
          <w:trHeight w:val="375"/>
        </w:trPr>
        <w:tc>
          <w:tcPr>
            <w:tcW w:w="804" w:type="pct"/>
            <w:tcBorders>
              <w:top w:val="nil"/>
              <w:left w:val="single" w:sz="4" w:space="0" w:color="auto"/>
              <w:bottom w:val="nil"/>
              <w:right w:val="nil"/>
            </w:tcBorders>
            <w:shd w:val="clear" w:color="auto" w:fill="auto"/>
            <w:noWrap/>
            <w:vAlign w:val="bottom"/>
            <w:hideMark/>
          </w:tcPr>
          <w:p w14:paraId="4CE85C36"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09266E65"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Marzo</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2265C5F3"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367,638.57</w:t>
            </w:r>
          </w:p>
        </w:tc>
      </w:tr>
      <w:tr w:rsidR="000C6CE2" w:rsidRPr="000C6CE2" w14:paraId="2E9BDB94"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69BE44B5"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Abril</w:t>
            </w:r>
          </w:p>
        </w:tc>
        <w:tc>
          <w:tcPr>
            <w:tcW w:w="1949" w:type="pct"/>
            <w:tcBorders>
              <w:top w:val="nil"/>
              <w:left w:val="nil"/>
              <w:bottom w:val="nil"/>
              <w:right w:val="nil"/>
            </w:tcBorders>
            <w:shd w:val="clear" w:color="auto" w:fill="auto"/>
            <w:noWrap/>
            <w:vAlign w:val="bottom"/>
            <w:hideMark/>
          </w:tcPr>
          <w:p w14:paraId="435ECF9C" w14:textId="77777777" w:rsidR="000C6CE2" w:rsidRPr="000C6CE2" w:rsidRDefault="000C6CE2" w:rsidP="000C6CE2">
            <w:pPr>
              <w:rPr>
                <w:rFonts w:ascii="Times New Roman" w:eastAsia="Times New Roman" w:hAnsi="Times New Roman" w:cs="Times New Roman"/>
                <w:b/>
                <w:bCs/>
                <w:sz w:val="22"/>
                <w:szCs w:val="22"/>
                <w:lang w:val="es-MX" w:eastAsia="es-MX"/>
              </w:rPr>
            </w:pPr>
          </w:p>
        </w:tc>
        <w:tc>
          <w:tcPr>
            <w:tcW w:w="2247" w:type="pct"/>
            <w:tcBorders>
              <w:top w:val="nil"/>
              <w:left w:val="nil"/>
              <w:bottom w:val="single" w:sz="4" w:space="0" w:color="auto"/>
              <w:right w:val="single" w:sz="4" w:space="0" w:color="auto"/>
            </w:tcBorders>
            <w:shd w:val="clear" w:color="auto" w:fill="auto"/>
            <w:noWrap/>
            <w:vAlign w:val="bottom"/>
            <w:hideMark/>
          </w:tcPr>
          <w:p w14:paraId="274F772E"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43E24237" w14:textId="77777777" w:rsidTr="000C6CE2">
        <w:trPr>
          <w:trHeight w:val="619"/>
        </w:trPr>
        <w:tc>
          <w:tcPr>
            <w:tcW w:w="804" w:type="pct"/>
            <w:tcBorders>
              <w:top w:val="nil"/>
              <w:left w:val="single" w:sz="4" w:space="0" w:color="auto"/>
              <w:bottom w:val="nil"/>
              <w:right w:val="nil"/>
            </w:tcBorders>
            <w:shd w:val="clear" w:color="auto" w:fill="auto"/>
            <w:noWrap/>
            <w:vAlign w:val="bottom"/>
            <w:hideMark/>
          </w:tcPr>
          <w:p w14:paraId="2C439BA0"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62151"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nil"/>
              <w:left w:val="nil"/>
              <w:bottom w:val="single" w:sz="4" w:space="0" w:color="auto"/>
              <w:right w:val="single" w:sz="4" w:space="0" w:color="auto"/>
            </w:tcBorders>
            <w:shd w:val="clear" w:color="auto" w:fill="auto"/>
            <w:noWrap/>
            <w:vAlign w:val="center"/>
            <w:hideMark/>
          </w:tcPr>
          <w:p w14:paraId="3E28F23F"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536,164.44</w:t>
            </w:r>
          </w:p>
        </w:tc>
      </w:tr>
      <w:tr w:rsidR="000C6CE2" w:rsidRPr="000C6CE2" w14:paraId="1C8F9EF9"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5A12FDF6"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25A5B93C"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Abril</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61BFF7BB"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536,164.44</w:t>
            </w:r>
          </w:p>
        </w:tc>
      </w:tr>
      <w:tr w:rsidR="000C6CE2" w:rsidRPr="000C6CE2" w14:paraId="77C67102"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4CD2685C"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Mayo</w:t>
            </w:r>
          </w:p>
        </w:tc>
        <w:tc>
          <w:tcPr>
            <w:tcW w:w="1949" w:type="pct"/>
            <w:tcBorders>
              <w:top w:val="nil"/>
              <w:left w:val="nil"/>
              <w:bottom w:val="nil"/>
              <w:right w:val="nil"/>
            </w:tcBorders>
            <w:shd w:val="clear" w:color="auto" w:fill="auto"/>
            <w:noWrap/>
            <w:vAlign w:val="bottom"/>
            <w:hideMark/>
          </w:tcPr>
          <w:p w14:paraId="3EFA6A36" w14:textId="77777777" w:rsidR="000C6CE2" w:rsidRPr="000C6CE2" w:rsidRDefault="000C6CE2" w:rsidP="000C6CE2">
            <w:pPr>
              <w:rPr>
                <w:rFonts w:ascii="Times New Roman" w:eastAsia="Times New Roman" w:hAnsi="Times New Roman" w:cs="Times New Roman"/>
                <w:b/>
                <w:bCs/>
                <w:sz w:val="22"/>
                <w:szCs w:val="22"/>
                <w:lang w:val="es-MX" w:eastAsia="es-MX"/>
              </w:rPr>
            </w:pPr>
          </w:p>
        </w:tc>
        <w:tc>
          <w:tcPr>
            <w:tcW w:w="2247" w:type="pct"/>
            <w:tcBorders>
              <w:top w:val="nil"/>
              <w:left w:val="nil"/>
              <w:bottom w:val="single" w:sz="4" w:space="0" w:color="auto"/>
              <w:right w:val="single" w:sz="4" w:space="0" w:color="auto"/>
            </w:tcBorders>
            <w:shd w:val="clear" w:color="auto" w:fill="auto"/>
            <w:noWrap/>
            <w:vAlign w:val="bottom"/>
            <w:hideMark/>
          </w:tcPr>
          <w:p w14:paraId="27C97CD3"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08A74369" w14:textId="77777777" w:rsidTr="000C6CE2">
        <w:trPr>
          <w:trHeight w:val="619"/>
        </w:trPr>
        <w:tc>
          <w:tcPr>
            <w:tcW w:w="804" w:type="pct"/>
            <w:tcBorders>
              <w:top w:val="nil"/>
              <w:left w:val="single" w:sz="4" w:space="0" w:color="auto"/>
              <w:bottom w:val="nil"/>
              <w:right w:val="nil"/>
            </w:tcBorders>
            <w:shd w:val="clear" w:color="auto" w:fill="auto"/>
            <w:noWrap/>
            <w:vAlign w:val="bottom"/>
            <w:hideMark/>
          </w:tcPr>
          <w:p w14:paraId="12EA4913"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20E62"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nil"/>
              <w:left w:val="nil"/>
              <w:bottom w:val="single" w:sz="4" w:space="0" w:color="auto"/>
              <w:right w:val="single" w:sz="4" w:space="0" w:color="auto"/>
            </w:tcBorders>
            <w:shd w:val="clear" w:color="auto" w:fill="auto"/>
            <w:noWrap/>
            <w:vAlign w:val="center"/>
            <w:hideMark/>
          </w:tcPr>
          <w:p w14:paraId="06EE8D16"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714,736.09</w:t>
            </w:r>
          </w:p>
        </w:tc>
      </w:tr>
      <w:tr w:rsidR="000C6CE2" w:rsidRPr="000C6CE2" w14:paraId="4B4C84B0"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13D1D263"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7380DF20"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Mayo</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31FCD38D"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714,736.09</w:t>
            </w:r>
          </w:p>
        </w:tc>
      </w:tr>
      <w:tr w:rsidR="000C6CE2" w:rsidRPr="000C6CE2" w14:paraId="12CF451E"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518B442E"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Junio</w:t>
            </w:r>
          </w:p>
        </w:tc>
        <w:tc>
          <w:tcPr>
            <w:tcW w:w="1949" w:type="pct"/>
            <w:tcBorders>
              <w:top w:val="nil"/>
              <w:left w:val="nil"/>
              <w:bottom w:val="nil"/>
              <w:right w:val="nil"/>
            </w:tcBorders>
            <w:shd w:val="clear" w:color="auto" w:fill="auto"/>
            <w:noWrap/>
            <w:vAlign w:val="bottom"/>
            <w:hideMark/>
          </w:tcPr>
          <w:p w14:paraId="66C3764B" w14:textId="77777777" w:rsidR="000C6CE2" w:rsidRPr="000C6CE2" w:rsidRDefault="000C6CE2" w:rsidP="000C6CE2">
            <w:pPr>
              <w:rPr>
                <w:rFonts w:ascii="Times New Roman" w:eastAsia="Times New Roman" w:hAnsi="Times New Roman" w:cs="Times New Roman"/>
                <w:b/>
                <w:bCs/>
                <w:sz w:val="22"/>
                <w:szCs w:val="22"/>
                <w:lang w:val="es-MX" w:eastAsia="es-MX"/>
              </w:rPr>
            </w:pPr>
          </w:p>
        </w:tc>
        <w:tc>
          <w:tcPr>
            <w:tcW w:w="2247" w:type="pct"/>
            <w:tcBorders>
              <w:top w:val="nil"/>
              <w:left w:val="nil"/>
              <w:bottom w:val="single" w:sz="4" w:space="0" w:color="auto"/>
              <w:right w:val="single" w:sz="4" w:space="0" w:color="auto"/>
            </w:tcBorders>
            <w:shd w:val="clear" w:color="auto" w:fill="auto"/>
            <w:noWrap/>
            <w:vAlign w:val="bottom"/>
            <w:hideMark/>
          </w:tcPr>
          <w:p w14:paraId="739E166D"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6E969FF0" w14:textId="77777777" w:rsidTr="000C6CE2">
        <w:trPr>
          <w:trHeight w:val="615"/>
        </w:trPr>
        <w:tc>
          <w:tcPr>
            <w:tcW w:w="804" w:type="pct"/>
            <w:tcBorders>
              <w:top w:val="nil"/>
              <w:left w:val="single" w:sz="4" w:space="0" w:color="auto"/>
              <w:bottom w:val="nil"/>
              <w:right w:val="nil"/>
            </w:tcBorders>
            <w:shd w:val="clear" w:color="auto" w:fill="auto"/>
            <w:noWrap/>
            <w:vAlign w:val="bottom"/>
            <w:hideMark/>
          </w:tcPr>
          <w:p w14:paraId="349B4A91"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87F22"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nil"/>
              <w:left w:val="nil"/>
              <w:bottom w:val="single" w:sz="4" w:space="0" w:color="auto"/>
              <w:right w:val="single" w:sz="4" w:space="0" w:color="auto"/>
            </w:tcBorders>
            <w:shd w:val="clear" w:color="auto" w:fill="auto"/>
            <w:noWrap/>
            <w:vAlign w:val="center"/>
            <w:hideMark/>
          </w:tcPr>
          <w:p w14:paraId="438208C1"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264,608.95</w:t>
            </w:r>
          </w:p>
        </w:tc>
      </w:tr>
      <w:tr w:rsidR="000C6CE2" w:rsidRPr="000C6CE2" w14:paraId="389E96CA" w14:textId="77777777" w:rsidTr="000C6CE2">
        <w:trPr>
          <w:trHeight w:val="402"/>
        </w:trPr>
        <w:tc>
          <w:tcPr>
            <w:tcW w:w="804" w:type="pct"/>
            <w:tcBorders>
              <w:top w:val="nil"/>
              <w:left w:val="single" w:sz="4" w:space="0" w:color="auto"/>
              <w:bottom w:val="single" w:sz="4" w:space="0" w:color="auto"/>
              <w:right w:val="single" w:sz="4" w:space="0" w:color="auto"/>
            </w:tcBorders>
            <w:shd w:val="clear" w:color="auto" w:fill="auto"/>
            <w:noWrap/>
            <w:vAlign w:val="bottom"/>
            <w:hideMark/>
          </w:tcPr>
          <w:p w14:paraId="2382B380"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nil"/>
              <w:bottom w:val="single" w:sz="4" w:space="0" w:color="auto"/>
              <w:right w:val="single" w:sz="4" w:space="0" w:color="auto"/>
            </w:tcBorders>
            <w:shd w:val="clear" w:color="auto" w:fill="8EAADB" w:themeFill="accent1" w:themeFillTint="99"/>
            <w:noWrap/>
            <w:vAlign w:val="center"/>
            <w:hideMark/>
          </w:tcPr>
          <w:p w14:paraId="682CEBF9"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Junio</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1E658B52"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264,608.95</w:t>
            </w:r>
          </w:p>
        </w:tc>
      </w:tr>
    </w:tbl>
    <w:p w14:paraId="28CB185A" w14:textId="77777777" w:rsidR="00684E38" w:rsidRPr="00427A5C" w:rsidRDefault="00684E38" w:rsidP="002D7066">
      <w:pPr>
        <w:rPr>
          <w:rFonts w:ascii="Times New Roman" w:hAnsi="Times New Roman" w:cs="Times New Roman"/>
          <w:sz w:val="22"/>
          <w:szCs w:val="22"/>
        </w:rPr>
      </w:pPr>
    </w:p>
    <w:p w14:paraId="3A2C0BE5" w14:textId="77777777" w:rsidR="00684E38" w:rsidRPr="00427A5C" w:rsidRDefault="00684E38" w:rsidP="002D7066">
      <w:pPr>
        <w:rPr>
          <w:rFonts w:ascii="Times New Roman" w:hAnsi="Times New Roman" w:cs="Times New Roman"/>
          <w:sz w:val="22"/>
          <w:szCs w:val="22"/>
        </w:rPr>
      </w:pPr>
    </w:p>
    <w:p w14:paraId="5F189FAA" w14:textId="77777777" w:rsidR="00684E38" w:rsidRPr="00427A5C" w:rsidRDefault="00684E38" w:rsidP="002D7066">
      <w:pPr>
        <w:rPr>
          <w:rFonts w:ascii="Times New Roman" w:hAnsi="Times New Roman" w:cs="Times New Roman"/>
          <w:sz w:val="22"/>
          <w:szCs w:val="22"/>
        </w:rPr>
      </w:pPr>
    </w:p>
    <w:p w14:paraId="25DC866C" w14:textId="77777777" w:rsidR="00684E38" w:rsidRPr="009D07CA" w:rsidRDefault="00684E38" w:rsidP="002D7066">
      <w:pPr>
        <w:rPr>
          <w:rFonts w:ascii="Arial" w:hAnsi="Arial" w:cs="Arial"/>
          <w:sz w:val="16"/>
          <w:szCs w:val="16"/>
        </w:rPr>
      </w:pPr>
    </w:p>
    <w:p w14:paraId="43CF0A90" w14:textId="77777777" w:rsidR="00684E38" w:rsidRPr="009D07CA" w:rsidRDefault="00684E38" w:rsidP="002D7066">
      <w:pPr>
        <w:rPr>
          <w:rFonts w:ascii="Arial" w:hAnsi="Arial" w:cs="Arial"/>
          <w:sz w:val="16"/>
          <w:szCs w:val="16"/>
        </w:rPr>
      </w:pPr>
    </w:p>
    <w:p w14:paraId="72C38E2F" w14:textId="77777777" w:rsidR="00684E38" w:rsidRPr="009D07CA" w:rsidRDefault="00684E38" w:rsidP="002D7066">
      <w:pPr>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1510"/>
        <w:gridCol w:w="3662"/>
        <w:gridCol w:w="4222"/>
      </w:tblGrid>
      <w:tr w:rsidR="000C6CE2" w:rsidRPr="000C6CE2" w14:paraId="50FB2E8D" w14:textId="77777777" w:rsidTr="000C6CE2">
        <w:trPr>
          <w:trHeight w:val="780"/>
        </w:trPr>
        <w:tc>
          <w:tcPr>
            <w:tcW w:w="804"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C9A523C" w14:textId="77777777" w:rsidR="000C6CE2" w:rsidRPr="000C6CE2" w:rsidRDefault="000C6CE2" w:rsidP="000C6CE2">
            <w:pPr>
              <w:jc w:val="center"/>
              <w:rPr>
                <w:rFonts w:ascii="Times New Roman" w:eastAsia="Times New Roman" w:hAnsi="Times New Roman" w:cs="Times New Roman"/>
                <w:b/>
                <w:bCs/>
                <w:sz w:val="20"/>
                <w:szCs w:val="20"/>
                <w:lang w:val="es-MX" w:eastAsia="es-MX"/>
              </w:rPr>
            </w:pPr>
            <w:r w:rsidRPr="000C6CE2">
              <w:rPr>
                <w:rFonts w:ascii="Times New Roman" w:eastAsia="Times New Roman" w:hAnsi="Times New Roman" w:cs="Times New Roman"/>
                <w:b/>
                <w:bCs/>
                <w:sz w:val="20"/>
                <w:szCs w:val="20"/>
                <w:lang w:val="es-MX" w:eastAsia="es-MX"/>
              </w:rPr>
              <w:t>MES</w:t>
            </w:r>
          </w:p>
        </w:tc>
        <w:tc>
          <w:tcPr>
            <w:tcW w:w="1949"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751B0EC" w14:textId="77777777" w:rsidR="000C6CE2" w:rsidRPr="000C6CE2" w:rsidRDefault="000C6CE2" w:rsidP="000C6CE2">
            <w:pPr>
              <w:jc w:val="center"/>
              <w:rPr>
                <w:rFonts w:ascii="Times New Roman" w:eastAsia="Times New Roman" w:hAnsi="Times New Roman" w:cs="Times New Roman"/>
                <w:b/>
                <w:bCs/>
                <w:sz w:val="20"/>
                <w:szCs w:val="20"/>
                <w:lang w:val="es-MX" w:eastAsia="es-MX"/>
              </w:rPr>
            </w:pPr>
            <w:r w:rsidRPr="000C6CE2">
              <w:rPr>
                <w:rFonts w:ascii="Times New Roman" w:eastAsia="Times New Roman" w:hAnsi="Times New Roman" w:cs="Times New Roman"/>
                <w:b/>
                <w:bCs/>
                <w:sz w:val="20"/>
                <w:szCs w:val="20"/>
                <w:lang w:val="es-MX" w:eastAsia="es-MX"/>
              </w:rPr>
              <w:t>DESCRIPCIÓN</w:t>
            </w:r>
          </w:p>
        </w:tc>
        <w:tc>
          <w:tcPr>
            <w:tcW w:w="2247"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3FD2180" w14:textId="77777777" w:rsidR="000C6CE2" w:rsidRPr="000C6CE2" w:rsidRDefault="000C6CE2" w:rsidP="000C6CE2">
            <w:pPr>
              <w:jc w:val="center"/>
              <w:rPr>
                <w:rFonts w:ascii="Times New Roman" w:eastAsia="Times New Roman" w:hAnsi="Times New Roman" w:cs="Times New Roman"/>
                <w:b/>
                <w:bCs/>
                <w:sz w:val="20"/>
                <w:szCs w:val="20"/>
                <w:lang w:val="es-MX" w:eastAsia="es-MX"/>
              </w:rPr>
            </w:pPr>
            <w:r w:rsidRPr="000C6CE2">
              <w:rPr>
                <w:rFonts w:ascii="Times New Roman" w:eastAsia="Times New Roman" w:hAnsi="Times New Roman" w:cs="Times New Roman"/>
                <w:b/>
                <w:bCs/>
                <w:sz w:val="20"/>
                <w:szCs w:val="20"/>
                <w:lang w:val="es-MX" w:eastAsia="es-MX"/>
              </w:rPr>
              <w:t>UNIDAD DE PROTECCIÓN DE SERVICIOS FINANCIEROS</w:t>
            </w:r>
          </w:p>
        </w:tc>
      </w:tr>
      <w:tr w:rsidR="000C6CE2" w:rsidRPr="000C6CE2" w14:paraId="7BA4B0DF"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4F35A539"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Julio</w:t>
            </w:r>
          </w:p>
        </w:tc>
        <w:tc>
          <w:tcPr>
            <w:tcW w:w="1949" w:type="pct"/>
            <w:tcBorders>
              <w:top w:val="nil"/>
              <w:left w:val="nil"/>
              <w:bottom w:val="nil"/>
              <w:right w:val="nil"/>
            </w:tcBorders>
            <w:shd w:val="clear" w:color="auto" w:fill="auto"/>
            <w:noWrap/>
            <w:vAlign w:val="bottom"/>
            <w:hideMark/>
          </w:tcPr>
          <w:p w14:paraId="581058EB" w14:textId="77777777" w:rsidR="000C6CE2" w:rsidRPr="000C6CE2" w:rsidRDefault="000C6CE2" w:rsidP="000C6CE2">
            <w:pPr>
              <w:rPr>
                <w:rFonts w:ascii="Times New Roman" w:eastAsia="Times New Roman" w:hAnsi="Times New Roman" w:cs="Times New Roman"/>
                <w:b/>
                <w:bCs/>
                <w:sz w:val="22"/>
                <w:szCs w:val="22"/>
                <w:lang w:val="es-MX" w:eastAsia="es-MX"/>
              </w:rPr>
            </w:pPr>
          </w:p>
        </w:tc>
        <w:tc>
          <w:tcPr>
            <w:tcW w:w="2247" w:type="pct"/>
            <w:tcBorders>
              <w:top w:val="nil"/>
              <w:left w:val="nil"/>
              <w:bottom w:val="single" w:sz="4" w:space="0" w:color="auto"/>
              <w:right w:val="single" w:sz="4" w:space="0" w:color="auto"/>
            </w:tcBorders>
            <w:shd w:val="clear" w:color="auto" w:fill="auto"/>
            <w:noWrap/>
            <w:vAlign w:val="bottom"/>
            <w:hideMark/>
          </w:tcPr>
          <w:p w14:paraId="063007B7"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1D9833A2" w14:textId="77777777" w:rsidTr="000C6CE2">
        <w:trPr>
          <w:trHeight w:val="660"/>
        </w:trPr>
        <w:tc>
          <w:tcPr>
            <w:tcW w:w="804" w:type="pct"/>
            <w:tcBorders>
              <w:top w:val="nil"/>
              <w:left w:val="single" w:sz="4" w:space="0" w:color="auto"/>
              <w:right w:val="nil"/>
            </w:tcBorders>
            <w:shd w:val="clear" w:color="auto" w:fill="auto"/>
            <w:noWrap/>
            <w:vAlign w:val="bottom"/>
            <w:hideMark/>
          </w:tcPr>
          <w:p w14:paraId="78226075"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B55AC"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nil"/>
              <w:left w:val="nil"/>
              <w:bottom w:val="single" w:sz="4" w:space="0" w:color="auto"/>
              <w:right w:val="single" w:sz="4" w:space="0" w:color="auto"/>
            </w:tcBorders>
            <w:shd w:val="clear" w:color="auto" w:fill="auto"/>
            <w:noWrap/>
            <w:vAlign w:val="center"/>
            <w:hideMark/>
          </w:tcPr>
          <w:p w14:paraId="4E729A59"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485,465.70</w:t>
            </w:r>
          </w:p>
        </w:tc>
      </w:tr>
      <w:tr w:rsidR="000C6CE2" w:rsidRPr="000C6CE2" w14:paraId="0331AD57"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73018585" w14:textId="77777777" w:rsidR="000C6CE2" w:rsidRPr="000C6CE2" w:rsidRDefault="000C6CE2" w:rsidP="000C6CE2">
            <w:pPr>
              <w:jc w:val="center"/>
              <w:rPr>
                <w:rFonts w:ascii="Times New Roman" w:eastAsia="Times New Roman" w:hAnsi="Times New Roman" w:cs="Times New Roman"/>
                <w:sz w:val="22"/>
                <w:szCs w:val="22"/>
                <w:lang w:val="es-MX" w:eastAsia="es-MX"/>
              </w:rPr>
            </w:pP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1C6C3DF3"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Julio</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7F9145DA"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485,465.70</w:t>
            </w:r>
          </w:p>
        </w:tc>
      </w:tr>
      <w:tr w:rsidR="000C6CE2" w:rsidRPr="000C6CE2" w14:paraId="643E2781"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23D3A0DF"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Agosto</w:t>
            </w:r>
          </w:p>
        </w:tc>
        <w:tc>
          <w:tcPr>
            <w:tcW w:w="1949" w:type="pct"/>
            <w:tcBorders>
              <w:top w:val="nil"/>
              <w:left w:val="nil"/>
              <w:bottom w:val="nil"/>
              <w:right w:val="nil"/>
            </w:tcBorders>
            <w:shd w:val="clear" w:color="auto" w:fill="auto"/>
            <w:noWrap/>
            <w:vAlign w:val="bottom"/>
            <w:hideMark/>
          </w:tcPr>
          <w:p w14:paraId="08CF62AF" w14:textId="77777777" w:rsidR="000C6CE2" w:rsidRPr="000C6CE2" w:rsidRDefault="000C6CE2" w:rsidP="000C6CE2">
            <w:pPr>
              <w:rPr>
                <w:rFonts w:ascii="Times New Roman" w:eastAsia="Times New Roman" w:hAnsi="Times New Roman" w:cs="Times New Roman"/>
                <w:b/>
                <w:bCs/>
                <w:sz w:val="22"/>
                <w:szCs w:val="22"/>
                <w:lang w:val="es-MX" w:eastAsia="es-MX"/>
              </w:rPr>
            </w:pPr>
          </w:p>
        </w:tc>
        <w:tc>
          <w:tcPr>
            <w:tcW w:w="2247" w:type="pct"/>
            <w:tcBorders>
              <w:top w:val="nil"/>
              <w:left w:val="nil"/>
              <w:bottom w:val="single" w:sz="4" w:space="0" w:color="auto"/>
              <w:right w:val="single" w:sz="4" w:space="0" w:color="auto"/>
            </w:tcBorders>
            <w:shd w:val="clear" w:color="auto" w:fill="auto"/>
            <w:noWrap/>
            <w:vAlign w:val="bottom"/>
            <w:hideMark/>
          </w:tcPr>
          <w:p w14:paraId="17098BA0"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088F7956" w14:textId="77777777" w:rsidTr="000C6CE2">
        <w:trPr>
          <w:trHeight w:val="645"/>
        </w:trPr>
        <w:tc>
          <w:tcPr>
            <w:tcW w:w="804" w:type="pct"/>
            <w:tcBorders>
              <w:top w:val="nil"/>
              <w:left w:val="single" w:sz="4" w:space="0" w:color="auto"/>
              <w:bottom w:val="nil"/>
              <w:right w:val="nil"/>
            </w:tcBorders>
            <w:shd w:val="clear" w:color="auto" w:fill="auto"/>
            <w:noWrap/>
            <w:vAlign w:val="bottom"/>
            <w:hideMark/>
          </w:tcPr>
          <w:p w14:paraId="3F7E6A69"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52338"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nil"/>
              <w:left w:val="nil"/>
              <w:bottom w:val="single" w:sz="4" w:space="0" w:color="auto"/>
              <w:right w:val="single" w:sz="4" w:space="0" w:color="auto"/>
            </w:tcBorders>
            <w:shd w:val="clear" w:color="auto" w:fill="auto"/>
            <w:noWrap/>
            <w:vAlign w:val="center"/>
            <w:hideMark/>
          </w:tcPr>
          <w:p w14:paraId="78E51CD1"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330,712.47</w:t>
            </w:r>
          </w:p>
        </w:tc>
      </w:tr>
      <w:tr w:rsidR="000C6CE2" w:rsidRPr="000C6CE2" w14:paraId="20F01E3B"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032E9204"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2CA458A7"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Agosto</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37E9D729"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330,712.47</w:t>
            </w:r>
          </w:p>
        </w:tc>
      </w:tr>
      <w:tr w:rsidR="000C6CE2" w:rsidRPr="000C6CE2" w14:paraId="5ACF6870" w14:textId="77777777" w:rsidTr="000C6CE2">
        <w:trPr>
          <w:trHeight w:val="402"/>
        </w:trPr>
        <w:tc>
          <w:tcPr>
            <w:tcW w:w="2753" w:type="pct"/>
            <w:gridSpan w:val="2"/>
            <w:tcBorders>
              <w:top w:val="nil"/>
              <w:left w:val="single" w:sz="4" w:space="0" w:color="auto"/>
              <w:bottom w:val="nil"/>
              <w:right w:val="nil"/>
            </w:tcBorders>
            <w:shd w:val="clear" w:color="auto" w:fill="auto"/>
            <w:noWrap/>
            <w:vAlign w:val="bottom"/>
            <w:hideMark/>
          </w:tcPr>
          <w:p w14:paraId="36C48B36"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Septiembre</w:t>
            </w:r>
          </w:p>
        </w:tc>
        <w:tc>
          <w:tcPr>
            <w:tcW w:w="2247" w:type="pct"/>
            <w:tcBorders>
              <w:top w:val="nil"/>
              <w:left w:val="nil"/>
              <w:bottom w:val="single" w:sz="4" w:space="0" w:color="auto"/>
              <w:right w:val="single" w:sz="4" w:space="0" w:color="auto"/>
            </w:tcBorders>
            <w:shd w:val="clear" w:color="auto" w:fill="auto"/>
            <w:noWrap/>
            <w:vAlign w:val="bottom"/>
            <w:hideMark/>
          </w:tcPr>
          <w:p w14:paraId="2D1D5EED"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373FD537" w14:textId="77777777" w:rsidTr="000C6CE2">
        <w:trPr>
          <w:trHeight w:val="630"/>
        </w:trPr>
        <w:tc>
          <w:tcPr>
            <w:tcW w:w="804" w:type="pct"/>
            <w:tcBorders>
              <w:top w:val="nil"/>
              <w:left w:val="single" w:sz="4" w:space="0" w:color="auto"/>
              <w:bottom w:val="nil"/>
              <w:right w:val="nil"/>
            </w:tcBorders>
            <w:shd w:val="clear" w:color="auto" w:fill="auto"/>
            <w:noWrap/>
            <w:vAlign w:val="bottom"/>
            <w:hideMark/>
          </w:tcPr>
          <w:p w14:paraId="61E66F52"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98670"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nil"/>
              <w:left w:val="nil"/>
              <w:bottom w:val="single" w:sz="4" w:space="0" w:color="auto"/>
              <w:right w:val="single" w:sz="4" w:space="0" w:color="auto"/>
            </w:tcBorders>
            <w:shd w:val="clear" w:color="auto" w:fill="auto"/>
            <w:noWrap/>
            <w:vAlign w:val="center"/>
            <w:hideMark/>
          </w:tcPr>
          <w:p w14:paraId="7FB754DE"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240,612.19</w:t>
            </w:r>
          </w:p>
        </w:tc>
      </w:tr>
      <w:tr w:rsidR="000C6CE2" w:rsidRPr="000C6CE2" w14:paraId="2321CEA3" w14:textId="77777777" w:rsidTr="00427A5C">
        <w:trPr>
          <w:trHeight w:val="402"/>
        </w:trPr>
        <w:tc>
          <w:tcPr>
            <w:tcW w:w="804" w:type="pct"/>
            <w:tcBorders>
              <w:top w:val="nil"/>
              <w:left w:val="single" w:sz="4" w:space="0" w:color="auto"/>
              <w:bottom w:val="nil"/>
              <w:right w:val="nil"/>
            </w:tcBorders>
            <w:shd w:val="clear" w:color="auto" w:fill="auto"/>
            <w:noWrap/>
            <w:vAlign w:val="bottom"/>
            <w:hideMark/>
          </w:tcPr>
          <w:p w14:paraId="26E36F88"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7E3A71FE"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Septiembre</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23342951"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240,612.19</w:t>
            </w:r>
          </w:p>
        </w:tc>
      </w:tr>
      <w:tr w:rsidR="000C6CE2" w:rsidRPr="000C6CE2" w14:paraId="72EAF989" w14:textId="77777777" w:rsidTr="000C6CE2">
        <w:trPr>
          <w:trHeight w:val="402"/>
        </w:trPr>
        <w:tc>
          <w:tcPr>
            <w:tcW w:w="804" w:type="pct"/>
            <w:tcBorders>
              <w:top w:val="nil"/>
              <w:left w:val="single" w:sz="4" w:space="0" w:color="auto"/>
              <w:bottom w:val="nil"/>
              <w:right w:val="nil"/>
            </w:tcBorders>
            <w:shd w:val="clear" w:color="auto" w:fill="auto"/>
            <w:noWrap/>
            <w:vAlign w:val="bottom"/>
            <w:hideMark/>
          </w:tcPr>
          <w:p w14:paraId="6300FE42"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Octubre</w:t>
            </w:r>
          </w:p>
        </w:tc>
        <w:tc>
          <w:tcPr>
            <w:tcW w:w="1949" w:type="pct"/>
            <w:tcBorders>
              <w:top w:val="nil"/>
              <w:left w:val="nil"/>
              <w:bottom w:val="nil"/>
              <w:right w:val="nil"/>
            </w:tcBorders>
            <w:shd w:val="clear" w:color="auto" w:fill="auto"/>
            <w:noWrap/>
            <w:vAlign w:val="bottom"/>
            <w:hideMark/>
          </w:tcPr>
          <w:p w14:paraId="382708E9" w14:textId="77777777" w:rsidR="000C6CE2" w:rsidRPr="000C6CE2" w:rsidRDefault="000C6CE2" w:rsidP="000C6CE2">
            <w:pPr>
              <w:rPr>
                <w:rFonts w:ascii="Times New Roman" w:eastAsia="Times New Roman" w:hAnsi="Times New Roman" w:cs="Times New Roman"/>
                <w:b/>
                <w:bCs/>
                <w:sz w:val="22"/>
                <w:szCs w:val="22"/>
                <w:lang w:val="es-MX" w:eastAsia="es-MX"/>
              </w:rPr>
            </w:pPr>
          </w:p>
        </w:tc>
        <w:tc>
          <w:tcPr>
            <w:tcW w:w="2247" w:type="pct"/>
            <w:tcBorders>
              <w:top w:val="nil"/>
              <w:left w:val="nil"/>
              <w:bottom w:val="single" w:sz="4" w:space="0" w:color="auto"/>
              <w:right w:val="single" w:sz="4" w:space="0" w:color="auto"/>
            </w:tcBorders>
            <w:shd w:val="clear" w:color="auto" w:fill="auto"/>
            <w:noWrap/>
            <w:vAlign w:val="bottom"/>
            <w:hideMark/>
          </w:tcPr>
          <w:p w14:paraId="4C8DB1CE"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13D44229" w14:textId="77777777" w:rsidTr="000C6CE2">
        <w:trPr>
          <w:trHeight w:val="735"/>
        </w:trPr>
        <w:tc>
          <w:tcPr>
            <w:tcW w:w="804" w:type="pct"/>
            <w:tcBorders>
              <w:top w:val="nil"/>
              <w:left w:val="single" w:sz="4" w:space="0" w:color="auto"/>
              <w:bottom w:val="nil"/>
              <w:right w:val="nil"/>
            </w:tcBorders>
            <w:shd w:val="clear" w:color="auto" w:fill="auto"/>
            <w:noWrap/>
            <w:vAlign w:val="bottom"/>
            <w:hideMark/>
          </w:tcPr>
          <w:p w14:paraId="3B73E479"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0B86B"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nil"/>
              <w:left w:val="nil"/>
              <w:bottom w:val="single" w:sz="4" w:space="0" w:color="auto"/>
              <w:right w:val="single" w:sz="4" w:space="0" w:color="auto"/>
            </w:tcBorders>
            <w:shd w:val="clear" w:color="auto" w:fill="auto"/>
            <w:noWrap/>
            <w:vAlign w:val="center"/>
            <w:hideMark/>
          </w:tcPr>
          <w:p w14:paraId="647FBF21"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37,577.16</w:t>
            </w:r>
          </w:p>
        </w:tc>
      </w:tr>
      <w:tr w:rsidR="000C6CE2" w:rsidRPr="000C6CE2" w14:paraId="01FEE2FB" w14:textId="77777777" w:rsidTr="00427A5C">
        <w:trPr>
          <w:trHeight w:val="402"/>
        </w:trPr>
        <w:tc>
          <w:tcPr>
            <w:tcW w:w="804" w:type="pct"/>
            <w:tcBorders>
              <w:top w:val="nil"/>
              <w:left w:val="single" w:sz="4" w:space="0" w:color="auto"/>
              <w:bottom w:val="nil"/>
              <w:right w:val="nil"/>
            </w:tcBorders>
            <w:shd w:val="clear" w:color="auto" w:fill="auto"/>
            <w:noWrap/>
            <w:vAlign w:val="bottom"/>
            <w:hideMark/>
          </w:tcPr>
          <w:p w14:paraId="50FAEB52"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45228D1E"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Octubre</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598C9A0E"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37,577.16</w:t>
            </w:r>
          </w:p>
        </w:tc>
      </w:tr>
      <w:tr w:rsidR="000C6CE2" w:rsidRPr="000C6CE2" w14:paraId="7897CDF5" w14:textId="77777777" w:rsidTr="000C6CE2">
        <w:trPr>
          <w:trHeight w:val="402"/>
        </w:trPr>
        <w:tc>
          <w:tcPr>
            <w:tcW w:w="2753" w:type="pct"/>
            <w:gridSpan w:val="2"/>
            <w:tcBorders>
              <w:top w:val="nil"/>
              <w:left w:val="single" w:sz="4" w:space="0" w:color="auto"/>
              <w:bottom w:val="nil"/>
              <w:right w:val="nil"/>
            </w:tcBorders>
            <w:shd w:val="clear" w:color="auto" w:fill="auto"/>
            <w:noWrap/>
            <w:vAlign w:val="bottom"/>
            <w:hideMark/>
          </w:tcPr>
          <w:p w14:paraId="2A566D22"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Noviembre</w:t>
            </w:r>
          </w:p>
        </w:tc>
        <w:tc>
          <w:tcPr>
            <w:tcW w:w="2247" w:type="pct"/>
            <w:tcBorders>
              <w:top w:val="nil"/>
              <w:left w:val="nil"/>
              <w:bottom w:val="single" w:sz="4" w:space="0" w:color="auto"/>
              <w:right w:val="single" w:sz="4" w:space="0" w:color="auto"/>
            </w:tcBorders>
            <w:shd w:val="clear" w:color="auto" w:fill="auto"/>
            <w:noWrap/>
            <w:vAlign w:val="bottom"/>
            <w:hideMark/>
          </w:tcPr>
          <w:p w14:paraId="50A582CD"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6B4BADFF" w14:textId="77777777" w:rsidTr="000C6CE2">
        <w:trPr>
          <w:trHeight w:val="630"/>
        </w:trPr>
        <w:tc>
          <w:tcPr>
            <w:tcW w:w="804" w:type="pct"/>
            <w:tcBorders>
              <w:top w:val="nil"/>
              <w:left w:val="single" w:sz="4" w:space="0" w:color="auto"/>
              <w:bottom w:val="nil"/>
              <w:right w:val="nil"/>
            </w:tcBorders>
            <w:shd w:val="clear" w:color="auto" w:fill="auto"/>
            <w:noWrap/>
            <w:vAlign w:val="bottom"/>
            <w:hideMark/>
          </w:tcPr>
          <w:p w14:paraId="72C527E3"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82149"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nil"/>
              <w:left w:val="nil"/>
              <w:bottom w:val="single" w:sz="4" w:space="0" w:color="auto"/>
              <w:right w:val="single" w:sz="4" w:space="0" w:color="auto"/>
            </w:tcBorders>
            <w:shd w:val="clear" w:color="auto" w:fill="auto"/>
            <w:noWrap/>
            <w:vAlign w:val="center"/>
            <w:hideMark/>
          </w:tcPr>
          <w:p w14:paraId="37419DB3"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610,066.83</w:t>
            </w:r>
          </w:p>
        </w:tc>
      </w:tr>
      <w:tr w:rsidR="000C6CE2" w:rsidRPr="000C6CE2" w14:paraId="605E2F16" w14:textId="77777777" w:rsidTr="00427A5C">
        <w:trPr>
          <w:trHeight w:val="402"/>
        </w:trPr>
        <w:tc>
          <w:tcPr>
            <w:tcW w:w="804" w:type="pct"/>
            <w:tcBorders>
              <w:top w:val="nil"/>
              <w:left w:val="single" w:sz="4" w:space="0" w:color="auto"/>
              <w:bottom w:val="nil"/>
              <w:right w:val="nil"/>
            </w:tcBorders>
            <w:shd w:val="clear" w:color="auto" w:fill="auto"/>
            <w:noWrap/>
            <w:vAlign w:val="bottom"/>
            <w:hideMark/>
          </w:tcPr>
          <w:p w14:paraId="515F04E6"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454BCFBC"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Noviembre</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086D3385"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610,066.83</w:t>
            </w:r>
          </w:p>
        </w:tc>
      </w:tr>
      <w:tr w:rsidR="000C6CE2" w:rsidRPr="000C6CE2" w14:paraId="003DF09A" w14:textId="77777777" w:rsidTr="000C6CE2">
        <w:trPr>
          <w:trHeight w:val="402"/>
        </w:trPr>
        <w:tc>
          <w:tcPr>
            <w:tcW w:w="2753" w:type="pct"/>
            <w:gridSpan w:val="2"/>
            <w:tcBorders>
              <w:top w:val="nil"/>
              <w:left w:val="single" w:sz="4" w:space="0" w:color="auto"/>
              <w:bottom w:val="nil"/>
              <w:right w:val="nil"/>
            </w:tcBorders>
            <w:shd w:val="clear" w:color="auto" w:fill="auto"/>
            <w:noWrap/>
            <w:vAlign w:val="bottom"/>
            <w:hideMark/>
          </w:tcPr>
          <w:p w14:paraId="18413A8F" w14:textId="77777777" w:rsidR="000C6CE2" w:rsidRPr="000C6CE2" w:rsidRDefault="000C6CE2" w:rsidP="000C6CE2">
            <w:pP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Diciembre</w:t>
            </w:r>
          </w:p>
        </w:tc>
        <w:tc>
          <w:tcPr>
            <w:tcW w:w="2247" w:type="pct"/>
            <w:tcBorders>
              <w:top w:val="nil"/>
              <w:left w:val="nil"/>
              <w:bottom w:val="single" w:sz="4" w:space="0" w:color="auto"/>
              <w:right w:val="single" w:sz="4" w:space="0" w:color="auto"/>
            </w:tcBorders>
            <w:shd w:val="clear" w:color="auto" w:fill="auto"/>
            <w:noWrap/>
            <w:vAlign w:val="bottom"/>
            <w:hideMark/>
          </w:tcPr>
          <w:p w14:paraId="19703214"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5C0CCFC4" w14:textId="77777777" w:rsidTr="000C6CE2">
        <w:trPr>
          <w:trHeight w:val="585"/>
        </w:trPr>
        <w:tc>
          <w:tcPr>
            <w:tcW w:w="804" w:type="pct"/>
            <w:tcBorders>
              <w:top w:val="nil"/>
              <w:left w:val="single" w:sz="4" w:space="0" w:color="auto"/>
              <w:bottom w:val="nil"/>
              <w:right w:val="nil"/>
            </w:tcBorders>
            <w:shd w:val="clear" w:color="auto" w:fill="auto"/>
            <w:noWrap/>
            <w:vAlign w:val="bottom"/>
            <w:hideMark/>
          </w:tcPr>
          <w:p w14:paraId="6343F46C"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4C115"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Reembolso monetario / Acreditación a cuenta</w:t>
            </w:r>
          </w:p>
        </w:tc>
        <w:tc>
          <w:tcPr>
            <w:tcW w:w="2247" w:type="pct"/>
            <w:tcBorders>
              <w:top w:val="nil"/>
              <w:left w:val="nil"/>
              <w:bottom w:val="single" w:sz="4" w:space="0" w:color="auto"/>
              <w:right w:val="single" w:sz="4" w:space="0" w:color="auto"/>
            </w:tcBorders>
            <w:shd w:val="clear" w:color="auto" w:fill="auto"/>
            <w:noWrap/>
            <w:vAlign w:val="center"/>
            <w:hideMark/>
          </w:tcPr>
          <w:p w14:paraId="6E700F6E" w14:textId="77777777" w:rsidR="000C6CE2" w:rsidRPr="000C6CE2" w:rsidRDefault="000C6CE2" w:rsidP="000C6CE2">
            <w:pPr>
              <w:jc w:val="cente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368,604.54</w:t>
            </w:r>
          </w:p>
        </w:tc>
      </w:tr>
      <w:tr w:rsidR="000C6CE2" w:rsidRPr="000C6CE2" w14:paraId="0C22B633" w14:textId="77777777" w:rsidTr="00427A5C">
        <w:trPr>
          <w:trHeight w:val="402"/>
        </w:trPr>
        <w:tc>
          <w:tcPr>
            <w:tcW w:w="804" w:type="pct"/>
            <w:tcBorders>
              <w:top w:val="nil"/>
              <w:left w:val="single" w:sz="4" w:space="0" w:color="auto"/>
              <w:bottom w:val="nil"/>
              <w:right w:val="nil"/>
            </w:tcBorders>
            <w:shd w:val="clear" w:color="auto" w:fill="auto"/>
            <w:noWrap/>
            <w:vAlign w:val="bottom"/>
            <w:hideMark/>
          </w:tcPr>
          <w:p w14:paraId="728B861D"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6DA506A9"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Diciembre</w:t>
            </w:r>
          </w:p>
        </w:tc>
        <w:tc>
          <w:tcPr>
            <w:tcW w:w="2247" w:type="pct"/>
            <w:tcBorders>
              <w:top w:val="nil"/>
              <w:left w:val="nil"/>
              <w:bottom w:val="single" w:sz="4" w:space="0" w:color="auto"/>
              <w:right w:val="single" w:sz="4" w:space="0" w:color="auto"/>
            </w:tcBorders>
            <w:shd w:val="clear" w:color="auto" w:fill="8EAADB" w:themeFill="accent1" w:themeFillTint="99"/>
            <w:noWrap/>
            <w:vAlign w:val="center"/>
            <w:hideMark/>
          </w:tcPr>
          <w:p w14:paraId="6EFD729C"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368,604.54</w:t>
            </w:r>
          </w:p>
        </w:tc>
      </w:tr>
      <w:tr w:rsidR="000C6CE2" w:rsidRPr="000C6CE2" w14:paraId="32402DEF" w14:textId="77777777" w:rsidTr="000C6CE2">
        <w:trPr>
          <w:trHeight w:val="210"/>
        </w:trPr>
        <w:tc>
          <w:tcPr>
            <w:tcW w:w="804" w:type="pct"/>
            <w:tcBorders>
              <w:top w:val="nil"/>
              <w:left w:val="single" w:sz="4" w:space="0" w:color="auto"/>
              <w:bottom w:val="nil"/>
              <w:right w:val="nil"/>
            </w:tcBorders>
            <w:shd w:val="clear" w:color="auto" w:fill="auto"/>
            <w:noWrap/>
            <w:vAlign w:val="bottom"/>
            <w:hideMark/>
          </w:tcPr>
          <w:p w14:paraId="2AB468D1" w14:textId="77777777" w:rsidR="000C6CE2" w:rsidRPr="000C6CE2" w:rsidRDefault="000C6CE2" w:rsidP="000C6CE2">
            <w:pPr>
              <w:rPr>
                <w:rFonts w:ascii="Times New Roman" w:eastAsia="Times New Roman" w:hAnsi="Times New Roman" w:cs="Times New Roman"/>
                <w:sz w:val="22"/>
                <w:szCs w:val="22"/>
                <w:lang w:val="es-MX" w:eastAsia="es-MX"/>
              </w:rPr>
            </w:pPr>
            <w:r w:rsidRPr="000C6CE2">
              <w:rPr>
                <w:rFonts w:ascii="Times New Roman" w:eastAsia="Times New Roman" w:hAnsi="Times New Roman" w:cs="Times New Roman"/>
                <w:sz w:val="22"/>
                <w:szCs w:val="22"/>
                <w:lang w:val="es-MX" w:eastAsia="es-MX"/>
              </w:rPr>
              <w:t> </w:t>
            </w:r>
          </w:p>
        </w:tc>
        <w:tc>
          <w:tcPr>
            <w:tcW w:w="1949" w:type="pct"/>
            <w:tcBorders>
              <w:top w:val="nil"/>
              <w:left w:val="nil"/>
              <w:bottom w:val="nil"/>
              <w:right w:val="nil"/>
            </w:tcBorders>
            <w:shd w:val="clear" w:color="auto" w:fill="auto"/>
            <w:noWrap/>
            <w:vAlign w:val="bottom"/>
            <w:hideMark/>
          </w:tcPr>
          <w:p w14:paraId="6625ECCB" w14:textId="77777777" w:rsidR="000C6CE2" w:rsidRPr="000C6CE2" w:rsidRDefault="000C6CE2" w:rsidP="000C6CE2">
            <w:pPr>
              <w:rPr>
                <w:rFonts w:ascii="Times New Roman" w:eastAsia="Times New Roman" w:hAnsi="Times New Roman" w:cs="Times New Roman"/>
                <w:sz w:val="22"/>
                <w:szCs w:val="22"/>
                <w:lang w:val="es-MX" w:eastAsia="es-MX"/>
              </w:rPr>
            </w:pPr>
          </w:p>
        </w:tc>
        <w:tc>
          <w:tcPr>
            <w:tcW w:w="2247" w:type="pct"/>
            <w:tcBorders>
              <w:top w:val="nil"/>
              <w:left w:val="nil"/>
              <w:bottom w:val="nil"/>
              <w:right w:val="single" w:sz="4" w:space="0" w:color="auto"/>
            </w:tcBorders>
            <w:shd w:val="clear" w:color="auto" w:fill="auto"/>
            <w:noWrap/>
            <w:vAlign w:val="bottom"/>
            <w:hideMark/>
          </w:tcPr>
          <w:p w14:paraId="57FA23E7"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 </w:t>
            </w:r>
          </w:p>
        </w:tc>
      </w:tr>
      <w:tr w:rsidR="000C6CE2" w:rsidRPr="000C6CE2" w14:paraId="73944328" w14:textId="77777777" w:rsidTr="00427A5C">
        <w:trPr>
          <w:trHeight w:val="375"/>
        </w:trPr>
        <w:tc>
          <w:tcPr>
            <w:tcW w:w="2753" w:type="pct"/>
            <w:gridSpan w:val="2"/>
            <w:tcBorders>
              <w:top w:val="single" w:sz="8"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632EFB92"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TOTAL</w:t>
            </w:r>
          </w:p>
        </w:tc>
        <w:tc>
          <w:tcPr>
            <w:tcW w:w="2247" w:type="pct"/>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1C75F066" w14:textId="77777777" w:rsidR="000C6CE2" w:rsidRPr="000C6CE2" w:rsidRDefault="000C6CE2" w:rsidP="000C6CE2">
            <w:pPr>
              <w:jc w:val="center"/>
              <w:rPr>
                <w:rFonts w:ascii="Times New Roman" w:eastAsia="Times New Roman" w:hAnsi="Times New Roman" w:cs="Times New Roman"/>
                <w:b/>
                <w:bCs/>
                <w:sz w:val="22"/>
                <w:szCs w:val="22"/>
                <w:lang w:val="es-MX" w:eastAsia="es-MX"/>
              </w:rPr>
            </w:pPr>
            <w:r w:rsidRPr="000C6CE2">
              <w:rPr>
                <w:rFonts w:ascii="Times New Roman" w:eastAsia="Times New Roman" w:hAnsi="Times New Roman" w:cs="Times New Roman"/>
                <w:b/>
                <w:bCs/>
                <w:sz w:val="22"/>
                <w:szCs w:val="22"/>
                <w:lang w:val="es-MX" w:eastAsia="es-MX"/>
              </w:rPr>
              <w:t>4,522,690.22</w:t>
            </w:r>
          </w:p>
        </w:tc>
      </w:tr>
    </w:tbl>
    <w:p w14:paraId="44CFAE43" w14:textId="54C74A47" w:rsidR="001F0A8E" w:rsidRPr="00427A5C" w:rsidRDefault="00795387" w:rsidP="00795387">
      <w:pPr>
        <w:rPr>
          <w:rFonts w:ascii="Times New Roman" w:hAnsi="Times New Roman" w:cs="Times New Roman"/>
          <w:b/>
          <w:sz w:val="18"/>
          <w:szCs w:val="18"/>
        </w:rPr>
      </w:pPr>
      <w:r w:rsidRPr="00427A5C">
        <w:rPr>
          <w:rFonts w:ascii="Times New Roman" w:hAnsi="Times New Roman" w:cs="Times New Roman"/>
          <w:sz w:val="18"/>
          <w:szCs w:val="18"/>
        </w:rPr>
        <w:t xml:space="preserve">Fuente: Departamentos de Verificación y Vigilancia (UPSF) </w:t>
      </w:r>
      <w:r w:rsidR="003E5F47" w:rsidRPr="00427A5C">
        <w:rPr>
          <w:rFonts w:ascii="Times New Roman" w:hAnsi="Times New Roman" w:cs="Times New Roman"/>
          <w:sz w:val="18"/>
          <w:szCs w:val="18"/>
        </w:rPr>
        <w:t xml:space="preserve">                       </w:t>
      </w:r>
    </w:p>
    <w:sectPr w:rsidR="001F0A8E" w:rsidRPr="00427A5C" w:rsidSect="00F975AE">
      <w:pgSz w:w="12240" w:h="15840" w:code="1"/>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D129" w14:textId="77777777" w:rsidR="00224973" w:rsidRDefault="00224973" w:rsidP="00184C47">
      <w:r>
        <w:separator/>
      </w:r>
    </w:p>
  </w:endnote>
  <w:endnote w:type="continuationSeparator" w:id="0">
    <w:p w14:paraId="04570F52" w14:textId="77777777" w:rsidR="00224973" w:rsidRDefault="00224973" w:rsidP="0018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1F3864" w:themeColor="accent1" w:themeShade="80"/>
        <w:sz w:val="18"/>
        <w:szCs w:val="18"/>
        <w:lang w:val="es-GT"/>
      </w:rPr>
      <w:id w:val="-1998652897"/>
      <w:docPartObj>
        <w:docPartGallery w:val="Page Numbers (Bottom of Page)"/>
        <w:docPartUnique/>
      </w:docPartObj>
    </w:sdtPr>
    <w:sdtEndPr/>
    <w:sdtContent>
      <w:p w14:paraId="09104588" w14:textId="4005DE4D" w:rsidR="00D41D3D" w:rsidRDefault="000D7FED" w:rsidP="00D41D3D">
        <w:pPr>
          <w:pStyle w:val="Piedepgina"/>
          <w:jc w:val="right"/>
          <w:rPr>
            <w:rFonts w:ascii="Times New Roman" w:hAnsi="Times New Roman" w:cs="Times New Roman"/>
            <w:color w:val="1F3864" w:themeColor="accent1" w:themeShade="80"/>
            <w:sz w:val="18"/>
            <w:szCs w:val="18"/>
            <w:lang w:val="es-GT"/>
          </w:rPr>
        </w:pPr>
        <w:r>
          <w:rPr>
            <w:noProof/>
          </w:rPr>
          <mc:AlternateContent>
            <mc:Choice Requires="wps">
              <w:drawing>
                <wp:anchor distT="0" distB="0" distL="114300" distR="114300" simplePos="0" relativeHeight="251663360" behindDoc="0" locked="0" layoutInCell="1" allowOverlap="1" wp14:anchorId="27922F59" wp14:editId="552D9851">
                  <wp:simplePos x="0" y="0"/>
                  <wp:positionH relativeFrom="page">
                    <wp:align>left</wp:align>
                  </wp:positionH>
                  <wp:positionV relativeFrom="page">
                    <wp:align>bottom</wp:align>
                  </wp:positionV>
                  <wp:extent cx="2125980" cy="2054860"/>
                  <wp:effectExtent l="0" t="0" r="0" b="0"/>
                  <wp:wrapNone/>
                  <wp:docPr id="94" name="Triángulo isósceles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55A7CB0F" w14:textId="3A29FF67" w:rsidR="00D41D3D" w:rsidRPr="00871DCE" w:rsidRDefault="00D41D3D">
                              <w:pPr>
                                <w:jc w:val="center"/>
                                <w:rPr>
                                  <w:rFonts w:asciiTheme="majorHAnsi" w:eastAsiaTheme="majorEastAsia" w:hAnsiTheme="majorHAnsi" w:cstheme="majorBidi"/>
                                  <w:b/>
                                  <w:bCs/>
                                  <w:sz w:val="28"/>
                                  <w:szCs w:val="28"/>
                                </w:rPr>
                              </w:pPr>
                              <w:r w:rsidRPr="00871DCE">
                                <w:rPr>
                                  <w:rFonts w:eastAsiaTheme="minorEastAsia" w:cs="Times New Roman"/>
                                  <w:b/>
                                  <w:bCs/>
                                  <w:sz w:val="28"/>
                                  <w:szCs w:val="28"/>
                                </w:rPr>
                                <w:fldChar w:fldCharType="begin"/>
                              </w:r>
                              <w:r w:rsidRPr="00871DCE">
                                <w:rPr>
                                  <w:b/>
                                  <w:bCs/>
                                  <w:sz w:val="28"/>
                                  <w:szCs w:val="28"/>
                                </w:rPr>
                                <w:instrText>PAGE    \* MERGEFORMAT</w:instrText>
                              </w:r>
                              <w:r w:rsidRPr="00871DCE">
                                <w:rPr>
                                  <w:rFonts w:eastAsiaTheme="minorEastAsia" w:cs="Times New Roman"/>
                                  <w:b/>
                                  <w:bCs/>
                                  <w:sz w:val="28"/>
                                  <w:szCs w:val="28"/>
                                </w:rPr>
                                <w:fldChar w:fldCharType="separate"/>
                              </w:r>
                              <w:r w:rsidRPr="00871DCE">
                                <w:rPr>
                                  <w:rFonts w:asciiTheme="majorHAnsi" w:eastAsiaTheme="majorEastAsia" w:hAnsiTheme="majorHAnsi" w:cstheme="majorBidi"/>
                                  <w:b/>
                                  <w:bCs/>
                                  <w:sz w:val="28"/>
                                  <w:szCs w:val="28"/>
                                  <w:lang w:val="es-ES"/>
                                </w:rPr>
                                <w:t>2</w:t>
                              </w:r>
                              <w:r w:rsidRPr="00871DCE">
                                <w:rPr>
                                  <w:rFonts w:asciiTheme="majorHAnsi" w:eastAsiaTheme="majorEastAsia" w:hAnsiTheme="majorHAnsi" w:cstheme="majorBidi"/>
                                  <w:b/>
                                  <w:bCs/>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22F5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94" o:spid="_x0000_s1037" type="#_x0000_t5" style="position:absolute;left:0;text-align:left;margin-left:0;margin-top:0;width:167.4pt;height:161.8pt;flip:x;z-index:2516633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" adj="21600" fillcolor="#d2eaf1" stroked="f">
                  <v:textbox>
                    <w:txbxContent>
                      <w:p w14:paraId="55A7CB0F" w14:textId="3A29FF67" w:rsidR="00D41D3D" w:rsidRPr="00871DCE" w:rsidRDefault="00D41D3D">
                        <w:pPr>
                          <w:jc w:val="center"/>
                          <w:rPr>
                            <w:rFonts w:asciiTheme="majorHAnsi" w:eastAsiaTheme="majorEastAsia" w:hAnsiTheme="majorHAnsi" w:cstheme="majorBidi"/>
                            <w:b/>
                            <w:bCs/>
                            <w:sz w:val="28"/>
                            <w:szCs w:val="28"/>
                          </w:rPr>
                        </w:pPr>
                        <w:r w:rsidRPr="00871DCE">
                          <w:rPr>
                            <w:rFonts w:eastAsiaTheme="minorEastAsia" w:cs="Times New Roman"/>
                            <w:b/>
                            <w:bCs/>
                            <w:sz w:val="28"/>
                            <w:szCs w:val="28"/>
                          </w:rPr>
                          <w:fldChar w:fldCharType="begin"/>
                        </w:r>
                        <w:r w:rsidRPr="00871DCE">
                          <w:rPr>
                            <w:b/>
                            <w:bCs/>
                            <w:sz w:val="28"/>
                            <w:szCs w:val="28"/>
                          </w:rPr>
                          <w:instrText>PAGE    \* MERGEFORMAT</w:instrText>
                        </w:r>
                        <w:r w:rsidRPr="00871DCE">
                          <w:rPr>
                            <w:rFonts w:eastAsiaTheme="minorEastAsia" w:cs="Times New Roman"/>
                            <w:b/>
                            <w:bCs/>
                            <w:sz w:val="28"/>
                            <w:szCs w:val="28"/>
                          </w:rPr>
                          <w:fldChar w:fldCharType="separate"/>
                        </w:r>
                        <w:r w:rsidRPr="00871DCE">
                          <w:rPr>
                            <w:rFonts w:asciiTheme="majorHAnsi" w:eastAsiaTheme="majorEastAsia" w:hAnsiTheme="majorHAnsi" w:cstheme="majorBidi"/>
                            <w:b/>
                            <w:bCs/>
                            <w:sz w:val="28"/>
                            <w:szCs w:val="28"/>
                            <w:lang w:val="es-ES"/>
                          </w:rPr>
                          <w:t>2</w:t>
                        </w:r>
                        <w:r w:rsidRPr="00871DCE">
                          <w:rPr>
                            <w:rFonts w:asciiTheme="majorHAnsi" w:eastAsiaTheme="majorEastAsia" w:hAnsiTheme="majorHAnsi" w:cstheme="majorBidi"/>
                            <w:b/>
                            <w:bCs/>
                            <w:sz w:val="28"/>
                            <w:szCs w:val="28"/>
                          </w:rPr>
                          <w:fldChar w:fldCharType="end"/>
                        </w:r>
                      </w:p>
                    </w:txbxContent>
                  </v:textbox>
                  <w10:wrap anchorx="page" anchory="page"/>
                </v:shape>
              </w:pict>
            </mc:Fallback>
          </mc:AlternateContent>
        </w:r>
        <w:r w:rsidR="00D41D3D">
          <w:rPr>
            <w:rFonts w:ascii="Times New Roman" w:hAnsi="Times New Roman" w:cs="Times New Roman"/>
            <w:color w:val="1F3864" w:themeColor="accent1" w:themeShade="80"/>
            <w:sz w:val="18"/>
            <w:szCs w:val="18"/>
            <w:lang w:val="es-GT"/>
          </w:rPr>
          <w:t>Departamento de Desarrollo Institucional</w:t>
        </w:r>
      </w:p>
      <w:p w14:paraId="36E6CC44" w14:textId="19B9391C" w:rsidR="00FC1908" w:rsidRPr="009B299C" w:rsidRDefault="007B7773" w:rsidP="00D41D3D">
        <w:pPr>
          <w:pStyle w:val="Piedepgina"/>
          <w:jc w:val="right"/>
          <w:rPr>
            <w:rFonts w:ascii="Times New Roman" w:hAnsi="Times New Roman" w:cs="Times New Roman"/>
            <w:color w:val="1F3864" w:themeColor="accent1" w:themeShade="80"/>
            <w:sz w:val="18"/>
            <w:szCs w:val="18"/>
            <w:lang w:val="es-GT"/>
          </w:rPr>
        </w:pPr>
        <w:r>
          <w:rPr>
            <w:rFonts w:ascii="Times New Roman" w:hAnsi="Times New Roman" w:cs="Times New Roman"/>
            <w:color w:val="1F3864" w:themeColor="accent1" w:themeShade="80"/>
            <w:sz w:val="18"/>
            <w:szCs w:val="18"/>
            <w:lang w:val="es-GT"/>
          </w:rPr>
          <w:t>5</w:t>
        </w:r>
        <w:r w:rsidR="008A63E8">
          <w:rPr>
            <w:rFonts w:ascii="Times New Roman" w:hAnsi="Times New Roman" w:cs="Times New Roman"/>
            <w:color w:val="1F3864" w:themeColor="accent1" w:themeShade="80"/>
            <w:sz w:val="18"/>
            <w:szCs w:val="18"/>
            <w:lang w:val="es-GT"/>
          </w:rPr>
          <w:t xml:space="preserve"> de</w:t>
        </w:r>
        <w:r w:rsidR="00A5296E">
          <w:rPr>
            <w:rFonts w:ascii="Times New Roman" w:hAnsi="Times New Roman" w:cs="Times New Roman"/>
            <w:color w:val="1F3864" w:themeColor="accent1" w:themeShade="80"/>
            <w:sz w:val="18"/>
            <w:szCs w:val="18"/>
            <w:lang w:val="es-GT"/>
          </w:rPr>
          <w:t xml:space="preserve"> </w:t>
        </w:r>
        <w:r>
          <w:rPr>
            <w:rFonts w:ascii="Times New Roman" w:hAnsi="Times New Roman" w:cs="Times New Roman"/>
            <w:color w:val="1F3864" w:themeColor="accent1" w:themeShade="80"/>
            <w:sz w:val="18"/>
            <w:szCs w:val="18"/>
            <w:lang w:val="es-GT"/>
          </w:rPr>
          <w:t>enero</w:t>
        </w:r>
        <w:r w:rsidR="00D41D3D">
          <w:rPr>
            <w:rFonts w:ascii="Times New Roman" w:hAnsi="Times New Roman" w:cs="Times New Roman"/>
            <w:color w:val="1F3864" w:themeColor="accent1" w:themeShade="80"/>
            <w:sz w:val="18"/>
            <w:szCs w:val="18"/>
            <w:lang w:val="es-GT"/>
          </w:rPr>
          <w:t xml:space="preserve"> 202</w:t>
        </w:r>
        <w:r>
          <w:rPr>
            <w:rFonts w:ascii="Times New Roman" w:hAnsi="Times New Roman" w:cs="Times New Roman"/>
            <w:color w:val="1F3864" w:themeColor="accent1" w:themeShade="80"/>
            <w:sz w:val="18"/>
            <w:szCs w:val="18"/>
            <w:lang w:val="es-GT"/>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053A" w14:textId="77777777" w:rsidR="00224973" w:rsidRDefault="00224973" w:rsidP="00184C47">
      <w:r>
        <w:separator/>
      </w:r>
    </w:p>
  </w:footnote>
  <w:footnote w:type="continuationSeparator" w:id="0">
    <w:p w14:paraId="7E985831" w14:textId="77777777" w:rsidR="00224973" w:rsidRDefault="00224973" w:rsidP="0018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3A6E" w14:textId="1B7E8A8C" w:rsidR="00184C47" w:rsidRDefault="00CF3738">
    <w:pPr>
      <w:pStyle w:val="Encabezado"/>
    </w:pPr>
    <w:r>
      <w:rPr>
        <w:noProof/>
        <w:lang w:val="es-GT" w:eastAsia="es-GT"/>
      </w:rPr>
      <w:drawing>
        <wp:anchor distT="0" distB="0" distL="114300" distR="114300" simplePos="0" relativeHeight="251661312" behindDoc="0" locked="0" layoutInCell="1" allowOverlap="1" wp14:anchorId="6095DFC5" wp14:editId="19EA0191">
          <wp:simplePos x="0" y="0"/>
          <wp:positionH relativeFrom="column">
            <wp:posOffset>4081863</wp:posOffset>
          </wp:positionH>
          <wp:positionV relativeFrom="paragraph">
            <wp:posOffset>-231222</wp:posOffset>
          </wp:positionV>
          <wp:extent cx="1860550" cy="770890"/>
          <wp:effectExtent l="0" t="0" r="6350" b="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6063" t="19367" r="7896" b="15817"/>
                  <a:stretch/>
                </pic:blipFill>
                <pic:spPr bwMode="auto">
                  <a:xfrm>
                    <a:off x="0" y="0"/>
                    <a:ext cx="1860550" cy="770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GT" w:eastAsia="es-GT"/>
      </w:rPr>
      <w:drawing>
        <wp:anchor distT="0" distB="0" distL="114300" distR="114300" simplePos="0" relativeHeight="251659264" behindDoc="0" locked="0" layoutInCell="1" allowOverlap="1" wp14:anchorId="31DE46DB" wp14:editId="6DD233ED">
          <wp:simplePos x="0" y="0"/>
          <wp:positionH relativeFrom="column">
            <wp:posOffset>-71561</wp:posOffset>
          </wp:positionH>
          <wp:positionV relativeFrom="paragraph">
            <wp:posOffset>-231278</wp:posOffset>
          </wp:positionV>
          <wp:extent cx="2345055" cy="993140"/>
          <wp:effectExtent l="0" t="0" r="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004" t="8017" r="50561" b="8506"/>
                  <a:stretch/>
                </pic:blipFill>
                <pic:spPr bwMode="auto">
                  <a:xfrm>
                    <a:off x="0" y="0"/>
                    <a:ext cx="2345055" cy="993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7F6A"/>
    <w:multiLevelType w:val="hybridMultilevel"/>
    <w:tmpl w:val="25B29696"/>
    <w:lvl w:ilvl="0" w:tplc="243A2F1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4964E2"/>
    <w:multiLevelType w:val="hybridMultilevel"/>
    <w:tmpl w:val="07EC2BF2"/>
    <w:lvl w:ilvl="0" w:tplc="DCBCAD1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D03C43"/>
    <w:multiLevelType w:val="hybridMultilevel"/>
    <w:tmpl w:val="C2CC88CA"/>
    <w:lvl w:ilvl="0" w:tplc="0A7C9F4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E74580"/>
    <w:multiLevelType w:val="hybridMultilevel"/>
    <w:tmpl w:val="863E9810"/>
    <w:lvl w:ilvl="0" w:tplc="B1F0BD3E">
      <w:start w:val="2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4B023F"/>
    <w:multiLevelType w:val="hybridMultilevel"/>
    <w:tmpl w:val="32AC4130"/>
    <w:lvl w:ilvl="0" w:tplc="29CCDCD4">
      <w:start w:val="2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5E393C"/>
    <w:multiLevelType w:val="hybridMultilevel"/>
    <w:tmpl w:val="02282038"/>
    <w:lvl w:ilvl="0" w:tplc="29CCDCD4">
      <w:start w:val="2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ABF7586"/>
    <w:multiLevelType w:val="hybridMultilevel"/>
    <w:tmpl w:val="2BDE4F58"/>
    <w:lvl w:ilvl="0" w:tplc="354C229C">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47"/>
    <w:rsid w:val="00001562"/>
    <w:rsid w:val="00006172"/>
    <w:rsid w:val="0001285D"/>
    <w:rsid w:val="000134BB"/>
    <w:rsid w:val="00013B3D"/>
    <w:rsid w:val="0001512C"/>
    <w:rsid w:val="000177AD"/>
    <w:rsid w:val="00017D2E"/>
    <w:rsid w:val="00020361"/>
    <w:rsid w:val="00020692"/>
    <w:rsid w:val="00020B53"/>
    <w:rsid w:val="000244E4"/>
    <w:rsid w:val="00024F5C"/>
    <w:rsid w:val="000251B0"/>
    <w:rsid w:val="00026174"/>
    <w:rsid w:val="00026305"/>
    <w:rsid w:val="000333AD"/>
    <w:rsid w:val="00034BA0"/>
    <w:rsid w:val="00035699"/>
    <w:rsid w:val="00043CA3"/>
    <w:rsid w:val="00046A2F"/>
    <w:rsid w:val="000477E7"/>
    <w:rsid w:val="00050305"/>
    <w:rsid w:val="00051523"/>
    <w:rsid w:val="00053CEF"/>
    <w:rsid w:val="000579AE"/>
    <w:rsid w:val="0006127B"/>
    <w:rsid w:val="00062196"/>
    <w:rsid w:val="00064051"/>
    <w:rsid w:val="000656EC"/>
    <w:rsid w:val="00065E8A"/>
    <w:rsid w:val="0007361B"/>
    <w:rsid w:val="00075062"/>
    <w:rsid w:val="000766EC"/>
    <w:rsid w:val="00077580"/>
    <w:rsid w:val="0008174A"/>
    <w:rsid w:val="00081EB4"/>
    <w:rsid w:val="00084DAD"/>
    <w:rsid w:val="00086000"/>
    <w:rsid w:val="000864CB"/>
    <w:rsid w:val="0008758F"/>
    <w:rsid w:val="0008763A"/>
    <w:rsid w:val="000926D9"/>
    <w:rsid w:val="00092C63"/>
    <w:rsid w:val="00096810"/>
    <w:rsid w:val="000A1E83"/>
    <w:rsid w:val="000A2601"/>
    <w:rsid w:val="000A34EF"/>
    <w:rsid w:val="000A42A4"/>
    <w:rsid w:val="000A6528"/>
    <w:rsid w:val="000B3148"/>
    <w:rsid w:val="000B39E2"/>
    <w:rsid w:val="000C6AD6"/>
    <w:rsid w:val="000C6CE2"/>
    <w:rsid w:val="000C7481"/>
    <w:rsid w:val="000D00DE"/>
    <w:rsid w:val="000D1435"/>
    <w:rsid w:val="000D21AF"/>
    <w:rsid w:val="000D66D5"/>
    <w:rsid w:val="000D7386"/>
    <w:rsid w:val="000D7FED"/>
    <w:rsid w:val="000E1408"/>
    <w:rsid w:val="000E378D"/>
    <w:rsid w:val="000F1AAF"/>
    <w:rsid w:val="000F2AEE"/>
    <w:rsid w:val="000F43DD"/>
    <w:rsid w:val="000F4EE8"/>
    <w:rsid w:val="00100AEC"/>
    <w:rsid w:val="0010126C"/>
    <w:rsid w:val="001021AF"/>
    <w:rsid w:val="00102A94"/>
    <w:rsid w:val="0010414C"/>
    <w:rsid w:val="00105E45"/>
    <w:rsid w:val="001116BC"/>
    <w:rsid w:val="00114C98"/>
    <w:rsid w:val="001202BB"/>
    <w:rsid w:val="00120FFC"/>
    <w:rsid w:val="001215F2"/>
    <w:rsid w:val="00121684"/>
    <w:rsid w:val="0012441E"/>
    <w:rsid w:val="001247E2"/>
    <w:rsid w:val="001250BE"/>
    <w:rsid w:val="001267C1"/>
    <w:rsid w:val="00134D40"/>
    <w:rsid w:val="0014029C"/>
    <w:rsid w:val="00141116"/>
    <w:rsid w:val="00141D53"/>
    <w:rsid w:val="0014202D"/>
    <w:rsid w:val="00145672"/>
    <w:rsid w:val="00146876"/>
    <w:rsid w:val="001508B1"/>
    <w:rsid w:val="00152C17"/>
    <w:rsid w:val="00154D88"/>
    <w:rsid w:val="00155FDB"/>
    <w:rsid w:val="00160B39"/>
    <w:rsid w:val="00161FFE"/>
    <w:rsid w:val="001639DF"/>
    <w:rsid w:val="00164ACF"/>
    <w:rsid w:val="00164CA4"/>
    <w:rsid w:val="0016658B"/>
    <w:rsid w:val="001702CA"/>
    <w:rsid w:val="00170736"/>
    <w:rsid w:val="00171EBE"/>
    <w:rsid w:val="001724CC"/>
    <w:rsid w:val="00176F3A"/>
    <w:rsid w:val="00177BBC"/>
    <w:rsid w:val="00182972"/>
    <w:rsid w:val="00183F96"/>
    <w:rsid w:val="001841DE"/>
    <w:rsid w:val="00184C47"/>
    <w:rsid w:val="001862FD"/>
    <w:rsid w:val="0018636B"/>
    <w:rsid w:val="00186716"/>
    <w:rsid w:val="0018690D"/>
    <w:rsid w:val="00186D59"/>
    <w:rsid w:val="00191514"/>
    <w:rsid w:val="00194906"/>
    <w:rsid w:val="00195224"/>
    <w:rsid w:val="00195347"/>
    <w:rsid w:val="001976AE"/>
    <w:rsid w:val="001976C6"/>
    <w:rsid w:val="001A0D50"/>
    <w:rsid w:val="001A5143"/>
    <w:rsid w:val="001A5BD0"/>
    <w:rsid w:val="001A7258"/>
    <w:rsid w:val="001A7870"/>
    <w:rsid w:val="001B39C4"/>
    <w:rsid w:val="001B4021"/>
    <w:rsid w:val="001C03FD"/>
    <w:rsid w:val="001C0DE8"/>
    <w:rsid w:val="001C304A"/>
    <w:rsid w:val="001C335F"/>
    <w:rsid w:val="001C38A1"/>
    <w:rsid w:val="001C497C"/>
    <w:rsid w:val="001C5002"/>
    <w:rsid w:val="001C5FC2"/>
    <w:rsid w:val="001D3E3D"/>
    <w:rsid w:val="001D405A"/>
    <w:rsid w:val="001D517F"/>
    <w:rsid w:val="001D5871"/>
    <w:rsid w:val="001D5B94"/>
    <w:rsid w:val="001D6D92"/>
    <w:rsid w:val="001D76F6"/>
    <w:rsid w:val="001D7E1B"/>
    <w:rsid w:val="001E60FE"/>
    <w:rsid w:val="001E6CBB"/>
    <w:rsid w:val="001F0A8E"/>
    <w:rsid w:val="001F2D59"/>
    <w:rsid w:val="001F3F09"/>
    <w:rsid w:val="002004C1"/>
    <w:rsid w:val="002029AD"/>
    <w:rsid w:val="0020438B"/>
    <w:rsid w:val="00204FAB"/>
    <w:rsid w:val="00205A5E"/>
    <w:rsid w:val="00205F14"/>
    <w:rsid w:val="00207D69"/>
    <w:rsid w:val="002121E9"/>
    <w:rsid w:val="002127BE"/>
    <w:rsid w:val="0021451B"/>
    <w:rsid w:val="002153EB"/>
    <w:rsid w:val="00216833"/>
    <w:rsid w:val="00220E25"/>
    <w:rsid w:val="002214D2"/>
    <w:rsid w:val="002241CF"/>
    <w:rsid w:val="00224973"/>
    <w:rsid w:val="00225048"/>
    <w:rsid w:val="00225AED"/>
    <w:rsid w:val="00226007"/>
    <w:rsid w:val="002269BE"/>
    <w:rsid w:val="00227B58"/>
    <w:rsid w:val="00230C10"/>
    <w:rsid w:val="00230EBA"/>
    <w:rsid w:val="002335D6"/>
    <w:rsid w:val="00234717"/>
    <w:rsid w:val="00234D38"/>
    <w:rsid w:val="00234F5A"/>
    <w:rsid w:val="0023675C"/>
    <w:rsid w:val="0023706A"/>
    <w:rsid w:val="002379EB"/>
    <w:rsid w:val="0024198C"/>
    <w:rsid w:val="00241E4B"/>
    <w:rsid w:val="00242DDA"/>
    <w:rsid w:val="0024494C"/>
    <w:rsid w:val="00245E5A"/>
    <w:rsid w:val="00250282"/>
    <w:rsid w:val="00252358"/>
    <w:rsid w:val="0025245A"/>
    <w:rsid w:val="00252B08"/>
    <w:rsid w:val="0025731C"/>
    <w:rsid w:val="00265233"/>
    <w:rsid w:val="00265C3B"/>
    <w:rsid w:val="002664F1"/>
    <w:rsid w:val="002678C2"/>
    <w:rsid w:val="00272007"/>
    <w:rsid w:val="00272F85"/>
    <w:rsid w:val="0027305A"/>
    <w:rsid w:val="00273F67"/>
    <w:rsid w:val="00274E51"/>
    <w:rsid w:val="0028007B"/>
    <w:rsid w:val="00281F57"/>
    <w:rsid w:val="00284AD7"/>
    <w:rsid w:val="00286530"/>
    <w:rsid w:val="002865CB"/>
    <w:rsid w:val="00286B2D"/>
    <w:rsid w:val="002906FE"/>
    <w:rsid w:val="002937CB"/>
    <w:rsid w:val="0029720A"/>
    <w:rsid w:val="00297D32"/>
    <w:rsid w:val="002A0E67"/>
    <w:rsid w:val="002A1ABB"/>
    <w:rsid w:val="002A2B1C"/>
    <w:rsid w:val="002A3DC3"/>
    <w:rsid w:val="002A6DEA"/>
    <w:rsid w:val="002A7865"/>
    <w:rsid w:val="002B1DE0"/>
    <w:rsid w:val="002B1F6F"/>
    <w:rsid w:val="002B43DF"/>
    <w:rsid w:val="002C1544"/>
    <w:rsid w:val="002C2CDB"/>
    <w:rsid w:val="002C4F13"/>
    <w:rsid w:val="002D7066"/>
    <w:rsid w:val="002D7739"/>
    <w:rsid w:val="002E012D"/>
    <w:rsid w:val="002E12C1"/>
    <w:rsid w:val="002E3176"/>
    <w:rsid w:val="002E328E"/>
    <w:rsid w:val="002E49EB"/>
    <w:rsid w:val="002E6C3B"/>
    <w:rsid w:val="002F21F7"/>
    <w:rsid w:val="002F37EA"/>
    <w:rsid w:val="002F5FC3"/>
    <w:rsid w:val="002F6E9C"/>
    <w:rsid w:val="002F79C9"/>
    <w:rsid w:val="0030130E"/>
    <w:rsid w:val="00310DE9"/>
    <w:rsid w:val="00312EAF"/>
    <w:rsid w:val="00313FB4"/>
    <w:rsid w:val="00314122"/>
    <w:rsid w:val="00317232"/>
    <w:rsid w:val="0032223F"/>
    <w:rsid w:val="00324FAB"/>
    <w:rsid w:val="00325EA0"/>
    <w:rsid w:val="00330FDF"/>
    <w:rsid w:val="003314DE"/>
    <w:rsid w:val="003320BB"/>
    <w:rsid w:val="003360D3"/>
    <w:rsid w:val="003371FF"/>
    <w:rsid w:val="003415FD"/>
    <w:rsid w:val="00344523"/>
    <w:rsid w:val="00346359"/>
    <w:rsid w:val="003463AA"/>
    <w:rsid w:val="00346C20"/>
    <w:rsid w:val="003471B1"/>
    <w:rsid w:val="003516A3"/>
    <w:rsid w:val="00352D39"/>
    <w:rsid w:val="00352F57"/>
    <w:rsid w:val="003535DF"/>
    <w:rsid w:val="003549B9"/>
    <w:rsid w:val="003557D2"/>
    <w:rsid w:val="003561A5"/>
    <w:rsid w:val="003572EB"/>
    <w:rsid w:val="00357627"/>
    <w:rsid w:val="0036026A"/>
    <w:rsid w:val="00360423"/>
    <w:rsid w:val="0036284A"/>
    <w:rsid w:val="00363399"/>
    <w:rsid w:val="00367486"/>
    <w:rsid w:val="00370445"/>
    <w:rsid w:val="003710A9"/>
    <w:rsid w:val="0037519C"/>
    <w:rsid w:val="00380170"/>
    <w:rsid w:val="00383E85"/>
    <w:rsid w:val="003847BD"/>
    <w:rsid w:val="00385D0E"/>
    <w:rsid w:val="003863A4"/>
    <w:rsid w:val="0039039F"/>
    <w:rsid w:val="00390E16"/>
    <w:rsid w:val="00393132"/>
    <w:rsid w:val="003953D3"/>
    <w:rsid w:val="00395459"/>
    <w:rsid w:val="003963B1"/>
    <w:rsid w:val="003A0228"/>
    <w:rsid w:val="003A1F95"/>
    <w:rsid w:val="003A252E"/>
    <w:rsid w:val="003A34DD"/>
    <w:rsid w:val="003A35AB"/>
    <w:rsid w:val="003A4877"/>
    <w:rsid w:val="003A4F0D"/>
    <w:rsid w:val="003A72A3"/>
    <w:rsid w:val="003A7C45"/>
    <w:rsid w:val="003B463A"/>
    <w:rsid w:val="003B575F"/>
    <w:rsid w:val="003C0CC4"/>
    <w:rsid w:val="003C1961"/>
    <w:rsid w:val="003C2B3F"/>
    <w:rsid w:val="003D078E"/>
    <w:rsid w:val="003D110F"/>
    <w:rsid w:val="003D3F6A"/>
    <w:rsid w:val="003D4875"/>
    <w:rsid w:val="003D73BC"/>
    <w:rsid w:val="003E0C26"/>
    <w:rsid w:val="003E1048"/>
    <w:rsid w:val="003E12DE"/>
    <w:rsid w:val="003E26D4"/>
    <w:rsid w:val="003E5F47"/>
    <w:rsid w:val="003E6369"/>
    <w:rsid w:val="003E678C"/>
    <w:rsid w:val="003E6ACD"/>
    <w:rsid w:val="003E6D22"/>
    <w:rsid w:val="003E7D6E"/>
    <w:rsid w:val="003F1218"/>
    <w:rsid w:val="003F1698"/>
    <w:rsid w:val="003F4528"/>
    <w:rsid w:val="003F5EEF"/>
    <w:rsid w:val="003F6B70"/>
    <w:rsid w:val="003F731A"/>
    <w:rsid w:val="004025AF"/>
    <w:rsid w:val="004033CC"/>
    <w:rsid w:val="0040356A"/>
    <w:rsid w:val="004101B3"/>
    <w:rsid w:val="0041090F"/>
    <w:rsid w:val="00413635"/>
    <w:rsid w:val="00416E34"/>
    <w:rsid w:val="00416FB8"/>
    <w:rsid w:val="00417EE4"/>
    <w:rsid w:val="004211A2"/>
    <w:rsid w:val="00421DF2"/>
    <w:rsid w:val="00421EBE"/>
    <w:rsid w:val="00424153"/>
    <w:rsid w:val="004249A0"/>
    <w:rsid w:val="00427A5C"/>
    <w:rsid w:val="00430400"/>
    <w:rsid w:val="00432A3B"/>
    <w:rsid w:val="0043578B"/>
    <w:rsid w:val="00435DAE"/>
    <w:rsid w:val="0043744A"/>
    <w:rsid w:val="004413AA"/>
    <w:rsid w:val="00442074"/>
    <w:rsid w:val="00443B2C"/>
    <w:rsid w:val="00446C98"/>
    <w:rsid w:val="00447DEA"/>
    <w:rsid w:val="0045220D"/>
    <w:rsid w:val="004530BE"/>
    <w:rsid w:val="004563DB"/>
    <w:rsid w:val="00456442"/>
    <w:rsid w:val="00460ABF"/>
    <w:rsid w:val="00460EC6"/>
    <w:rsid w:val="00461425"/>
    <w:rsid w:val="0046668E"/>
    <w:rsid w:val="004707A1"/>
    <w:rsid w:val="00470F25"/>
    <w:rsid w:val="00472047"/>
    <w:rsid w:val="0047478D"/>
    <w:rsid w:val="00475E07"/>
    <w:rsid w:val="004819A9"/>
    <w:rsid w:val="004821F8"/>
    <w:rsid w:val="004846FE"/>
    <w:rsid w:val="004860C5"/>
    <w:rsid w:val="00486DA5"/>
    <w:rsid w:val="0048741E"/>
    <w:rsid w:val="0049342F"/>
    <w:rsid w:val="00493A53"/>
    <w:rsid w:val="00495E4B"/>
    <w:rsid w:val="00495E7D"/>
    <w:rsid w:val="00497329"/>
    <w:rsid w:val="00497807"/>
    <w:rsid w:val="004979C4"/>
    <w:rsid w:val="00497C2F"/>
    <w:rsid w:val="004A29B0"/>
    <w:rsid w:val="004A3790"/>
    <w:rsid w:val="004A3F31"/>
    <w:rsid w:val="004A416E"/>
    <w:rsid w:val="004A5D1C"/>
    <w:rsid w:val="004A7537"/>
    <w:rsid w:val="004B1EA2"/>
    <w:rsid w:val="004B5AFE"/>
    <w:rsid w:val="004B5F81"/>
    <w:rsid w:val="004B6CE8"/>
    <w:rsid w:val="004B71C1"/>
    <w:rsid w:val="004B7265"/>
    <w:rsid w:val="004C0F4A"/>
    <w:rsid w:val="004C127B"/>
    <w:rsid w:val="004C1918"/>
    <w:rsid w:val="004C3898"/>
    <w:rsid w:val="004C4CDB"/>
    <w:rsid w:val="004C4D76"/>
    <w:rsid w:val="004C5A6F"/>
    <w:rsid w:val="004C7D7E"/>
    <w:rsid w:val="004D145B"/>
    <w:rsid w:val="004D2EAF"/>
    <w:rsid w:val="004D74AB"/>
    <w:rsid w:val="004E231F"/>
    <w:rsid w:val="004E243D"/>
    <w:rsid w:val="004E4904"/>
    <w:rsid w:val="004E4B23"/>
    <w:rsid w:val="004E4E16"/>
    <w:rsid w:val="004E582B"/>
    <w:rsid w:val="004E5D2F"/>
    <w:rsid w:val="004E7C79"/>
    <w:rsid w:val="004F2262"/>
    <w:rsid w:val="004F2735"/>
    <w:rsid w:val="004F394A"/>
    <w:rsid w:val="004F4B95"/>
    <w:rsid w:val="004F4F85"/>
    <w:rsid w:val="004F5B25"/>
    <w:rsid w:val="004F6A6F"/>
    <w:rsid w:val="005020B7"/>
    <w:rsid w:val="005030A4"/>
    <w:rsid w:val="00507D95"/>
    <w:rsid w:val="005101D6"/>
    <w:rsid w:val="00510954"/>
    <w:rsid w:val="00516424"/>
    <w:rsid w:val="005232ED"/>
    <w:rsid w:val="00524D92"/>
    <w:rsid w:val="0052508E"/>
    <w:rsid w:val="005267E9"/>
    <w:rsid w:val="0053062F"/>
    <w:rsid w:val="005312BC"/>
    <w:rsid w:val="005326D7"/>
    <w:rsid w:val="005328DB"/>
    <w:rsid w:val="00533AB0"/>
    <w:rsid w:val="005347FD"/>
    <w:rsid w:val="00534ADC"/>
    <w:rsid w:val="00534F63"/>
    <w:rsid w:val="00536033"/>
    <w:rsid w:val="0053678D"/>
    <w:rsid w:val="00536C3F"/>
    <w:rsid w:val="005371CD"/>
    <w:rsid w:val="0053757F"/>
    <w:rsid w:val="00537A2C"/>
    <w:rsid w:val="00541981"/>
    <w:rsid w:val="00545634"/>
    <w:rsid w:val="005475E2"/>
    <w:rsid w:val="0054783F"/>
    <w:rsid w:val="00550B0C"/>
    <w:rsid w:val="00550CF1"/>
    <w:rsid w:val="00552072"/>
    <w:rsid w:val="005536DE"/>
    <w:rsid w:val="0055589B"/>
    <w:rsid w:val="0055751B"/>
    <w:rsid w:val="00560B5A"/>
    <w:rsid w:val="00561510"/>
    <w:rsid w:val="00561829"/>
    <w:rsid w:val="0056232A"/>
    <w:rsid w:val="005630CC"/>
    <w:rsid w:val="0056324D"/>
    <w:rsid w:val="005652A5"/>
    <w:rsid w:val="005759AE"/>
    <w:rsid w:val="00575C20"/>
    <w:rsid w:val="00577EB0"/>
    <w:rsid w:val="00583616"/>
    <w:rsid w:val="00583F37"/>
    <w:rsid w:val="0058525B"/>
    <w:rsid w:val="00586914"/>
    <w:rsid w:val="00587D5E"/>
    <w:rsid w:val="00590048"/>
    <w:rsid w:val="005907EA"/>
    <w:rsid w:val="00590BFA"/>
    <w:rsid w:val="005928EA"/>
    <w:rsid w:val="005944AA"/>
    <w:rsid w:val="0059666C"/>
    <w:rsid w:val="005A21D2"/>
    <w:rsid w:val="005A26E2"/>
    <w:rsid w:val="005A37ED"/>
    <w:rsid w:val="005A681A"/>
    <w:rsid w:val="005A6D8E"/>
    <w:rsid w:val="005A7013"/>
    <w:rsid w:val="005A78FD"/>
    <w:rsid w:val="005B4D02"/>
    <w:rsid w:val="005B560D"/>
    <w:rsid w:val="005C0FE2"/>
    <w:rsid w:val="005C3C7E"/>
    <w:rsid w:val="005C3FE7"/>
    <w:rsid w:val="005C62D7"/>
    <w:rsid w:val="005C6D1F"/>
    <w:rsid w:val="005D07A2"/>
    <w:rsid w:val="005D09EA"/>
    <w:rsid w:val="005D4EB7"/>
    <w:rsid w:val="005D7780"/>
    <w:rsid w:val="005E02DE"/>
    <w:rsid w:val="005E077E"/>
    <w:rsid w:val="005E121E"/>
    <w:rsid w:val="005E2BF9"/>
    <w:rsid w:val="005E407F"/>
    <w:rsid w:val="005E5D35"/>
    <w:rsid w:val="005E5E62"/>
    <w:rsid w:val="005E69C1"/>
    <w:rsid w:val="005F0533"/>
    <w:rsid w:val="005F0EA2"/>
    <w:rsid w:val="005F18A9"/>
    <w:rsid w:val="005F1983"/>
    <w:rsid w:val="005F29FA"/>
    <w:rsid w:val="005F34F9"/>
    <w:rsid w:val="005F3844"/>
    <w:rsid w:val="005F3E36"/>
    <w:rsid w:val="005F43C2"/>
    <w:rsid w:val="005F44C1"/>
    <w:rsid w:val="00600287"/>
    <w:rsid w:val="00602184"/>
    <w:rsid w:val="00607343"/>
    <w:rsid w:val="006077FE"/>
    <w:rsid w:val="006129B7"/>
    <w:rsid w:val="006132BB"/>
    <w:rsid w:val="0061481D"/>
    <w:rsid w:val="00614BF5"/>
    <w:rsid w:val="00616D60"/>
    <w:rsid w:val="00621F37"/>
    <w:rsid w:val="00622346"/>
    <w:rsid w:val="006223FB"/>
    <w:rsid w:val="00623B9E"/>
    <w:rsid w:val="00626400"/>
    <w:rsid w:val="00626E72"/>
    <w:rsid w:val="00631294"/>
    <w:rsid w:val="006319BE"/>
    <w:rsid w:val="00635344"/>
    <w:rsid w:val="00640239"/>
    <w:rsid w:val="00643E10"/>
    <w:rsid w:val="006449DB"/>
    <w:rsid w:val="006468C9"/>
    <w:rsid w:val="00647DB7"/>
    <w:rsid w:val="00652221"/>
    <w:rsid w:val="0065465D"/>
    <w:rsid w:val="006560C3"/>
    <w:rsid w:val="00657202"/>
    <w:rsid w:val="006575EC"/>
    <w:rsid w:val="00657F64"/>
    <w:rsid w:val="00662C87"/>
    <w:rsid w:val="00662E53"/>
    <w:rsid w:val="00665B30"/>
    <w:rsid w:val="0066608D"/>
    <w:rsid w:val="00666A74"/>
    <w:rsid w:val="00670566"/>
    <w:rsid w:val="00671D4A"/>
    <w:rsid w:val="00673303"/>
    <w:rsid w:val="0067414D"/>
    <w:rsid w:val="00674F25"/>
    <w:rsid w:val="00675856"/>
    <w:rsid w:val="006758A9"/>
    <w:rsid w:val="00676073"/>
    <w:rsid w:val="006761E3"/>
    <w:rsid w:val="00680EB0"/>
    <w:rsid w:val="006814B0"/>
    <w:rsid w:val="00684ADE"/>
    <w:rsid w:val="00684E38"/>
    <w:rsid w:val="0068579E"/>
    <w:rsid w:val="00685AF1"/>
    <w:rsid w:val="00686A29"/>
    <w:rsid w:val="0069201B"/>
    <w:rsid w:val="00694E1D"/>
    <w:rsid w:val="006958DE"/>
    <w:rsid w:val="00695AD4"/>
    <w:rsid w:val="00696C49"/>
    <w:rsid w:val="006A01BB"/>
    <w:rsid w:val="006A1394"/>
    <w:rsid w:val="006A3114"/>
    <w:rsid w:val="006A3F0D"/>
    <w:rsid w:val="006B0080"/>
    <w:rsid w:val="006B0BE2"/>
    <w:rsid w:val="006B0DA9"/>
    <w:rsid w:val="006C1440"/>
    <w:rsid w:val="006C1B12"/>
    <w:rsid w:val="006C37CC"/>
    <w:rsid w:val="006C3D1E"/>
    <w:rsid w:val="006C46C2"/>
    <w:rsid w:val="006C6ACF"/>
    <w:rsid w:val="006C7D57"/>
    <w:rsid w:val="006D0908"/>
    <w:rsid w:val="006D19DA"/>
    <w:rsid w:val="006D229C"/>
    <w:rsid w:val="006D261B"/>
    <w:rsid w:val="006D2777"/>
    <w:rsid w:val="006D2BCF"/>
    <w:rsid w:val="006E2243"/>
    <w:rsid w:val="006E5AF0"/>
    <w:rsid w:val="006E6814"/>
    <w:rsid w:val="006F07EC"/>
    <w:rsid w:val="006F1AC9"/>
    <w:rsid w:val="006F3339"/>
    <w:rsid w:val="006F3F63"/>
    <w:rsid w:val="006F50BA"/>
    <w:rsid w:val="006F62E9"/>
    <w:rsid w:val="006F69C8"/>
    <w:rsid w:val="00704D85"/>
    <w:rsid w:val="00705233"/>
    <w:rsid w:val="0070563F"/>
    <w:rsid w:val="007111F0"/>
    <w:rsid w:val="00711AE2"/>
    <w:rsid w:val="007134DB"/>
    <w:rsid w:val="0071499C"/>
    <w:rsid w:val="0071583B"/>
    <w:rsid w:val="00716C3E"/>
    <w:rsid w:val="0071787F"/>
    <w:rsid w:val="007214D6"/>
    <w:rsid w:val="00722FB2"/>
    <w:rsid w:val="00726F5C"/>
    <w:rsid w:val="00726FCB"/>
    <w:rsid w:val="00727AD9"/>
    <w:rsid w:val="00730837"/>
    <w:rsid w:val="0073381F"/>
    <w:rsid w:val="00734721"/>
    <w:rsid w:val="007402A6"/>
    <w:rsid w:val="00740ACC"/>
    <w:rsid w:val="0074114C"/>
    <w:rsid w:val="00742CAB"/>
    <w:rsid w:val="00743442"/>
    <w:rsid w:val="00743561"/>
    <w:rsid w:val="00746068"/>
    <w:rsid w:val="00746D75"/>
    <w:rsid w:val="007508C7"/>
    <w:rsid w:val="007519B8"/>
    <w:rsid w:val="0075233E"/>
    <w:rsid w:val="0075305F"/>
    <w:rsid w:val="007537CF"/>
    <w:rsid w:val="00753929"/>
    <w:rsid w:val="00757765"/>
    <w:rsid w:val="007610ED"/>
    <w:rsid w:val="00761F69"/>
    <w:rsid w:val="007636DF"/>
    <w:rsid w:val="007637CA"/>
    <w:rsid w:val="007637CB"/>
    <w:rsid w:val="00766E67"/>
    <w:rsid w:val="00767EA7"/>
    <w:rsid w:val="00777319"/>
    <w:rsid w:val="00780F88"/>
    <w:rsid w:val="00783719"/>
    <w:rsid w:val="00783CB1"/>
    <w:rsid w:val="00785DFF"/>
    <w:rsid w:val="00793439"/>
    <w:rsid w:val="00795387"/>
    <w:rsid w:val="007955A2"/>
    <w:rsid w:val="007957EE"/>
    <w:rsid w:val="0079791A"/>
    <w:rsid w:val="007A1161"/>
    <w:rsid w:val="007A39F0"/>
    <w:rsid w:val="007A7E4C"/>
    <w:rsid w:val="007B336F"/>
    <w:rsid w:val="007B7773"/>
    <w:rsid w:val="007C1B5A"/>
    <w:rsid w:val="007C2DFE"/>
    <w:rsid w:val="007C3D1B"/>
    <w:rsid w:val="007C5611"/>
    <w:rsid w:val="007C5C6B"/>
    <w:rsid w:val="007C6F4D"/>
    <w:rsid w:val="007C72B6"/>
    <w:rsid w:val="007D17F3"/>
    <w:rsid w:val="007D2626"/>
    <w:rsid w:val="007D3414"/>
    <w:rsid w:val="007D4431"/>
    <w:rsid w:val="007D519D"/>
    <w:rsid w:val="007D5352"/>
    <w:rsid w:val="007D6D0E"/>
    <w:rsid w:val="007E04AF"/>
    <w:rsid w:val="007E1E15"/>
    <w:rsid w:val="007E21BB"/>
    <w:rsid w:val="007E5508"/>
    <w:rsid w:val="007E64EE"/>
    <w:rsid w:val="007F6A94"/>
    <w:rsid w:val="007F6B26"/>
    <w:rsid w:val="007F7905"/>
    <w:rsid w:val="0080354A"/>
    <w:rsid w:val="008064A8"/>
    <w:rsid w:val="00806C9E"/>
    <w:rsid w:val="00810836"/>
    <w:rsid w:val="0081170D"/>
    <w:rsid w:val="00811898"/>
    <w:rsid w:val="00812842"/>
    <w:rsid w:val="00822750"/>
    <w:rsid w:val="00822E9F"/>
    <w:rsid w:val="0082509A"/>
    <w:rsid w:val="0083378D"/>
    <w:rsid w:val="00834B43"/>
    <w:rsid w:val="00835208"/>
    <w:rsid w:val="008366CF"/>
    <w:rsid w:val="00836E3A"/>
    <w:rsid w:val="00836EB4"/>
    <w:rsid w:val="008406F9"/>
    <w:rsid w:val="008436AB"/>
    <w:rsid w:val="008443F8"/>
    <w:rsid w:val="00845585"/>
    <w:rsid w:val="0084592C"/>
    <w:rsid w:val="00851C06"/>
    <w:rsid w:val="00852220"/>
    <w:rsid w:val="00853F13"/>
    <w:rsid w:val="0086184F"/>
    <w:rsid w:val="00861FC3"/>
    <w:rsid w:val="00864F7A"/>
    <w:rsid w:val="00865275"/>
    <w:rsid w:val="00865348"/>
    <w:rsid w:val="00865F70"/>
    <w:rsid w:val="0087020E"/>
    <w:rsid w:val="00871892"/>
    <w:rsid w:val="00871AD7"/>
    <w:rsid w:val="00871DCE"/>
    <w:rsid w:val="0087227A"/>
    <w:rsid w:val="008754E3"/>
    <w:rsid w:val="00880170"/>
    <w:rsid w:val="00880361"/>
    <w:rsid w:val="00880730"/>
    <w:rsid w:val="00880E0F"/>
    <w:rsid w:val="008821A3"/>
    <w:rsid w:val="0088300F"/>
    <w:rsid w:val="008835AA"/>
    <w:rsid w:val="00883B42"/>
    <w:rsid w:val="008902A6"/>
    <w:rsid w:val="00890BAC"/>
    <w:rsid w:val="00891562"/>
    <w:rsid w:val="00892EEF"/>
    <w:rsid w:val="0089328D"/>
    <w:rsid w:val="00894167"/>
    <w:rsid w:val="00895206"/>
    <w:rsid w:val="00896FDA"/>
    <w:rsid w:val="008A384E"/>
    <w:rsid w:val="008A4648"/>
    <w:rsid w:val="008A5372"/>
    <w:rsid w:val="008A5EE2"/>
    <w:rsid w:val="008A63B8"/>
    <w:rsid w:val="008A63E8"/>
    <w:rsid w:val="008A6F29"/>
    <w:rsid w:val="008B00D8"/>
    <w:rsid w:val="008B0C04"/>
    <w:rsid w:val="008B1E40"/>
    <w:rsid w:val="008B20D7"/>
    <w:rsid w:val="008B3433"/>
    <w:rsid w:val="008B5B5B"/>
    <w:rsid w:val="008B6638"/>
    <w:rsid w:val="008C346B"/>
    <w:rsid w:val="008C3DDF"/>
    <w:rsid w:val="008C402A"/>
    <w:rsid w:val="008C4227"/>
    <w:rsid w:val="008C7827"/>
    <w:rsid w:val="008D010D"/>
    <w:rsid w:val="008D0BD9"/>
    <w:rsid w:val="008D3567"/>
    <w:rsid w:val="008D4A8C"/>
    <w:rsid w:val="008D6839"/>
    <w:rsid w:val="008E00E1"/>
    <w:rsid w:val="008E0957"/>
    <w:rsid w:val="008E1FFF"/>
    <w:rsid w:val="008E52DF"/>
    <w:rsid w:val="008E71F3"/>
    <w:rsid w:val="008F10C7"/>
    <w:rsid w:val="008F1EC7"/>
    <w:rsid w:val="008F2FC4"/>
    <w:rsid w:val="008F598A"/>
    <w:rsid w:val="00905CEA"/>
    <w:rsid w:val="009068FF"/>
    <w:rsid w:val="00910D9A"/>
    <w:rsid w:val="00910E7A"/>
    <w:rsid w:val="00920110"/>
    <w:rsid w:val="009216B9"/>
    <w:rsid w:val="009223B3"/>
    <w:rsid w:val="009230A1"/>
    <w:rsid w:val="009278F2"/>
    <w:rsid w:val="00934E07"/>
    <w:rsid w:val="00935E62"/>
    <w:rsid w:val="00935FB7"/>
    <w:rsid w:val="0093705A"/>
    <w:rsid w:val="00937A58"/>
    <w:rsid w:val="00937CB8"/>
    <w:rsid w:val="00940F35"/>
    <w:rsid w:val="00942A7C"/>
    <w:rsid w:val="00943E68"/>
    <w:rsid w:val="0094427E"/>
    <w:rsid w:val="00947D9C"/>
    <w:rsid w:val="00952E7F"/>
    <w:rsid w:val="00954A8B"/>
    <w:rsid w:val="00956C32"/>
    <w:rsid w:val="0096033F"/>
    <w:rsid w:val="00960B14"/>
    <w:rsid w:val="00962C81"/>
    <w:rsid w:val="00963DF2"/>
    <w:rsid w:val="00967490"/>
    <w:rsid w:val="00971AB1"/>
    <w:rsid w:val="009742DF"/>
    <w:rsid w:val="0097544A"/>
    <w:rsid w:val="00976546"/>
    <w:rsid w:val="00980AA0"/>
    <w:rsid w:val="009822AD"/>
    <w:rsid w:val="00991AF7"/>
    <w:rsid w:val="009934D0"/>
    <w:rsid w:val="009936CB"/>
    <w:rsid w:val="009949C9"/>
    <w:rsid w:val="009954C2"/>
    <w:rsid w:val="00996B6D"/>
    <w:rsid w:val="009A35A4"/>
    <w:rsid w:val="009A480D"/>
    <w:rsid w:val="009A5EF8"/>
    <w:rsid w:val="009A629B"/>
    <w:rsid w:val="009A62C7"/>
    <w:rsid w:val="009A69BC"/>
    <w:rsid w:val="009A6A3D"/>
    <w:rsid w:val="009A7A66"/>
    <w:rsid w:val="009B28FB"/>
    <w:rsid w:val="009B299C"/>
    <w:rsid w:val="009B2CFA"/>
    <w:rsid w:val="009B730F"/>
    <w:rsid w:val="009B7422"/>
    <w:rsid w:val="009B7D3B"/>
    <w:rsid w:val="009C0B01"/>
    <w:rsid w:val="009C1553"/>
    <w:rsid w:val="009C2DCA"/>
    <w:rsid w:val="009C3842"/>
    <w:rsid w:val="009C4311"/>
    <w:rsid w:val="009C657E"/>
    <w:rsid w:val="009C7E68"/>
    <w:rsid w:val="009D0404"/>
    <w:rsid w:val="009D07CA"/>
    <w:rsid w:val="009D16AB"/>
    <w:rsid w:val="009D22DD"/>
    <w:rsid w:val="009D33F9"/>
    <w:rsid w:val="009D4689"/>
    <w:rsid w:val="009D48E5"/>
    <w:rsid w:val="009D5A21"/>
    <w:rsid w:val="009D69CB"/>
    <w:rsid w:val="009E0A7A"/>
    <w:rsid w:val="009E0CF2"/>
    <w:rsid w:val="009E0ED2"/>
    <w:rsid w:val="009E4520"/>
    <w:rsid w:val="009E47ED"/>
    <w:rsid w:val="009F010C"/>
    <w:rsid w:val="009F1104"/>
    <w:rsid w:val="009F25E7"/>
    <w:rsid w:val="009F72D0"/>
    <w:rsid w:val="009F7B29"/>
    <w:rsid w:val="00A001B5"/>
    <w:rsid w:val="00A00E03"/>
    <w:rsid w:val="00A011D1"/>
    <w:rsid w:val="00A063A3"/>
    <w:rsid w:val="00A152B5"/>
    <w:rsid w:val="00A157EC"/>
    <w:rsid w:val="00A20593"/>
    <w:rsid w:val="00A20BB6"/>
    <w:rsid w:val="00A21528"/>
    <w:rsid w:val="00A219DE"/>
    <w:rsid w:val="00A220E9"/>
    <w:rsid w:val="00A224C2"/>
    <w:rsid w:val="00A2293F"/>
    <w:rsid w:val="00A22F85"/>
    <w:rsid w:val="00A237B8"/>
    <w:rsid w:val="00A23CFE"/>
    <w:rsid w:val="00A245D6"/>
    <w:rsid w:val="00A250FF"/>
    <w:rsid w:val="00A251D5"/>
    <w:rsid w:val="00A2534B"/>
    <w:rsid w:val="00A2591C"/>
    <w:rsid w:val="00A2655D"/>
    <w:rsid w:val="00A26DEF"/>
    <w:rsid w:val="00A27455"/>
    <w:rsid w:val="00A30F4B"/>
    <w:rsid w:val="00A310A8"/>
    <w:rsid w:val="00A3274F"/>
    <w:rsid w:val="00A32C45"/>
    <w:rsid w:val="00A33F34"/>
    <w:rsid w:val="00A34595"/>
    <w:rsid w:val="00A362FB"/>
    <w:rsid w:val="00A40704"/>
    <w:rsid w:val="00A407A4"/>
    <w:rsid w:val="00A42139"/>
    <w:rsid w:val="00A4480F"/>
    <w:rsid w:val="00A44D6F"/>
    <w:rsid w:val="00A454B1"/>
    <w:rsid w:val="00A46EEB"/>
    <w:rsid w:val="00A47EAF"/>
    <w:rsid w:val="00A50C52"/>
    <w:rsid w:val="00A5296E"/>
    <w:rsid w:val="00A55C73"/>
    <w:rsid w:val="00A57A14"/>
    <w:rsid w:val="00A57B65"/>
    <w:rsid w:val="00A60928"/>
    <w:rsid w:val="00A6205A"/>
    <w:rsid w:val="00A6209D"/>
    <w:rsid w:val="00A6276D"/>
    <w:rsid w:val="00A6287E"/>
    <w:rsid w:val="00A628ED"/>
    <w:rsid w:val="00A6781F"/>
    <w:rsid w:val="00A6792F"/>
    <w:rsid w:val="00A70696"/>
    <w:rsid w:val="00A7176B"/>
    <w:rsid w:val="00A73F3F"/>
    <w:rsid w:val="00A74EC7"/>
    <w:rsid w:val="00A76276"/>
    <w:rsid w:val="00A80B30"/>
    <w:rsid w:val="00A84F04"/>
    <w:rsid w:val="00A92555"/>
    <w:rsid w:val="00A94508"/>
    <w:rsid w:val="00A96B7F"/>
    <w:rsid w:val="00A97433"/>
    <w:rsid w:val="00AA05C3"/>
    <w:rsid w:val="00AA0C46"/>
    <w:rsid w:val="00AA0D12"/>
    <w:rsid w:val="00AA1942"/>
    <w:rsid w:val="00AA4E43"/>
    <w:rsid w:val="00AA772D"/>
    <w:rsid w:val="00AB0E67"/>
    <w:rsid w:val="00AC2FC2"/>
    <w:rsid w:val="00AC3CC2"/>
    <w:rsid w:val="00AC3F1E"/>
    <w:rsid w:val="00AC52B4"/>
    <w:rsid w:val="00AC54CC"/>
    <w:rsid w:val="00AC5C56"/>
    <w:rsid w:val="00AC5D0D"/>
    <w:rsid w:val="00AC69D4"/>
    <w:rsid w:val="00AD22B5"/>
    <w:rsid w:val="00AD343D"/>
    <w:rsid w:val="00AD359E"/>
    <w:rsid w:val="00AD4BCB"/>
    <w:rsid w:val="00AD5976"/>
    <w:rsid w:val="00AD7168"/>
    <w:rsid w:val="00AD7DD1"/>
    <w:rsid w:val="00AE182C"/>
    <w:rsid w:val="00AE36AA"/>
    <w:rsid w:val="00AE448B"/>
    <w:rsid w:val="00AE6173"/>
    <w:rsid w:val="00AE6EEE"/>
    <w:rsid w:val="00AF14BB"/>
    <w:rsid w:val="00AF35F3"/>
    <w:rsid w:val="00AF44B7"/>
    <w:rsid w:val="00AF486B"/>
    <w:rsid w:val="00B029C7"/>
    <w:rsid w:val="00B04AEF"/>
    <w:rsid w:val="00B069EA"/>
    <w:rsid w:val="00B07D3A"/>
    <w:rsid w:val="00B105D4"/>
    <w:rsid w:val="00B14E2B"/>
    <w:rsid w:val="00B20165"/>
    <w:rsid w:val="00B2098F"/>
    <w:rsid w:val="00B214C1"/>
    <w:rsid w:val="00B21DDD"/>
    <w:rsid w:val="00B22FD4"/>
    <w:rsid w:val="00B24536"/>
    <w:rsid w:val="00B2678A"/>
    <w:rsid w:val="00B27203"/>
    <w:rsid w:val="00B27783"/>
    <w:rsid w:val="00B32D0F"/>
    <w:rsid w:val="00B32FFC"/>
    <w:rsid w:val="00B335C5"/>
    <w:rsid w:val="00B34B2B"/>
    <w:rsid w:val="00B35E3C"/>
    <w:rsid w:val="00B47346"/>
    <w:rsid w:val="00B47FAA"/>
    <w:rsid w:val="00B517A7"/>
    <w:rsid w:val="00B51F01"/>
    <w:rsid w:val="00B52079"/>
    <w:rsid w:val="00B520F2"/>
    <w:rsid w:val="00B52BB6"/>
    <w:rsid w:val="00B65649"/>
    <w:rsid w:val="00B65B1A"/>
    <w:rsid w:val="00B74BB7"/>
    <w:rsid w:val="00B74C7C"/>
    <w:rsid w:val="00B75D5A"/>
    <w:rsid w:val="00B7662C"/>
    <w:rsid w:val="00B76C9C"/>
    <w:rsid w:val="00B80992"/>
    <w:rsid w:val="00B829F9"/>
    <w:rsid w:val="00B836D5"/>
    <w:rsid w:val="00B8758E"/>
    <w:rsid w:val="00B9087C"/>
    <w:rsid w:val="00B91073"/>
    <w:rsid w:val="00B910C6"/>
    <w:rsid w:val="00B9222F"/>
    <w:rsid w:val="00B94561"/>
    <w:rsid w:val="00BA109E"/>
    <w:rsid w:val="00BA229C"/>
    <w:rsid w:val="00BA2B70"/>
    <w:rsid w:val="00BA4C28"/>
    <w:rsid w:val="00BA4CAF"/>
    <w:rsid w:val="00BA6A82"/>
    <w:rsid w:val="00BA6B7A"/>
    <w:rsid w:val="00BA75D7"/>
    <w:rsid w:val="00BB2C9B"/>
    <w:rsid w:val="00BB3567"/>
    <w:rsid w:val="00BB4009"/>
    <w:rsid w:val="00BB56EA"/>
    <w:rsid w:val="00BB62FD"/>
    <w:rsid w:val="00BC0BEE"/>
    <w:rsid w:val="00BC0EFA"/>
    <w:rsid w:val="00BC595C"/>
    <w:rsid w:val="00BC6205"/>
    <w:rsid w:val="00BD1BCA"/>
    <w:rsid w:val="00BD61D3"/>
    <w:rsid w:val="00BD6A27"/>
    <w:rsid w:val="00BD7A1D"/>
    <w:rsid w:val="00BE3146"/>
    <w:rsid w:val="00BE3471"/>
    <w:rsid w:val="00BE52F2"/>
    <w:rsid w:val="00BE5E9A"/>
    <w:rsid w:val="00BE61F4"/>
    <w:rsid w:val="00BF3725"/>
    <w:rsid w:val="00BF6DE9"/>
    <w:rsid w:val="00BF6E97"/>
    <w:rsid w:val="00C00C0D"/>
    <w:rsid w:val="00C0117D"/>
    <w:rsid w:val="00C0384A"/>
    <w:rsid w:val="00C03E38"/>
    <w:rsid w:val="00C11275"/>
    <w:rsid w:val="00C1463B"/>
    <w:rsid w:val="00C17607"/>
    <w:rsid w:val="00C204BB"/>
    <w:rsid w:val="00C2194F"/>
    <w:rsid w:val="00C24316"/>
    <w:rsid w:val="00C24471"/>
    <w:rsid w:val="00C3466F"/>
    <w:rsid w:val="00C34B20"/>
    <w:rsid w:val="00C3715F"/>
    <w:rsid w:val="00C4043C"/>
    <w:rsid w:val="00C40649"/>
    <w:rsid w:val="00C4193F"/>
    <w:rsid w:val="00C427D1"/>
    <w:rsid w:val="00C43657"/>
    <w:rsid w:val="00C43D45"/>
    <w:rsid w:val="00C549BC"/>
    <w:rsid w:val="00C56CEA"/>
    <w:rsid w:val="00C62F8D"/>
    <w:rsid w:val="00C647B7"/>
    <w:rsid w:val="00C77499"/>
    <w:rsid w:val="00C77FE9"/>
    <w:rsid w:val="00C834B2"/>
    <w:rsid w:val="00C84913"/>
    <w:rsid w:val="00C84B1A"/>
    <w:rsid w:val="00C85590"/>
    <w:rsid w:val="00C85EF4"/>
    <w:rsid w:val="00C86283"/>
    <w:rsid w:val="00C862E6"/>
    <w:rsid w:val="00C87F7B"/>
    <w:rsid w:val="00C90019"/>
    <w:rsid w:val="00C92CC9"/>
    <w:rsid w:val="00C93B86"/>
    <w:rsid w:val="00C96D9F"/>
    <w:rsid w:val="00CA2834"/>
    <w:rsid w:val="00CA3897"/>
    <w:rsid w:val="00CA3A52"/>
    <w:rsid w:val="00CA3F53"/>
    <w:rsid w:val="00CA4355"/>
    <w:rsid w:val="00CA4426"/>
    <w:rsid w:val="00CA4A1F"/>
    <w:rsid w:val="00CA5DA7"/>
    <w:rsid w:val="00CB50DB"/>
    <w:rsid w:val="00CC0E01"/>
    <w:rsid w:val="00CC35E8"/>
    <w:rsid w:val="00CC4202"/>
    <w:rsid w:val="00CC6BD9"/>
    <w:rsid w:val="00CD358C"/>
    <w:rsid w:val="00CD564B"/>
    <w:rsid w:val="00CD5E1D"/>
    <w:rsid w:val="00CD7A8F"/>
    <w:rsid w:val="00CD7F49"/>
    <w:rsid w:val="00CE045F"/>
    <w:rsid w:val="00CE138A"/>
    <w:rsid w:val="00CE3910"/>
    <w:rsid w:val="00CE429F"/>
    <w:rsid w:val="00CE50FD"/>
    <w:rsid w:val="00CE556C"/>
    <w:rsid w:val="00CE5A2E"/>
    <w:rsid w:val="00CF0B9F"/>
    <w:rsid w:val="00CF0F39"/>
    <w:rsid w:val="00CF2213"/>
    <w:rsid w:val="00CF2DC1"/>
    <w:rsid w:val="00CF3738"/>
    <w:rsid w:val="00CF5456"/>
    <w:rsid w:val="00D00705"/>
    <w:rsid w:val="00D03385"/>
    <w:rsid w:val="00D04CB6"/>
    <w:rsid w:val="00D05729"/>
    <w:rsid w:val="00D1001C"/>
    <w:rsid w:val="00D10E49"/>
    <w:rsid w:val="00D119E4"/>
    <w:rsid w:val="00D12194"/>
    <w:rsid w:val="00D1257C"/>
    <w:rsid w:val="00D136E6"/>
    <w:rsid w:val="00D15713"/>
    <w:rsid w:val="00D16481"/>
    <w:rsid w:val="00D1792E"/>
    <w:rsid w:val="00D22C30"/>
    <w:rsid w:val="00D23D46"/>
    <w:rsid w:val="00D24C34"/>
    <w:rsid w:val="00D24C80"/>
    <w:rsid w:val="00D25F44"/>
    <w:rsid w:val="00D3519C"/>
    <w:rsid w:val="00D37973"/>
    <w:rsid w:val="00D4083F"/>
    <w:rsid w:val="00D40A72"/>
    <w:rsid w:val="00D40D7C"/>
    <w:rsid w:val="00D41D3D"/>
    <w:rsid w:val="00D43580"/>
    <w:rsid w:val="00D4498A"/>
    <w:rsid w:val="00D467B6"/>
    <w:rsid w:val="00D47143"/>
    <w:rsid w:val="00D51870"/>
    <w:rsid w:val="00D54633"/>
    <w:rsid w:val="00D63141"/>
    <w:rsid w:val="00D66116"/>
    <w:rsid w:val="00D6768A"/>
    <w:rsid w:val="00D720DE"/>
    <w:rsid w:val="00D72756"/>
    <w:rsid w:val="00D72B53"/>
    <w:rsid w:val="00D74240"/>
    <w:rsid w:val="00D7559B"/>
    <w:rsid w:val="00D75692"/>
    <w:rsid w:val="00D76294"/>
    <w:rsid w:val="00D76652"/>
    <w:rsid w:val="00D76A3C"/>
    <w:rsid w:val="00D77AB1"/>
    <w:rsid w:val="00D81F8A"/>
    <w:rsid w:val="00D81FF1"/>
    <w:rsid w:val="00D83574"/>
    <w:rsid w:val="00D85EBB"/>
    <w:rsid w:val="00D873B9"/>
    <w:rsid w:val="00D87B16"/>
    <w:rsid w:val="00D92483"/>
    <w:rsid w:val="00D92E89"/>
    <w:rsid w:val="00D96DB5"/>
    <w:rsid w:val="00DA2533"/>
    <w:rsid w:val="00DA2977"/>
    <w:rsid w:val="00DA4EBD"/>
    <w:rsid w:val="00DB3795"/>
    <w:rsid w:val="00DB3D82"/>
    <w:rsid w:val="00DB62D7"/>
    <w:rsid w:val="00DB7BD9"/>
    <w:rsid w:val="00DC0562"/>
    <w:rsid w:val="00DC1A24"/>
    <w:rsid w:val="00DC2827"/>
    <w:rsid w:val="00DD054D"/>
    <w:rsid w:val="00DD33B8"/>
    <w:rsid w:val="00DD3C2C"/>
    <w:rsid w:val="00DD4221"/>
    <w:rsid w:val="00DD4414"/>
    <w:rsid w:val="00DE2788"/>
    <w:rsid w:val="00DF6153"/>
    <w:rsid w:val="00E02B0F"/>
    <w:rsid w:val="00E02C46"/>
    <w:rsid w:val="00E0386A"/>
    <w:rsid w:val="00E04157"/>
    <w:rsid w:val="00E06966"/>
    <w:rsid w:val="00E07E4D"/>
    <w:rsid w:val="00E11B11"/>
    <w:rsid w:val="00E150C7"/>
    <w:rsid w:val="00E1528B"/>
    <w:rsid w:val="00E21744"/>
    <w:rsid w:val="00E230E3"/>
    <w:rsid w:val="00E26CD6"/>
    <w:rsid w:val="00E30A36"/>
    <w:rsid w:val="00E32652"/>
    <w:rsid w:val="00E34309"/>
    <w:rsid w:val="00E34725"/>
    <w:rsid w:val="00E35329"/>
    <w:rsid w:val="00E35C2F"/>
    <w:rsid w:val="00E35C8D"/>
    <w:rsid w:val="00E37A0F"/>
    <w:rsid w:val="00E37F62"/>
    <w:rsid w:val="00E4007C"/>
    <w:rsid w:val="00E40683"/>
    <w:rsid w:val="00E43F57"/>
    <w:rsid w:val="00E4478A"/>
    <w:rsid w:val="00E4493E"/>
    <w:rsid w:val="00E455B0"/>
    <w:rsid w:val="00E46736"/>
    <w:rsid w:val="00E51B30"/>
    <w:rsid w:val="00E579E8"/>
    <w:rsid w:val="00E57D43"/>
    <w:rsid w:val="00E60CB2"/>
    <w:rsid w:val="00E66B33"/>
    <w:rsid w:val="00E6730B"/>
    <w:rsid w:val="00E703E6"/>
    <w:rsid w:val="00E71956"/>
    <w:rsid w:val="00E729B4"/>
    <w:rsid w:val="00E757E2"/>
    <w:rsid w:val="00E762C4"/>
    <w:rsid w:val="00E8175E"/>
    <w:rsid w:val="00E839C1"/>
    <w:rsid w:val="00E8443C"/>
    <w:rsid w:val="00E84B26"/>
    <w:rsid w:val="00E9282E"/>
    <w:rsid w:val="00E946AB"/>
    <w:rsid w:val="00E94BF6"/>
    <w:rsid w:val="00E950BD"/>
    <w:rsid w:val="00E96320"/>
    <w:rsid w:val="00EA0242"/>
    <w:rsid w:val="00EA062B"/>
    <w:rsid w:val="00EB03B8"/>
    <w:rsid w:val="00EB4D58"/>
    <w:rsid w:val="00EB57C2"/>
    <w:rsid w:val="00EC0B37"/>
    <w:rsid w:val="00EC1D86"/>
    <w:rsid w:val="00EC260A"/>
    <w:rsid w:val="00EC39E1"/>
    <w:rsid w:val="00EC3F55"/>
    <w:rsid w:val="00EC7149"/>
    <w:rsid w:val="00ED1E18"/>
    <w:rsid w:val="00ED2B34"/>
    <w:rsid w:val="00ED355C"/>
    <w:rsid w:val="00ED45BD"/>
    <w:rsid w:val="00ED66E6"/>
    <w:rsid w:val="00ED7A24"/>
    <w:rsid w:val="00EE1521"/>
    <w:rsid w:val="00EE1D6C"/>
    <w:rsid w:val="00EE3DB1"/>
    <w:rsid w:val="00EE7FAA"/>
    <w:rsid w:val="00EF05D2"/>
    <w:rsid w:val="00EF7C83"/>
    <w:rsid w:val="00F0016D"/>
    <w:rsid w:val="00F00C04"/>
    <w:rsid w:val="00F0292B"/>
    <w:rsid w:val="00F02C25"/>
    <w:rsid w:val="00F02C62"/>
    <w:rsid w:val="00F07B9F"/>
    <w:rsid w:val="00F106AE"/>
    <w:rsid w:val="00F10850"/>
    <w:rsid w:val="00F11425"/>
    <w:rsid w:val="00F14268"/>
    <w:rsid w:val="00F16F2E"/>
    <w:rsid w:val="00F179FB"/>
    <w:rsid w:val="00F277DE"/>
    <w:rsid w:val="00F3000C"/>
    <w:rsid w:val="00F32219"/>
    <w:rsid w:val="00F32285"/>
    <w:rsid w:val="00F32EF6"/>
    <w:rsid w:val="00F34E46"/>
    <w:rsid w:val="00F3631D"/>
    <w:rsid w:val="00F36D79"/>
    <w:rsid w:val="00F3737A"/>
    <w:rsid w:val="00F40885"/>
    <w:rsid w:val="00F410D2"/>
    <w:rsid w:val="00F4150B"/>
    <w:rsid w:val="00F43770"/>
    <w:rsid w:val="00F50951"/>
    <w:rsid w:val="00F51749"/>
    <w:rsid w:val="00F51856"/>
    <w:rsid w:val="00F53756"/>
    <w:rsid w:val="00F55D1E"/>
    <w:rsid w:val="00F561D6"/>
    <w:rsid w:val="00F5627E"/>
    <w:rsid w:val="00F56333"/>
    <w:rsid w:val="00F56482"/>
    <w:rsid w:val="00F573D8"/>
    <w:rsid w:val="00F61127"/>
    <w:rsid w:val="00F61DBF"/>
    <w:rsid w:val="00F640CE"/>
    <w:rsid w:val="00F72993"/>
    <w:rsid w:val="00F74A03"/>
    <w:rsid w:val="00F82D81"/>
    <w:rsid w:val="00F84D71"/>
    <w:rsid w:val="00F87283"/>
    <w:rsid w:val="00F92753"/>
    <w:rsid w:val="00F929E6"/>
    <w:rsid w:val="00F947A7"/>
    <w:rsid w:val="00F94CAB"/>
    <w:rsid w:val="00F971F4"/>
    <w:rsid w:val="00F975AE"/>
    <w:rsid w:val="00FA0403"/>
    <w:rsid w:val="00FA51BB"/>
    <w:rsid w:val="00FA6ADB"/>
    <w:rsid w:val="00FA745A"/>
    <w:rsid w:val="00FA793B"/>
    <w:rsid w:val="00FB2E25"/>
    <w:rsid w:val="00FB378A"/>
    <w:rsid w:val="00FB4E6B"/>
    <w:rsid w:val="00FB60EC"/>
    <w:rsid w:val="00FB6160"/>
    <w:rsid w:val="00FB623C"/>
    <w:rsid w:val="00FB7ADC"/>
    <w:rsid w:val="00FC1908"/>
    <w:rsid w:val="00FC231D"/>
    <w:rsid w:val="00FC5A8F"/>
    <w:rsid w:val="00FC5B82"/>
    <w:rsid w:val="00FC5C4F"/>
    <w:rsid w:val="00FC77EE"/>
    <w:rsid w:val="00FD3261"/>
    <w:rsid w:val="00FD3EB7"/>
    <w:rsid w:val="00FD7B5F"/>
    <w:rsid w:val="00FE3FCC"/>
    <w:rsid w:val="00FE4B1F"/>
    <w:rsid w:val="00FE4CED"/>
    <w:rsid w:val="00FF0638"/>
    <w:rsid w:val="00FF09C4"/>
    <w:rsid w:val="00FF523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D901D"/>
  <w15:docId w15:val="{5ABBF09A-B19B-4830-B584-14707835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A01BB"/>
    <w:pPr>
      <w:keepNext/>
      <w:keepLines/>
      <w:spacing w:before="240"/>
      <w:outlineLvl w:val="0"/>
    </w:pPr>
    <w:rPr>
      <w:rFonts w:ascii="Times New Roman" w:eastAsiaTheme="majorEastAsia" w:hAnsi="Times New Roman" w:cstheme="majorBidi"/>
      <w:b/>
      <w:color w:val="002060"/>
      <w:szCs w:val="32"/>
    </w:rPr>
  </w:style>
  <w:style w:type="paragraph" w:styleId="Ttulo4">
    <w:name w:val="heading 4"/>
    <w:basedOn w:val="Normal"/>
    <w:next w:val="Normal"/>
    <w:link w:val="Ttulo4Car"/>
    <w:qFormat/>
    <w:rsid w:val="002B1F6F"/>
    <w:pPr>
      <w:keepNext/>
      <w:jc w:val="center"/>
      <w:outlineLvl w:val="3"/>
    </w:pPr>
    <w:rPr>
      <w:rFonts w:ascii="Arial Narrow" w:eastAsia="Times New Roman" w:hAnsi="Arial Narrow" w:cs="Times New Roman"/>
      <w:b/>
      <w:sz w:val="28"/>
      <w:szCs w:val="20"/>
      <w:lang w:val="es-GT"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4C47"/>
    <w:pPr>
      <w:tabs>
        <w:tab w:val="center" w:pos="4419"/>
        <w:tab w:val="right" w:pos="8838"/>
      </w:tabs>
    </w:pPr>
  </w:style>
  <w:style w:type="character" w:customStyle="1" w:styleId="EncabezadoCar">
    <w:name w:val="Encabezado Car"/>
    <w:basedOn w:val="Fuentedeprrafopredeter"/>
    <w:link w:val="Encabezado"/>
    <w:uiPriority w:val="99"/>
    <w:rsid w:val="00184C47"/>
    <w:rPr>
      <w:lang w:val="es-ES_tradnl"/>
    </w:rPr>
  </w:style>
  <w:style w:type="paragraph" w:styleId="Piedepgina">
    <w:name w:val="footer"/>
    <w:basedOn w:val="Normal"/>
    <w:link w:val="PiedepginaCar"/>
    <w:uiPriority w:val="99"/>
    <w:unhideWhenUsed/>
    <w:rsid w:val="00184C47"/>
    <w:pPr>
      <w:tabs>
        <w:tab w:val="center" w:pos="4419"/>
        <w:tab w:val="right" w:pos="8838"/>
      </w:tabs>
    </w:pPr>
  </w:style>
  <w:style w:type="character" w:customStyle="1" w:styleId="PiedepginaCar">
    <w:name w:val="Pie de página Car"/>
    <w:basedOn w:val="Fuentedeprrafopredeter"/>
    <w:link w:val="Piedepgina"/>
    <w:uiPriority w:val="99"/>
    <w:rsid w:val="00184C47"/>
    <w:rPr>
      <w:lang w:val="es-ES_tradnl"/>
    </w:rPr>
  </w:style>
  <w:style w:type="paragraph" w:styleId="Textodeglobo">
    <w:name w:val="Balloon Text"/>
    <w:basedOn w:val="Normal"/>
    <w:link w:val="TextodegloboCar"/>
    <w:uiPriority w:val="99"/>
    <w:semiHidden/>
    <w:unhideWhenUsed/>
    <w:rsid w:val="00FC1908"/>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908"/>
    <w:rPr>
      <w:rFonts w:ascii="Tahoma" w:hAnsi="Tahoma" w:cs="Tahoma"/>
      <w:sz w:val="16"/>
      <w:szCs w:val="16"/>
      <w:lang w:val="es-ES_tradnl"/>
    </w:rPr>
  </w:style>
  <w:style w:type="character" w:customStyle="1" w:styleId="Ttulo4Car">
    <w:name w:val="Título 4 Car"/>
    <w:basedOn w:val="Fuentedeprrafopredeter"/>
    <w:link w:val="Ttulo4"/>
    <w:rsid w:val="002B1F6F"/>
    <w:rPr>
      <w:rFonts w:ascii="Arial Narrow" w:eastAsia="Times New Roman" w:hAnsi="Arial Narrow" w:cs="Times New Roman"/>
      <w:b/>
      <w:sz w:val="28"/>
      <w:szCs w:val="20"/>
      <w:lang w:eastAsia="es-MX"/>
    </w:rPr>
  </w:style>
  <w:style w:type="character" w:styleId="Refdecomentario">
    <w:name w:val="annotation reference"/>
    <w:basedOn w:val="Fuentedeprrafopredeter"/>
    <w:uiPriority w:val="99"/>
    <w:semiHidden/>
    <w:unhideWhenUsed/>
    <w:rsid w:val="005D7780"/>
    <w:rPr>
      <w:sz w:val="16"/>
      <w:szCs w:val="16"/>
    </w:rPr>
  </w:style>
  <w:style w:type="paragraph" w:styleId="Textocomentario">
    <w:name w:val="annotation text"/>
    <w:basedOn w:val="Normal"/>
    <w:link w:val="TextocomentarioCar"/>
    <w:uiPriority w:val="99"/>
    <w:semiHidden/>
    <w:unhideWhenUsed/>
    <w:rsid w:val="005D7780"/>
    <w:rPr>
      <w:sz w:val="20"/>
      <w:szCs w:val="20"/>
    </w:rPr>
  </w:style>
  <w:style w:type="character" w:customStyle="1" w:styleId="TextocomentarioCar">
    <w:name w:val="Texto comentario Car"/>
    <w:basedOn w:val="Fuentedeprrafopredeter"/>
    <w:link w:val="Textocomentario"/>
    <w:uiPriority w:val="99"/>
    <w:semiHidden/>
    <w:rsid w:val="005D7780"/>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D7780"/>
    <w:rPr>
      <w:b/>
      <w:bCs/>
    </w:rPr>
  </w:style>
  <w:style w:type="character" w:customStyle="1" w:styleId="AsuntodelcomentarioCar">
    <w:name w:val="Asunto del comentario Car"/>
    <w:basedOn w:val="TextocomentarioCar"/>
    <w:link w:val="Asuntodelcomentario"/>
    <w:uiPriority w:val="99"/>
    <w:semiHidden/>
    <w:rsid w:val="005D7780"/>
    <w:rPr>
      <w:b/>
      <w:bCs/>
      <w:sz w:val="20"/>
      <w:szCs w:val="20"/>
      <w:lang w:val="es-ES_tradnl"/>
    </w:rPr>
  </w:style>
  <w:style w:type="paragraph" w:styleId="Prrafodelista">
    <w:name w:val="List Paragraph"/>
    <w:basedOn w:val="Normal"/>
    <w:uiPriority w:val="34"/>
    <w:qFormat/>
    <w:rsid w:val="000333AD"/>
    <w:pPr>
      <w:ind w:left="720"/>
      <w:contextualSpacing/>
    </w:pPr>
  </w:style>
  <w:style w:type="character" w:customStyle="1" w:styleId="Ttulo1Car">
    <w:name w:val="Título 1 Car"/>
    <w:basedOn w:val="Fuentedeprrafopredeter"/>
    <w:link w:val="Ttulo1"/>
    <w:uiPriority w:val="9"/>
    <w:rsid w:val="006A01BB"/>
    <w:rPr>
      <w:rFonts w:ascii="Times New Roman" w:eastAsiaTheme="majorEastAsia" w:hAnsi="Times New Roman" w:cstheme="majorBidi"/>
      <w:b/>
      <w:color w:val="002060"/>
      <w:szCs w:val="32"/>
      <w:lang w:val="es-ES_tradnl"/>
    </w:rPr>
  </w:style>
  <w:style w:type="paragraph" w:styleId="TtuloTDC">
    <w:name w:val="TOC Heading"/>
    <w:basedOn w:val="Ttulo1"/>
    <w:next w:val="Normal"/>
    <w:uiPriority w:val="39"/>
    <w:unhideWhenUsed/>
    <w:qFormat/>
    <w:rsid w:val="005371CD"/>
    <w:pPr>
      <w:spacing w:line="259" w:lineRule="auto"/>
      <w:outlineLvl w:val="9"/>
    </w:pPr>
    <w:rPr>
      <w:lang w:val="es-MX" w:eastAsia="es-MX"/>
    </w:rPr>
  </w:style>
  <w:style w:type="paragraph" w:styleId="TDC1">
    <w:name w:val="toc 1"/>
    <w:basedOn w:val="Normal"/>
    <w:next w:val="Normal"/>
    <w:autoRedefine/>
    <w:uiPriority w:val="39"/>
    <w:unhideWhenUsed/>
    <w:rsid w:val="005371CD"/>
    <w:pPr>
      <w:spacing w:after="100"/>
    </w:pPr>
  </w:style>
  <w:style w:type="character" w:styleId="Hipervnculo">
    <w:name w:val="Hyperlink"/>
    <w:basedOn w:val="Fuentedeprrafopredeter"/>
    <w:uiPriority w:val="99"/>
    <w:unhideWhenUsed/>
    <w:rsid w:val="005371CD"/>
    <w:rPr>
      <w:color w:val="0563C1" w:themeColor="hyperlink"/>
      <w:u w:val="single"/>
    </w:rPr>
  </w:style>
  <w:style w:type="paragraph" w:customStyle="1" w:styleId="Tablas">
    <w:name w:val="Tablas"/>
    <w:basedOn w:val="Normal"/>
    <w:next w:val="Normal"/>
    <w:link w:val="TablasCar"/>
    <w:qFormat/>
    <w:rsid w:val="00726F5C"/>
    <w:pPr>
      <w:jc w:val="center"/>
    </w:pPr>
    <w:rPr>
      <w:rFonts w:ascii="Times New Roman" w:hAnsi="Times New Roman"/>
      <w:b/>
      <w:lang w:val="es-GT" w:eastAsia="es-MX"/>
    </w:rPr>
  </w:style>
  <w:style w:type="paragraph" w:customStyle="1" w:styleId="Graficas">
    <w:name w:val="Graficas"/>
    <w:link w:val="GraficasCar"/>
    <w:qFormat/>
    <w:rsid w:val="00A74EC7"/>
    <w:rPr>
      <w:rFonts w:ascii="Times New Roman" w:hAnsi="Times New Roman"/>
      <w:lang w:val="es-ES_tradnl" w:eastAsia="es-MX"/>
    </w:rPr>
  </w:style>
  <w:style w:type="character" w:customStyle="1" w:styleId="TablasCar">
    <w:name w:val="Tablas Car"/>
    <w:basedOn w:val="Fuentedeprrafopredeter"/>
    <w:link w:val="Tablas"/>
    <w:rsid w:val="00726F5C"/>
    <w:rPr>
      <w:rFonts w:ascii="Times New Roman" w:hAnsi="Times New Roman"/>
      <w:b/>
      <w:lang w:eastAsia="es-MX"/>
    </w:rPr>
  </w:style>
  <w:style w:type="character" w:customStyle="1" w:styleId="GraficasCar">
    <w:name w:val="Graficas Car"/>
    <w:basedOn w:val="Fuentedeprrafopredeter"/>
    <w:link w:val="Graficas"/>
    <w:rsid w:val="00A74EC7"/>
    <w:rPr>
      <w:rFonts w:ascii="Times New Roman" w:hAnsi="Times New Roman"/>
      <w:lang w:val="es-ES_tradnl" w:eastAsia="es-MX"/>
    </w:rPr>
  </w:style>
  <w:style w:type="paragraph" w:styleId="TDC2">
    <w:name w:val="toc 2"/>
    <w:basedOn w:val="Normal"/>
    <w:next w:val="Normal"/>
    <w:autoRedefine/>
    <w:uiPriority w:val="39"/>
    <w:unhideWhenUsed/>
    <w:rsid w:val="003A35AB"/>
    <w:pPr>
      <w:spacing w:after="100" w:line="259" w:lineRule="auto"/>
      <w:ind w:left="220"/>
    </w:pPr>
    <w:rPr>
      <w:rFonts w:eastAsiaTheme="minorEastAsia" w:cs="Times New Roman"/>
      <w:sz w:val="22"/>
      <w:szCs w:val="22"/>
      <w:lang w:val="es-MX" w:eastAsia="es-MX"/>
    </w:rPr>
  </w:style>
  <w:style w:type="paragraph" w:styleId="TDC3">
    <w:name w:val="toc 3"/>
    <w:basedOn w:val="Normal"/>
    <w:next w:val="Normal"/>
    <w:autoRedefine/>
    <w:uiPriority w:val="39"/>
    <w:unhideWhenUsed/>
    <w:rsid w:val="003A35AB"/>
    <w:pPr>
      <w:spacing w:after="100" w:line="259" w:lineRule="auto"/>
      <w:ind w:left="440"/>
    </w:pPr>
    <w:rPr>
      <w:rFonts w:eastAsiaTheme="minorEastAsia" w:cs="Times New Roman"/>
      <w:sz w:val="22"/>
      <w:szCs w:val="22"/>
      <w:lang w:val="es-MX" w:eastAsia="es-MX"/>
    </w:rPr>
  </w:style>
  <w:style w:type="paragraph" w:styleId="Descripcin">
    <w:name w:val="caption"/>
    <w:basedOn w:val="Normal"/>
    <w:next w:val="Normal"/>
    <w:uiPriority w:val="35"/>
    <w:unhideWhenUsed/>
    <w:qFormat/>
    <w:rsid w:val="00590048"/>
    <w:pPr>
      <w:spacing w:after="200"/>
    </w:pPr>
    <w:rPr>
      <w:i/>
      <w:iCs/>
      <w:color w:val="44546A" w:themeColor="text2"/>
      <w:sz w:val="18"/>
      <w:szCs w:val="18"/>
    </w:rPr>
  </w:style>
  <w:style w:type="paragraph" w:styleId="Tabladeilustraciones">
    <w:name w:val="table of figures"/>
    <w:basedOn w:val="Tablas"/>
    <w:next w:val="Tablas"/>
    <w:uiPriority w:val="99"/>
    <w:unhideWhenUsed/>
    <w:rsid w:val="00241E4B"/>
    <w:pPr>
      <w:jc w:val="left"/>
    </w:pPr>
    <w:rPr>
      <w:rFonts w:cstheme="minorHAnsi"/>
      <w:b w:val="0"/>
      <w:iCs/>
      <w:sz w:val="22"/>
      <w:szCs w:val="20"/>
      <w:lang w:val="es-ES_tradnl" w:eastAsia="en-US"/>
    </w:rPr>
  </w:style>
  <w:style w:type="character" w:styleId="Mencinsinresolver">
    <w:name w:val="Unresolved Mention"/>
    <w:basedOn w:val="Fuentedeprrafopredeter"/>
    <w:uiPriority w:val="99"/>
    <w:semiHidden/>
    <w:unhideWhenUsed/>
    <w:rsid w:val="001D5871"/>
    <w:rPr>
      <w:color w:val="605E5C"/>
      <w:shd w:val="clear" w:color="auto" w:fill="E1DFDD"/>
    </w:rPr>
  </w:style>
  <w:style w:type="paragraph" w:styleId="Sinespaciado">
    <w:name w:val="No Spacing"/>
    <w:uiPriority w:val="1"/>
    <w:qFormat/>
    <w:rsid w:val="007E1E1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54">
      <w:bodyDiv w:val="1"/>
      <w:marLeft w:val="0"/>
      <w:marRight w:val="0"/>
      <w:marTop w:val="0"/>
      <w:marBottom w:val="0"/>
      <w:divBdr>
        <w:top w:val="none" w:sz="0" w:space="0" w:color="auto"/>
        <w:left w:val="none" w:sz="0" w:space="0" w:color="auto"/>
        <w:bottom w:val="none" w:sz="0" w:space="0" w:color="auto"/>
        <w:right w:val="none" w:sz="0" w:space="0" w:color="auto"/>
      </w:divBdr>
    </w:div>
    <w:div w:id="30233109">
      <w:bodyDiv w:val="1"/>
      <w:marLeft w:val="0"/>
      <w:marRight w:val="0"/>
      <w:marTop w:val="0"/>
      <w:marBottom w:val="0"/>
      <w:divBdr>
        <w:top w:val="none" w:sz="0" w:space="0" w:color="auto"/>
        <w:left w:val="none" w:sz="0" w:space="0" w:color="auto"/>
        <w:bottom w:val="none" w:sz="0" w:space="0" w:color="auto"/>
        <w:right w:val="none" w:sz="0" w:space="0" w:color="auto"/>
      </w:divBdr>
    </w:div>
    <w:div w:id="49886174">
      <w:bodyDiv w:val="1"/>
      <w:marLeft w:val="0"/>
      <w:marRight w:val="0"/>
      <w:marTop w:val="0"/>
      <w:marBottom w:val="0"/>
      <w:divBdr>
        <w:top w:val="none" w:sz="0" w:space="0" w:color="auto"/>
        <w:left w:val="none" w:sz="0" w:space="0" w:color="auto"/>
        <w:bottom w:val="none" w:sz="0" w:space="0" w:color="auto"/>
        <w:right w:val="none" w:sz="0" w:space="0" w:color="auto"/>
      </w:divBdr>
    </w:div>
    <w:div w:id="81413735">
      <w:bodyDiv w:val="1"/>
      <w:marLeft w:val="0"/>
      <w:marRight w:val="0"/>
      <w:marTop w:val="0"/>
      <w:marBottom w:val="0"/>
      <w:divBdr>
        <w:top w:val="none" w:sz="0" w:space="0" w:color="auto"/>
        <w:left w:val="none" w:sz="0" w:space="0" w:color="auto"/>
        <w:bottom w:val="none" w:sz="0" w:space="0" w:color="auto"/>
        <w:right w:val="none" w:sz="0" w:space="0" w:color="auto"/>
      </w:divBdr>
    </w:div>
    <w:div w:id="84159279">
      <w:bodyDiv w:val="1"/>
      <w:marLeft w:val="0"/>
      <w:marRight w:val="0"/>
      <w:marTop w:val="0"/>
      <w:marBottom w:val="0"/>
      <w:divBdr>
        <w:top w:val="none" w:sz="0" w:space="0" w:color="auto"/>
        <w:left w:val="none" w:sz="0" w:space="0" w:color="auto"/>
        <w:bottom w:val="none" w:sz="0" w:space="0" w:color="auto"/>
        <w:right w:val="none" w:sz="0" w:space="0" w:color="auto"/>
      </w:divBdr>
    </w:div>
    <w:div w:id="132910564">
      <w:bodyDiv w:val="1"/>
      <w:marLeft w:val="0"/>
      <w:marRight w:val="0"/>
      <w:marTop w:val="0"/>
      <w:marBottom w:val="0"/>
      <w:divBdr>
        <w:top w:val="none" w:sz="0" w:space="0" w:color="auto"/>
        <w:left w:val="none" w:sz="0" w:space="0" w:color="auto"/>
        <w:bottom w:val="none" w:sz="0" w:space="0" w:color="auto"/>
        <w:right w:val="none" w:sz="0" w:space="0" w:color="auto"/>
      </w:divBdr>
    </w:div>
    <w:div w:id="142284306">
      <w:bodyDiv w:val="1"/>
      <w:marLeft w:val="0"/>
      <w:marRight w:val="0"/>
      <w:marTop w:val="0"/>
      <w:marBottom w:val="0"/>
      <w:divBdr>
        <w:top w:val="none" w:sz="0" w:space="0" w:color="auto"/>
        <w:left w:val="none" w:sz="0" w:space="0" w:color="auto"/>
        <w:bottom w:val="none" w:sz="0" w:space="0" w:color="auto"/>
        <w:right w:val="none" w:sz="0" w:space="0" w:color="auto"/>
      </w:divBdr>
    </w:div>
    <w:div w:id="152264184">
      <w:bodyDiv w:val="1"/>
      <w:marLeft w:val="0"/>
      <w:marRight w:val="0"/>
      <w:marTop w:val="0"/>
      <w:marBottom w:val="0"/>
      <w:divBdr>
        <w:top w:val="none" w:sz="0" w:space="0" w:color="auto"/>
        <w:left w:val="none" w:sz="0" w:space="0" w:color="auto"/>
        <w:bottom w:val="none" w:sz="0" w:space="0" w:color="auto"/>
        <w:right w:val="none" w:sz="0" w:space="0" w:color="auto"/>
      </w:divBdr>
    </w:div>
    <w:div w:id="158471139">
      <w:bodyDiv w:val="1"/>
      <w:marLeft w:val="0"/>
      <w:marRight w:val="0"/>
      <w:marTop w:val="0"/>
      <w:marBottom w:val="0"/>
      <w:divBdr>
        <w:top w:val="none" w:sz="0" w:space="0" w:color="auto"/>
        <w:left w:val="none" w:sz="0" w:space="0" w:color="auto"/>
        <w:bottom w:val="none" w:sz="0" w:space="0" w:color="auto"/>
        <w:right w:val="none" w:sz="0" w:space="0" w:color="auto"/>
      </w:divBdr>
    </w:div>
    <w:div w:id="158927188">
      <w:bodyDiv w:val="1"/>
      <w:marLeft w:val="0"/>
      <w:marRight w:val="0"/>
      <w:marTop w:val="0"/>
      <w:marBottom w:val="0"/>
      <w:divBdr>
        <w:top w:val="none" w:sz="0" w:space="0" w:color="auto"/>
        <w:left w:val="none" w:sz="0" w:space="0" w:color="auto"/>
        <w:bottom w:val="none" w:sz="0" w:space="0" w:color="auto"/>
        <w:right w:val="none" w:sz="0" w:space="0" w:color="auto"/>
      </w:divBdr>
    </w:div>
    <w:div w:id="172765013">
      <w:bodyDiv w:val="1"/>
      <w:marLeft w:val="0"/>
      <w:marRight w:val="0"/>
      <w:marTop w:val="0"/>
      <w:marBottom w:val="0"/>
      <w:divBdr>
        <w:top w:val="none" w:sz="0" w:space="0" w:color="auto"/>
        <w:left w:val="none" w:sz="0" w:space="0" w:color="auto"/>
        <w:bottom w:val="none" w:sz="0" w:space="0" w:color="auto"/>
        <w:right w:val="none" w:sz="0" w:space="0" w:color="auto"/>
      </w:divBdr>
    </w:div>
    <w:div w:id="176770683">
      <w:bodyDiv w:val="1"/>
      <w:marLeft w:val="0"/>
      <w:marRight w:val="0"/>
      <w:marTop w:val="0"/>
      <w:marBottom w:val="0"/>
      <w:divBdr>
        <w:top w:val="none" w:sz="0" w:space="0" w:color="auto"/>
        <w:left w:val="none" w:sz="0" w:space="0" w:color="auto"/>
        <w:bottom w:val="none" w:sz="0" w:space="0" w:color="auto"/>
        <w:right w:val="none" w:sz="0" w:space="0" w:color="auto"/>
      </w:divBdr>
    </w:div>
    <w:div w:id="180513805">
      <w:bodyDiv w:val="1"/>
      <w:marLeft w:val="0"/>
      <w:marRight w:val="0"/>
      <w:marTop w:val="0"/>
      <w:marBottom w:val="0"/>
      <w:divBdr>
        <w:top w:val="none" w:sz="0" w:space="0" w:color="auto"/>
        <w:left w:val="none" w:sz="0" w:space="0" w:color="auto"/>
        <w:bottom w:val="none" w:sz="0" w:space="0" w:color="auto"/>
        <w:right w:val="none" w:sz="0" w:space="0" w:color="auto"/>
      </w:divBdr>
    </w:div>
    <w:div w:id="192113606">
      <w:bodyDiv w:val="1"/>
      <w:marLeft w:val="0"/>
      <w:marRight w:val="0"/>
      <w:marTop w:val="0"/>
      <w:marBottom w:val="0"/>
      <w:divBdr>
        <w:top w:val="none" w:sz="0" w:space="0" w:color="auto"/>
        <w:left w:val="none" w:sz="0" w:space="0" w:color="auto"/>
        <w:bottom w:val="none" w:sz="0" w:space="0" w:color="auto"/>
        <w:right w:val="none" w:sz="0" w:space="0" w:color="auto"/>
      </w:divBdr>
    </w:div>
    <w:div w:id="218245595">
      <w:bodyDiv w:val="1"/>
      <w:marLeft w:val="0"/>
      <w:marRight w:val="0"/>
      <w:marTop w:val="0"/>
      <w:marBottom w:val="0"/>
      <w:divBdr>
        <w:top w:val="none" w:sz="0" w:space="0" w:color="auto"/>
        <w:left w:val="none" w:sz="0" w:space="0" w:color="auto"/>
        <w:bottom w:val="none" w:sz="0" w:space="0" w:color="auto"/>
        <w:right w:val="none" w:sz="0" w:space="0" w:color="auto"/>
      </w:divBdr>
    </w:div>
    <w:div w:id="236285224">
      <w:bodyDiv w:val="1"/>
      <w:marLeft w:val="0"/>
      <w:marRight w:val="0"/>
      <w:marTop w:val="0"/>
      <w:marBottom w:val="0"/>
      <w:divBdr>
        <w:top w:val="none" w:sz="0" w:space="0" w:color="auto"/>
        <w:left w:val="none" w:sz="0" w:space="0" w:color="auto"/>
        <w:bottom w:val="none" w:sz="0" w:space="0" w:color="auto"/>
        <w:right w:val="none" w:sz="0" w:space="0" w:color="auto"/>
      </w:divBdr>
    </w:div>
    <w:div w:id="256015520">
      <w:bodyDiv w:val="1"/>
      <w:marLeft w:val="0"/>
      <w:marRight w:val="0"/>
      <w:marTop w:val="0"/>
      <w:marBottom w:val="0"/>
      <w:divBdr>
        <w:top w:val="none" w:sz="0" w:space="0" w:color="auto"/>
        <w:left w:val="none" w:sz="0" w:space="0" w:color="auto"/>
        <w:bottom w:val="none" w:sz="0" w:space="0" w:color="auto"/>
        <w:right w:val="none" w:sz="0" w:space="0" w:color="auto"/>
      </w:divBdr>
    </w:div>
    <w:div w:id="298612713">
      <w:bodyDiv w:val="1"/>
      <w:marLeft w:val="0"/>
      <w:marRight w:val="0"/>
      <w:marTop w:val="0"/>
      <w:marBottom w:val="0"/>
      <w:divBdr>
        <w:top w:val="none" w:sz="0" w:space="0" w:color="auto"/>
        <w:left w:val="none" w:sz="0" w:space="0" w:color="auto"/>
        <w:bottom w:val="none" w:sz="0" w:space="0" w:color="auto"/>
        <w:right w:val="none" w:sz="0" w:space="0" w:color="auto"/>
      </w:divBdr>
    </w:div>
    <w:div w:id="307244572">
      <w:bodyDiv w:val="1"/>
      <w:marLeft w:val="0"/>
      <w:marRight w:val="0"/>
      <w:marTop w:val="0"/>
      <w:marBottom w:val="0"/>
      <w:divBdr>
        <w:top w:val="none" w:sz="0" w:space="0" w:color="auto"/>
        <w:left w:val="none" w:sz="0" w:space="0" w:color="auto"/>
        <w:bottom w:val="none" w:sz="0" w:space="0" w:color="auto"/>
        <w:right w:val="none" w:sz="0" w:space="0" w:color="auto"/>
      </w:divBdr>
    </w:div>
    <w:div w:id="312561419">
      <w:bodyDiv w:val="1"/>
      <w:marLeft w:val="0"/>
      <w:marRight w:val="0"/>
      <w:marTop w:val="0"/>
      <w:marBottom w:val="0"/>
      <w:divBdr>
        <w:top w:val="none" w:sz="0" w:space="0" w:color="auto"/>
        <w:left w:val="none" w:sz="0" w:space="0" w:color="auto"/>
        <w:bottom w:val="none" w:sz="0" w:space="0" w:color="auto"/>
        <w:right w:val="none" w:sz="0" w:space="0" w:color="auto"/>
      </w:divBdr>
    </w:div>
    <w:div w:id="342434740">
      <w:bodyDiv w:val="1"/>
      <w:marLeft w:val="0"/>
      <w:marRight w:val="0"/>
      <w:marTop w:val="0"/>
      <w:marBottom w:val="0"/>
      <w:divBdr>
        <w:top w:val="none" w:sz="0" w:space="0" w:color="auto"/>
        <w:left w:val="none" w:sz="0" w:space="0" w:color="auto"/>
        <w:bottom w:val="none" w:sz="0" w:space="0" w:color="auto"/>
        <w:right w:val="none" w:sz="0" w:space="0" w:color="auto"/>
      </w:divBdr>
    </w:div>
    <w:div w:id="353074522">
      <w:bodyDiv w:val="1"/>
      <w:marLeft w:val="0"/>
      <w:marRight w:val="0"/>
      <w:marTop w:val="0"/>
      <w:marBottom w:val="0"/>
      <w:divBdr>
        <w:top w:val="none" w:sz="0" w:space="0" w:color="auto"/>
        <w:left w:val="none" w:sz="0" w:space="0" w:color="auto"/>
        <w:bottom w:val="none" w:sz="0" w:space="0" w:color="auto"/>
        <w:right w:val="none" w:sz="0" w:space="0" w:color="auto"/>
      </w:divBdr>
    </w:div>
    <w:div w:id="365302514">
      <w:bodyDiv w:val="1"/>
      <w:marLeft w:val="0"/>
      <w:marRight w:val="0"/>
      <w:marTop w:val="0"/>
      <w:marBottom w:val="0"/>
      <w:divBdr>
        <w:top w:val="none" w:sz="0" w:space="0" w:color="auto"/>
        <w:left w:val="none" w:sz="0" w:space="0" w:color="auto"/>
        <w:bottom w:val="none" w:sz="0" w:space="0" w:color="auto"/>
        <w:right w:val="none" w:sz="0" w:space="0" w:color="auto"/>
      </w:divBdr>
    </w:div>
    <w:div w:id="383604895">
      <w:bodyDiv w:val="1"/>
      <w:marLeft w:val="0"/>
      <w:marRight w:val="0"/>
      <w:marTop w:val="0"/>
      <w:marBottom w:val="0"/>
      <w:divBdr>
        <w:top w:val="none" w:sz="0" w:space="0" w:color="auto"/>
        <w:left w:val="none" w:sz="0" w:space="0" w:color="auto"/>
        <w:bottom w:val="none" w:sz="0" w:space="0" w:color="auto"/>
        <w:right w:val="none" w:sz="0" w:space="0" w:color="auto"/>
      </w:divBdr>
    </w:div>
    <w:div w:id="403184703">
      <w:bodyDiv w:val="1"/>
      <w:marLeft w:val="0"/>
      <w:marRight w:val="0"/>
      <w:marTop w:val="0"/>
      <w:marBottom w:val="0"/>
      <w:divBdr>
        <w:top w:val="none" w:sz="0" w:space="0" w:color="auto"/>
        <w:left w:val="none" w:sz="0" w:space="0" w:color="auto"/>
        <w:bottom w:val="none" w:sz="0" w:space="0" w:color="auto"/>
        <w:right w:val="none" w:sz="0" w:space="0" w:color="auto"/>
      </w:divBdr>
    </w:div>
    <w:div w:id="414908551">
      <w:bodyDiv w:val="1"/>
      <w:marLeft w:val="0"/>
      <w:marRight w:val="0"/>
      <w:marTop w:val="0"/>
      <w:marBottom w:val="0"/>
      <w:divBdr>
        <w:top w:val="none" w:sz="0" w:space="0" w:color="auto"/>
        <w:left w:val="none" w:sz="0" w:space="0" w:color="auto"/>
        <w:bottom w:val="none" w:sz="0" w:space="0" w:color="auto"/>
        <w:right w:val="none" w:sz="0" w:space="0" w:color="auto"/>
      </w:divBdr>
    </w:div>
    <w:div w:id="429358257">
      <w:bodyDiv w:val="1"/>
      <w:marLeft w:val="0"/>
      <w:marRight w:val="0"/>
      <w:marTop w:val="0"/>
      <w:marBottom w:val="0"/>
      <w:divBdr>
        <w:top w:val="none" w:sz="0" w:space="0" w:color="auto"/>
        <w:left w:val="none" w:sz="0" w:space="0" w:color="auto"/>
        <w:bottom w:val="none" w:sz="0" w:space="0" w:color="auto"/>
        <w:right w:val="none" w:sz="0" w:space="0" w:color="auto"/>
      </w:divBdr>
    </w:div>
    <w:div w:id="437022528">
      <w:bodyDiv w:val="1"/>
      <w:marLeft w:val="0"/>
      <w:marRight w:val="0"/>
      <w:marTop w:val="0"/>
      <w:marBottom w:val="0"/>
      <w:divBdr>
        <w:top w:val="none" w:sz="0" w:space="0" w:color="auto"/>
        <w:left w:val="none" w:sz="0" w:space="0" w:color="auto"/>
        <w:bottom w:val="none" w:sz="0" w:space="0" w:color="auto"/>
        <w:right w:val="none" w:sz="0" w:space="0" w:color="auto"/>
      </w:divBdr>
    </w:div>
    <w:div w:id="446704777">
      <w:bodyDiv w:val="1"/>
      <w:marLeft w:val="0"/>
      <w:marRight w:val="0"/>
      <w:marTop w:val="0"/>
      <w:marBottom w:val="0"/>
      <w:divBdr>
        <w:top w:val="none" w:sz="0" w:space="0" w:color="auto"/>
        <w:left w:val="none" w:sz="0" w:space="0" w:color="auto"/>
        <w:bottom w:val="none" w:sz="0" w:space="0" w:color="auto"/>
        <w:right w:val="none" w:sz="0" w:space="0" w:color="auto"/>
      </w:divBdr>
    </w:div>
    <w:div w:id="455609567">
      <w:bodyDiv w:val="1"/>
      <w:marLeft w:val="0"/>
      <w:marRight w:val="0"/>
      <w:marTop w:val="0"/>
      <w:marBottom w:val="0"/>
      <w:divBdr>
        <w:top w:val="none" w:sz="0" w:space="0" w:color="auto"/>
        <w:left w:val="none" w:sz="0" w:space="0" w:color="auto"/>
        <w:bottom w:val="none" w:sz="0" w:space="0" w:color="auto"/>
        <w:right w:val="none" w:sz="0" w:space="0" w:color="auto"/>
      </w:divBdr>
    </w:div>
    <w:div w:id="458570445">
      <w:bodyDiv w:val="1"/>
      <w:marLeft w:val="0"/>
      <w:marRight w:val="0"/>
      <w:marTop w:val="0"/>
      <w:marBottom w:val="0"/>
      <w:divBdr>
        <w:top w:val="none" w:sz="0" w:space="0" w:color="auto"/>
        <w:left w:val="none" w:sz="0" w:space="0" w:color="auto"/>
        <w:bottom w:val="none" w:sz="0" w:space="0" w:color="auto"/>
        <w:right w:val="none" w:sz="0" w:space="0" w:color="auto"/>
      </w:divBdr>
    </w:div>
    <w:div w:id="480123232">
      <w:bodyDiv w:val="1"/>
      <w:marLeft w:val="0"/>
      <w:marRight w:val="0"/>
      <w:marTop w:val="0"/>
      <w:marBottom w:val="0"/>
      <w:divBdr>
        <w:top w:val="none" w:sz="0" w:space="0" w:color="auto"/>
        <w:left w:val="none" w:sz="0" w:space="0" w:color="auto"/>
        <w:bottom w:val="none" w:sz="0" w:space="0" w:color="auto"/>
        <w:right w:val="none" w:sz="0" w:space="0" w:color="auto"/>
      </w:divBdr>
    </w:div>
    <w:div w:id="488013076">
      <w:bodyDiv w:val="1"/>
      <w:marLeft w:val="0"/>
      <w:marRight w:val="0"/>
      <w:marTop w:val="0"/>
      <w:marBottom w:val="0"/>
      <w:divBdr>
        <w:top w:val="none" w:sz="0" w:space="0" w:color="auto"/>
        <w:left w:val="none" w:sz="0" w:space="0" w:color="auto"/>
        <w:bottom w:val="none" w:sz="0" w:space="0" w:color="auto"/>
        <w:right w:val="none" w:sz="0" w:space="0" w:color="auto"/>
      </w:divBdr>
    </w:div>
    <w:div w:id="499849827">
      <w:bodyDiv w:val="1"/>
      <w:marLeft w:val="0"/>
      <w:marRight w:val="0"/>
      <w:marTop w:val="0"/>
      <w:marBottom w:val="0"/>
      <w:divBdr>
        <w:top w:val="none" w:sz="0" w:space="0" w:color="auto"/>
        <w:left w:val="none" w:sz="0" w:space="0" w:color="auto"/>
        <w:bottom w:val="none" w:sz="0" w:space="0" w:color="auto"/>
        <w:right w:val="none" w:sz="0" w:space="0" w:color="auto"/>
      </w:divBdr>
    </w:div>
    <w:div w:id="533075925">
      <w:bodyDiv w:val="1"/>
      <w:marLeft w:val="0"/>
      <w:marRight w:val="0"/>
      <w:marTop w:val="0"/>
      <w:marBottom w:val="0"/>
      <w:divBdr>
        <w:top w:val="none" w:sz="0" w:space="0" w:color="auto"/>
        <w:left w:val="none" w:sz="0" w:space="0" w:color="auto"/>
        <w:bottom w:val="none" w:sz="0" w:space="0" w:color="auto"/>
        <w:right w:val="none" w:sz="0" w:space="0" w:color="auto"/>
      </w:divBdr>
    </w:div>
    <w:div w:id="538516138">
      <w:bodyDiv w:val="1"/>
      <w:marLeft w:val="0"/>
      <w:marRight w:val="0"/>
      <w:marTop w:val="0"/>
      <w:marBottom w:val="0"/>
      <w:divBdr>
        <w:top w:val="none" w:sz="0" w:space="0" w:color="auto"/>
        <w:left w:val="none" w:sz="0" w:space="0" w:color="auto"/>
        <w:bottom w:val="none" w:sz="0" w:space="0" w:color="auto"/>
        <w:right w:val="none" w:sz="0" w:space="0" w:color="auto"/>
      </w:divBdr>
    </w:div>
    <w:div w:id="540673168">
      <w:bodyDiv w:val="1"/>
      <w:marLeft w:val="0"/>
      <w:marRight w:val="0"/>
      <w:marTop w:val="0"/>
      <w:marBottom w:val="0"/>
      <w:divBdr>
        <w:top w:val="none" w:sz="0" w:space="0" w:color="auto"/>
        <w:left w:val="none" w:sz="0" w:space="0" w:color="auto"/>
        <w:bottom w:val="none" w:sz="0" w:space="0" w:color="auto"/>
        <w:right w:val="none" w:sz="0" w:space="0" w:color="auto"/>
      </w:divBdr>
    </w:div>
    <w:div w:id="542911588">
      <w:bodyDiv w:val="1"/>
      <w:marLeft w:val="0"/>
      <w:marRight w:val="0"/>
      <w:marTop w:val="0"/>
      <w:marBottom w:val="0"/>
      <w:divBdr>
        <w:top w:val="none" w:sz="0" w:space="0" w:color="auto"/>
        <w:left w:val="none" w:sz="0" w:space="0" w:color="auto"/>
        <w:bottom w:val="none" w:sz="0" w:space="0" w:color="auto"/>
        <w:right w:val="none" w:sz="0" w:space="0" w:color="auto"/>
      </w:divBdr>
    </w:div>
    <w:div w:id="554318363">
      <w:bodyDiv w:val="1"/>
      <w:marLeft w:val="0"/>
      <w:marRight w:val="0"/>
      <w:marTop w:val="0"/>
      <w:marBottom w:val="0"/>
      <w:divBdr>
        <w:top w:val="none" w:sz="0" w:space="0" w:color="auto"/>
        <w:left w:val="none" w:sz="0" w:space="0" w:color="auto"/>
        <w:bottom w:val="none" w:sz="0" w:space="0" w:color="auto"/>
        <w:right w:val="none" w:sz="0" w:space="0" w:color="auto"/>
      </w:divBdr>
    </w:div>
    <w:div w:id="577010703">
      <w:bodyDiv w:val="1"/>
      <w:marLeft w:val="0"/>
      <w:marRight w:val="0"/>
      <w:marTop w:val="0"/>
      <w:marBottom w:val="0"/>
      <w:divBdr>
        <w:top w:val="none" w:sz="0" w:space="0" w:color="auto"/>
        <w:left w:val="none" w:sz="0" w:space="0" w:color="auto"/>
        <w:bottom w:val="none" w:sz="0" w:space="0" w:color="auto"/>
        <w:right w:val="none" w:sz="0" w:space="0" w:color="auto"/>
      </w:divBdr>
    </w:div>
    <w:div w:id="589199602">
      <w:bodyDiv w:val="1"/>
      <w:marLeft w:val="0"/>
      <w:marRight w:val="0"/>
      <w:marTop w:val="0"/>
      <w:marBottom w:val="0"/>
      <w:divBdr>
        <w:top w:val="none" w:sz="0" w:space="0" w:color="auto"/>
        <w:left w:val="none" w:sz="0" w:space="0" w:color="auto"/>
        <w:bottom w:val="none" w:sz="0" w:space="0" w:color="auto"/>
        <w:right w:val="none" w:sz="0" w:space="0" w:color="auto"/>
      </w:divBdr>
    </w:div>
    <w:div w:id="610093885">
      <w:bodyDiv w:val="1"/>
      <w:marLeft w:val="0"/>
      <w:marRight w:val="0"/>
      <w:marTop w:val="0"/>
      <w:marBottom w:val="0"/>
      <w:divBdr>
        <w:top w:val="none" w:sz="0" w:space="0" w:color="auto"/>
        <w:left w:val="none" w:sz="0" w:space="0" w:color="auto"/>
        <w:bottom w:val="none" w:sz="0" w:space="0" w:color="auto"/>
        <w:right w:val="none" w:sz="0" w:space="0" w:color="auto"/>
      </w:divBdr>
    </w:div>
    <w:div w:id="611403525">
      <w:bodyDiv w:val="1"/>
      <w:marLeft w:val="0"/>
      <w:marRight w:val="0"/>
      <w:marTop w:val="0"/>
      <w:marBottom w:val="0"/>
      <w:divBdr>
        <w:top w:val="none" w:sz="0" w:space="0" w:color="auto"/>
        <w:left w:val="none" w:sz="0" w:space="0" w:color="auto"/>
        <w:bottom w:val="none" w:sz="0" w:space="0" w:color="auto"/>
        <w:right w:val="none" w:sz="0" w:space="0" w:color="auto"/>
      </w:divBdr>
    </w:div>
    <w:div w:id="622149573">
      <w:bodyDiv w:val="1"/>
      <w:marLeft w:val="0"/>
      <w:marRight w:val="0"/>
      <w:marTop w:val="0"/>
      <w:marBottom w:val="0"/>
      <w:divBdr>
        <w:top w:val="none" w:sz="0" w:space="0" w:color="auto"/>
        <w:left w:val="none" w:sz="0" w:space="0" w:color="auto"/>
        <w:bottom w:val="none" w:sz="0" w:space="0" w:color="auto"/>
        <w:right w:val="none" w:sz="0" w:space="0" w:color="auto"/>
      </w:divBdr>
    </w:div>
    <w:div w:id="628586329">
      <w:bodyDiv w:val="1"/>
      <w:marLeft w:val="0"/>
      <w:marRight w:val="0"/>
      <w:marTop w:val="0"/>
      <w:marBottom w:val="0"/>
      <w:divBdr>
        <w:top w:val="none" w:sz="0" w:space="0" w:color="auto"/>
        <w:left w:val="none" w:sz="0" w:space="0" w:color="auto"/>
        <w:bottom w:val="none" w:sz="0" w:space="0" w:color="auto"/>
        <w:right w:val="none" w:sz="0" w:space="0" w:color="auto"/>
      </w:divBdr>
    </w:div>
    <w:div w:id="678847759">
      <w:bodyDiv w:val="1"/>
      <w:marLeft w:val="0"/>
      <w:marRight w:val="0"/>
      <w:marTop w:val="0"/>
      <w:marBottom w:val="0"/>
      <w:divBdr>
        <w:top w:val="none" w:sz="0" w:space="0" w:color="auto"/>
        <w:left w:val="none" w:sz="0" w:space="0" w:color="auto"/>
        <w:bottom w:val="none" w:sz="0" w:space="0" w:color="auto"/>
        <w:right w:val="none" w:sz="0" w:space="0" w:color="auto"/>
      </w:divBdr>
    </w:div>
    <w:div w:id="684986269">
      <w:bodyDiv w:val="1"/>
      <w:marLeft w:val="0"/>
      <w:marRight w:val="0"/>
      <w:marTop w:val="0"/>
      <w:marBottom w:val="0"/>
      <w:divBdr>
        <w:top w:val="none" w:sz="0" w:space="0" w:color="auto"/>
        <w:left w:val="none" w:sz="0" w:space="0" w:color="auto"/>
        <w:bottom w:val="none" w:sz="0" w:space="0" w:color="auto"/>
        <w:right w:val="none" w:sz="0" w:space="0" w:color="auto"/>
      </w:divBdr>
    </w:div>
    <w:div w:id="698362654">
      <w:bodyDiv w:val="1"/>
      <w:marLeft w:val="0"/>
      <w:marRight w:val="0"/>
      <w:marTop w:val="0"/>
      <w:marBottom w:val="0"/>
      <w:divBdr>
        <w:top w:val="none" w:sz="0" w:space="0" w:color="auto"/>
        <w:left w:val="none" w:sz="0" w:space="0" w:color="auto"/>
        <w:bottom w:val="none" w:sz="0" w:space="0" w:color="auto"/>
        <w:right w:val="none" w:sz="0" w:space="0" w:color="auto"/>
      </w:divBdr>
    </w:div>
    <w:div w:id="700208258">
      <w:bodyDiv w:val="1"/>
      <w:marLeft w:val="0"/>
      <w:marRight w:val="0"/>
      <w:marTop w:val="0"/>
      <w:marBottom w:val="0"/>
      <w:divBdr>
        <w:top w:val="none" w:sz="0" w:space="0" w:color="auto"/>
        <w:left w:val="none" w:sz="0" w:space="0" w:color="auto"/>
        <w:bottom w:val="none" w:sz="0" w:space="0" w:color="auto"/>
        <w:right w:val="none" w:sz="0" w:space="0" w:color="auto"/>
      </w:divBdr>
    </w:div>
    <w:div w:id="739836550">
      <w:bodyDiv w:val="1"/>
      <w:marLeft w:val="0"/>
      <w:marRight w:val="0"/>
      <w:marTop w:val="0"/>
      <w:marBottom w:val="0"/>
      <w:divBdr>
        <w:top w:val="none" w:sz="0" w:space="0" w:color="auto"/>
        <w:left w:val="none" w:sz="0" w:space="0" w:color="auto"/>
        <w:bottom w:val="none" w:sz="0" w:space="0" w:color="auto"/>
        <w:right w:val="none" w:sz="0" w:space="0" w:color="auto"/>
      </w:divBdr>
    </w:div>
    <w:div w:id="766730146">
      <w:bodyDiv w:val="1"/>
      <w:marLeft w:val="0"/>
      <w:marRight w:val="0"/>
      <w:marTop w:val="0"/>
      <w:marBottom w:val="0"/>
      <w:divBdr>
        <w:top w:val="none" w:sz="0" w:space="0" w:color="auto"/>
        <w:left w:val="none" w:sz="0" w:space="0" w:color="auto"/>
        <w:bottom w:val="none" w:sz="0" w:space="0" w:color="auto"/>
        <w:right w:val="none" w:sz="0" w:space="0" w:color="auto"/>
      </w:divBdr>
    </w:div>
    <w:div w:id="771365470">
      <w:bodyDiv w:val="1"/>
      <w:marLeft w:val="0"/>
      <w:marRight w:val="0"/>
      <w:marTop w:val="0"/>
      <w:marBottom w:val="0"/>
      <w:divBdr>
        <w:top w:val="none" w:sz="0" w:space="0" w:color="auto"/>
        <w:left w:val="none" w:sz="0" w:space="0" w:color="auto"/>
        <w:bottom w:val="none" w:sz="0" w:space="0" w:color="auto"/>
        <w:right w:val="none" w:sz="0" w:space="0" w:color="auto"/>
      </w:divBdr>
    </w:div>
    <w:div w:id="786393597">
      <w:bodyDiv w:val="1"/>
      <w:marLeft w:val="0"/>
      <w:marRight w:val="0"/>
      <w:marTop w:val="0"/>
      <w:marBottom w:val="0"/>
      <w:divBdr>
        <w:top w:val="none" w:sz="0" w:space="0" w:color="auto"/>
        <w:left w:val="none" w:sz="0" w:space="0" w:color="auto"/>
        <w:bottom w:val="none" w:sz="0" w:space="0" w:color="auto"/>
        <w:right w:val="none" w:sz="0" w:space="0" w:color="auto"/>
      </w:divBdr>
    </w:div>
    <w:div w:id="803501134">
      <w:bodyDiv w:val="1"/>
      <w:marLeft w:val="0"/>
      <w:marRight w:val="0"/>
      <w:marTop w:val="0"/>
      <w:marBottom w:val="0"/>
      <w:divBdr>
        <w:top w:val="none" w:sz="0" w:space="0" w:color="auto"/>
        <w:left w:val="none" w:sz="0" w:space="0" w:color="auto"/>
        <w:bottom w:val="none" w:sz="0" w:space="0" w:color="auto"/>
        <w:right w:val="none" w:sz="0" w:space="0" w:color="auto"/>
      </w:divBdr>
    </w:div>
    <w:div w:id="816453064">
      <w:bodyDiv w:val="1"/>
      <w:marLeft w:val="0"/>
      <w:marRight w:val="0"/>
      <w:marTop w:val="0"/>
      <w:marBottom w:val="0"/>
      <w:divBdr>
        <w:top w:val="none" w:sz="0" w:space="0" w:color="auto"/>
        <w:left w:val="none" w:sz="0" w:space="0" w:color="auto"/>
        <w:bottom w:val="none" w:sz="0" w:space="0" w:color="auto"/>
        <w:right w:val="none" w:sz="0" w:space="0" w:color="auto"/>
      </w:divBdr>
    </w:div>
    <w:div w:id="833110082">
      <w:bodyDiv w:val="1"/>
      <w:marLeft w:val="0"/>
      <w:marRight w:val="0"/>
      <w:marTop w:val="0"/>
      <w:marBottom w:val="0"/>
      <w:divBdr>
        <w:top w:val="none" w:sz="0" w:space="0" w:color="auto"/>
        <w:left w:val="none" w:sz="0" w:space="0" w:color="auto"/>
        <w:bottom w:val="none" w:sz="0" w:space="0" w:color="auto"/>
        <w:right w:val="none" w:sz="0" w:space="0" w:color="auto"/>
      </w:divBdr>
    </w:div>
    <w:div w:id="853349053">
      <w:bodyDiv w:val="1"/>
      <w:marLeft w:val="0"/>
      <w:marRight w:val="0"/>
      <w:marTop w:val="0"/>
      <w:marBottom w:val="0"/>
      <w:divBdr>
        <w:top w:val="none" w:sz="0" w:space="0" w:color="auto"/>
        <w:left w:val="none" w:sz="0" w:space="0" w:color="auto"/>
        <w:bottom w:val="none" w:sz="0" w:space="0" w:color="auto"/>
        <w:right w:val="none" w:sz="0" w:space="0" w:color="auto"/>
      </w:divBdr>
    </w:div>
    <w:div w:id="893853671">
      <w:bodyDiv w:val="1"/>
      <w:marLeft w:val="0"/>
      <w:marRight w:val="0"/>
      <w:marTop w:val="0"/>
      <w:marBottom w:val="0"/>
      <w:divBdr>
        <w:top w:val="none" w:sz="0" w:space="0" w:color="auto"/>
        <w:left w:val="none" w:sz="0" w:space="0" w:color="auto"/>
        <w:bottom w:val="none" w:sz="0" w:space="0" w:color="auto"/>
        <w:right w:val="none" w:sz="0" w:space="0" w:color="auto"/>
      </w:divBdr>
    </w:div>
    <w:div w:id="925573563">
      <w:bodyDiv w:val="1"/>
      <w:marLeft w:val="0"/>
      <w:marRight w:val="0"/>
      <w:marTop w:val="0"/>
      <w:marBottom w:val="0"/>
      <w:divBdr>
        <w:top w:val="none" w:sz="0" w:space="0" w:color="auto"/>
        <w:left w:val="none" w:sz="0" w:space="0" w:color="auto"/>
        <w:bottom w:val="none" w:sz="0" w:space="0" w:color="auto"/>
        <w:right w:val="none" w:sz="0" w:space="0" w:color="auto"/>
      </w:divBdr>
    </w:div>
    <w:div w:id="927738884">
      <w:bodyDiv w:val="1"/>
      <w:marLeft w:val="0"/>
      <w:marRight w:val="0"/>
      <w:marTop w:val="0"/>
      <w:marBottom w:val="0"/>
      <w:divBdr>
        <w:top w:val="none" w:sz="0" w:space="0" w:color="auto"/>
        <w:left w:val="none" w:sz="0" w:space="0" w:color="auto"/>
        <w:bottom w:val="none" w:sz="0" w:space="0" w:color="auto"/>
        <w:right w:val="none" w:sz="0" w:space="0" w:color="auto"/>
      </w:divBdr>
    </w:div>
    <w:div w:id="930503121">
      <w:bodyDiv w:val="1"/>
      <w:marLeft w:val="0"/>
      <w:marRight w:val="0"/>
      <w:marTop w:val="0"/>
      <w:marBottom w:val="0"/>
      <w:divBdr>
        <w:top w:val="none" w:sz="0" w:space="0" w:color="auto"/>
        <w:left w:val="none" w:sz="0" w:space="0" w:color="auto"/>
        <w:bottom w:val="none" w:sz="0" w:space="0" w:color="auto"/>
        <w:right w:val="none" w:sz="0" w:space="0" w:color="auto"/>
      </w:divBdr>
    </w:div>
    <w:div w:id="933123933">
      <w:bodyDiv w:val="1"/>
      <w:marLeft w:val="0"/>
      <w:marRight w:val="0"/>
      <w:marTop w:val="0"/>
      <w:marBottom w:val="0"/>
      <w:divBdr>
        <w:top w:val="none" w:sz="0" w:space="0" w:color="auto"/>
        <w:left w:val="none" w:sz="0" w:space="0" w:color="auto"/>
        <w:bottom w:val="none" w:sz="0" w:space="0" w:color="auto"/>
        <w:right w:val="none" w:sz="0" w:space="0" w:color="auto"/>
      </w:divBdr>
    </w:div>
    <w:div w:id="953710421">
      <w:bodyDiv w:val="1"/>
      <w:marLeft w:val="0"/>
      <w:marRight w:val="0"/>
      <w:marTop w:val="0"/>
      <w:marBottom w:val="0"/>
      <w:divBdr>
        <w:top w:val="none" w:sz="0" w:space="0" w:color="auto"/>
        <w:left w:val="none" w:sz="0" w:space="0" w:color="auto"/>
        <w:bottom w:val="none" w:sz="0" w:space="0" w:color="auto"/>
        <w:right w:val="none" w:sz="0" w:space="0" w:color="auto"/>
      </w:divBdr>
    </w:div>
    <w:div w:id="959804189">
      <w:bodyDiv w:val="1"/>
      <w:marLeft w:val="0"/>
      <w:marRight w:val="0"/>
      <w:marTop w:val="0"/>
      <w:marBottom w:val="0"/>
      <w:divBdr>
        <w:top w:val="none" w:sz="0" w:space="0" w:color="auto"/>
        <w:left w:val="none" w:sz="0" w:space="0" w:color="auto"/>
        <w:bottom w:val="none" w:sz="0" w:space="0" w:color="auto"/>
        <w:right w:val="none" w:sz="0" w:space="0" w:color="auto"/>
      </w:divBdr>
    </w:div>
    <w:div w:id="994920645">
      <w:bodyDiv w:val="1"/>
      <w:marLeft w:val="0"/>
      <w:marRight w:val="0"/>
      <w:marTop w:val="0"/>
      <w:marBottom w:val="0"/>
      <w:divBdr>
        <w:top w:val="none" w:sz="0" w:space="0" w:color="auto"/>
        <w:left w:val="none" w:sz="0" w:space="0" w:color="auto"/>
        <w:bottom w:val="none" w:sz="0" w:space="0" w:color="auto"/>
        <w:right w:val="none" w:sz="0" w:space="0" w:color="auto"/>
      </w:divBdr>
    </w:div>
    <w:div w:id="1015232030">
      <w:bodyDiv w:val="1"/>
      <w:marLeft w:val="0"/>
      <w:marRight w:val="0"/>
      <w:marTop w:val="0"/>
      <w:marBottom w:val="0"/>
      <w:divBdr>
        <w:top w:val="none" w:sz="0" w:space="0" w:color="auto"/>
        <w:left w:val="none" w:sz="0" w:space="0" w:color="auto"/>
        <w:bottom w:val="none" w:sz="0" w:space="0" w:color="auto"/>
        <w:right w:val="none" w:sz="0" w:space="0" w:color="auto"/>
      </w:divBdr>
    </w:div>
    <w:div w:id="1061517600">
      <w:bodyDiv w:val="1"/>
      <w:marLeft w:val="0"/>
      <w:marRight w:val="0"/>
      <w:marTop w:val="0"/>
      <w:marBottom w:val="0"/>
      <w:divBdr>
        <w:top w:val="none" w:sz="0" w:space="0" w:color="auto"/>
        <w:left w:val="none" w:sz="0" w:space="0" w:color="auto"/>
        <w:bottom w:val="none" w:sz="0" w:space="0" w:color="auto"/>
        <w:right w:val="none" w:sz="0" w:space="0" w:color="auto"/>
      </w:divBdr>
    </w:div>
    <w:div w:id="1062755357">
      <w:bodyDiv w:val="1"/>
      <w:marLeft w:val="0"/>
      <w:marRight w:val="0"/>
      <w:marTop w:val="0"/>
      <w:marBottom w:val="0"/>
      <w:divBdr>
        <w:top w:val="none" w:sz="0" w:space="0" w:color="auto"/>
        <w:left w:val="none" w:sz="0" w:space="0" w:color="auto"/>
        <w:bottom w:val="none" w:sz="0" w:space="0" w:color="auto"/>
        <w:right w:val="none" w:sz="0" w:space="0" w:color="auto"/>
      </w:divBdr>
    </w:div>
    <w:div w:id="1077632265">
      <w:bodyDiv w:val="1"/>
      <w:marLeft w:val="0"/>
      <w:marRight w:val="0"/>
      <w:marTop w:val="0"/>
      <w:marBottom w:val="0"/>
      <w:divBdr>
        <w:top w:val="none" w:sz="0" w:space="0" w:color="auto"/>
        <w:left w:val="none" w:sz="0" w:space="0" w:color="auto"/>
        <w:bottom w:val="none" w:sz="0" w:space="0" w:color="auto"/>
        <w:right w:val="none" w:sz="0" w:space="0" w:color="auto"/>
      </w:divBdr>
    </w:div>
    <w:div w:id="1099914103">
      <w:bodyDiv w:val="1"/>
      <w:marLeft w:val="0"/>
      <w:marRight w:val="0"/>
      <w:marTop w:val="0"/>
      <w:marBottom w:val="0"/>
      <w:divBdr>
        <w:top w:val="none" w:sz="0" w:space="0" w:color="auto"/>
        <w:left w:val="none" w:sz="0" w:space="0" w:color="auto"/>
        <w:bottom w:val="none" w:sz="0" w:space="0" w:color="auto"/>
        <w:right w:val="none" w:sz="0" w:space="0" w:color="auto"/>
      </w:divBdr>
    </w:div>
    <w:div w:id="1112436797">
      <w:bodyDiv w:val="1"/>
      <w:marLeft w:val="0"/>
      <w:marRight w:val="0"/>
      <w:marTop w:val="0"/>
      <w:marBottom w:val="0"/>
      <w:divBdr>
        <w:top w:val="none" w:sz="0" w:space="0" w:color="auto"/>
        <w:left w:val="none" w:sz="0" w:space="0" w:color="auto"/>
        <w:bottom w:val="none" w:sz="0" w:space="0" w:color="auto"/>
        <w:right w:val="none" w:sz="0" w:space="0" w:color="auto"/>
      </w:divBdr>
    </w:div>
    <w:div w:id="1125349211">
      <w:bodyDiv w:val="1"/>
      <w:marLeft w:val="0"/>
      <w:marRight w:val="0"/>
      <w:marTop w:val="0"/>
      <w:marBottom w:val="0"/>
      <w:divBdr>
        <w:top w:val="none" w:sz="0" w:space="0" w:color="auto"/>
        <w:left w:val="none" w:sz="0" w:space="0" w:color="auto"/>
        <w:bottom w:val="none" w:sz="0" w:space="0" w:color="auto"/>
        <w:right w:val="none" w:sz="0" w:space="0" w:color="auto"/>
      </w:divBdr>
    </w:div>
    <w:div w:id="1133063585">
      <w:bodyDiv w:val="1"/>
      <w:marLeft w:val="0"/>
      <w:marRight w:val="0"/>
      <w:marTop w:val="0"/>
      <w:marBottom w:val="0"/>
      <w:divBdr>
        <w:top w:val="none" w:sz="0" w:space="0" w:color="auto"/>
        <w:left w:val="none" w:sz="0" w:space="0" w:color="auto"/>
        <w:bottom w:val="none" w:sz="0" w:space="0" w:color="auto"/>
        <w:right w:val="none" w:sz="0" w:space="0" w:color="auto"/>
      </w:divBdr>
    </w:div>
    <w:div w:id="1136878239">
      <w:bodyDiv w:val="1"/>
      <w:marLeft w:val="0"/>
      <w:marRight w:val="0"/>
      <w:marTop w:val="0"/>
      <w:marBottom w:val="0"/>
      <w:divBdr>
        <w:top w:val="none" w:sz="0" w:space="0" w:color="auto"/>
        <w:left w:val="none" w:sz="0" w:space="0" w:color="auto"/>
        <w:bottom w:val="none" w:sz="0" w:space="0" w:color="auto"/>
        <w:right w:val="none" w:sz="0" w:space="0" w:color="auto"/>
      </w:divBdr>
    </w:div>
    <w:div w:id="1146360615">
      <w:bodyDiv w:val="1"/>
      <w:marLeft w:val="0"/>
      <w:marRight w:val="0"/>
      <w:marTop w:val="0"/>
      <w:marBottom w:val="0"/>
      <w:divBdr>
        <w:top w:val="none" w:sz="0" w:space="0" w:color="auto"/>
        <w:left w:val="none" w:sz="0" w:space="0" w:color="auto"/>
        <w:bottom w:val="none" w:sz="0" w:space="0" w:color="auto"/>
        <w:right w:val="none" w:sz="0" w:space="0" w:color="auto"/>
      </w:divBdr>
    </w:div>
    <w:div w:id="1154639636">
      <w:bodyDiv w:val="1"/>
      <w:marLeft w:val="0"/>
      <w:marRight w:val="0"/>
      <w:marTop w:val="0"/>
      <w:marBottom w:val="0"/>
      <w:divBdr>
        <w:top w:val="none" w:sz="0" w:space="0" w:color="auto"/>
        <w:left w:val="none" w:sz="0" w:space="0" w:color="auto"/>
        <w:bottom w:val="none" w:sz="0" w:space="0" w:color="auto"/>
        <w:right w:val="none" w:sz="0" w:space="0" w:color="auto"/>
      </w:divBdr>
    </w:div>
    <w:div w:id="1164663266">
      <w:bodyDiv w:val="1"/>
      <w:marLeft w:val="0"/>
      <w:marRight w:val="0"/>
      <w:marTop w:val="0"/>
      <w:marBottom w:val="0"/>
      <w:divBdr>
        <w:top w:val="none" w:sz="0" w:space="0" w:color="auto"/>
        <w:left w:val="none" w:sz="0" w:space="0" w:color="auto"/>
        <w:bottom w:val="none" w:sz="0" w:space="0" w:color="auto"/>
        <w:right w:val="none" w:sz="0" w:space="0" w:color="auto"/>
      </w:divBdr>
    </w:div>
    <w:div w:id="1194612612">
      <w:bodyDiv w:val="1"/>
      <w:marLeft w:val="0"/>
      <w:marRight w:val="0"/>
      <w:marTop w:val="0"/>
      <w:marBottom w:val="0"/>
      <w:divBdr>
        <w:top w:val="none" w:sz="0" w:space="0" w:color="auto"/>
        <w:left w:val="none" w:sz="0" w:space="0" w:color="auto"/>
        <w:bottom w:val="none" w:sz="0" w:space="0" w:color="auto"/>
        <w:right w:val="none" w:sz="0" w:space="0" w:color="auto"/>
      </w:divBdr>
    </w:div>
    <w:div w:id="1219630440">
      <w:bodyDiv w:val="1"/>
      <w:marLeft w:val="0"/>
      <w:marRight w:val="0"/>
      <w:marTop w:val="0"/>
      <w:marBottom w:val="0"/>
      <w:divBdr>
        <w:top w:val="none" w:sz="0" w:space="0" w:color="auto"/>
        <w:left w:val="none" w:sz="0" w:space="0" w:color="auto"/>
        <w:bottom w:val="none" w:sz="0" w:space="0" w:color="auto"/>
        <w:right w:val="none" w:sz="0" w:space="0" w:color="auto"/>
      </w:divBdr>
    </w:div>
    <w:div w:id="1241066200">
      <w:bodyDiv w:val="1"/>
      <w:marLeft w:val="0"/>
      <w:marRight w:val="0"/>
      <w:marTop w:val="0"/>
      <w:marBottom w:val="0"/>
      <w:divBdr>
        <w:top w:val="none" w:sz="0" w:space="0" w:color="auto"/>
        <w:left w:val="none" w:sz="0" w:space="0" w:color="auto"/>
        <w:bottom w:val="none" w:sz="0" w:space="0" w:color="auto"/>
        <w:right w:val="none" w:sz="0" w:space="0" w:color="auto"/>
      </w:divBdr>
    </w:div>
    <w:div w:id="1262255699">
      <w:bodyDiv w:val="1"/>
      <w:marLeft w:val="0"/>
      <w:marRight w:val="0"/>
      <w:marTop w:val="0"/>
      <w:marBottom w:val="0"/>
      <w:divBdr>
        <w:top w:val="none" w:sz="0" w:space="0" w:color="auto"/>
        <w:left w:val="none" w:sz="0" w:space="0" w:color="auto"/>
        <w:bottom w:val="none" w:sz="0" w:space="0" w:color="auto"/>
        <w:right w:val="none" w:sz="0" w:space="0" w:color="auto"/>
      </w:divBdr>
    </w:div>
    <w:div w:id="1270971001">
      <w:bodyDiv w:val="1"/>
      <w:marLeft w:val="0"/>
      <w:marRight w:val="0"/>
      <w:marTop w:val="0"/>
      <w:marBottom w:val="0"/>
      <w:divBdr>
        <w:top w:val="none" w:sz="0" w:space="0" w:color="auto"/>
        <w:left w:val="none" w:sz="0" w:space="0" w:color="auto"/>
        <w:bottom w:val="none" w:sz="0" w:space="0" w:color="auto"/>
        <w:right w:val="none" w:sz="0" w:space="0" w:color="auto"/>
      </w:divBdr>
    </w:div>
    <w:div w:id="1275558919">
      <w:bodyDiv w:val="1"/>
      <w:marLeft w:val="0"/>
      <w:marRight w:val="0"/>
      <w:marTop w:val="0"/>
      <w:marBottom w:val="0"/>
      <w:divBdr>
        <w:top w:val="none" w:sz="0" w:space="0" w:color="auto"/>
        <w:left w:val="none" w:sz="0" w:space="0" w:color="auto"/>
        <w:bottom w:val="none" w:sz="0" w:space="0" w:color="auto"/>
        <w:right w:val="none" w:sz="0" w:space="0" w:color="auto"/>
      </w:divBdr>
    </w:div>
    <w:div w:id="1279526550">
      <w:bodyDiv w:val="1"/>
      <w:marLeft w:val="0"/>
      <w:marRight w:val="0"/>
      <w:marTop w:val="0"/>
      <w:marBottom w:val="0"/>
      <w:divBdr>
        <w:top w:val="none" w:sz="0" w:space="0" w:color="auto"/>
        <w:left w:val="none" w:sz="0" w:space="0" w:color="auto"/>
        <w:bottom w:val="none" w:sz="0" w:space="0" w:color="auto"/>
        <w:right w:val="none" w:sz="0" w:space="0" w:color="auto"/>
      </w:divBdr>
    </w:div>
    <w:div w:id="1348797619">
      <w:bodyDiv w:val="1"/>
      <w:marLeft w:val="0"/>
      <w:marRight w:val="0"/>
      <w:marTop w:val="0"/>
      <w:marBottom w:val="0"/>
      <w:divBdr>
        <w:top w:val="none" w:sz="0" w:space="0" w:color="auto"/>
        <w:left w:val="none" w:sz="0" w:space="0" w:color="auto"/>
        <w:bottom w:val="none" w:sz="0" w:space="0" w:color="auto"/>
        <w:right w:val="none" w:sz="0" w:space="0" w:color="auto"/>
      </w:divBdr>
    </w:div>
    <w:div w:id="1355037820">
      <w:bodyDiv w:val="1"/>
      <w:marLeft w:val="0"/>
      <w:marRight w:val="0"/>
      <w:marTop w:val="0"/>
      <w:marBottom w:val="0"/>
      <w:divBdr>
        <w:top w:val="none" w:sz="0" w:space="0" w:color="auto"/>
        <w:left w:val="none" w:sz="0" w:space="0" w:color="auto"/>
        <w:bottom w:val="none" w:sz="0" w:space="0" w:color="auto"/>
        <w:right w:val="none" w:sz="0" w:space="0" w:color="auto"/>
      </w:divBdr>
    </w:div>
    <w:div w:id="1371999075">
      <w:bodyDiv w:val="1"/>
      <w:marLeft w:val="0"/>
      <w:marRight w:val="0"/>
      <w:marTop w:val="0"/>
      <w:marBottom w:val="0"/>
      <w:divBdr>
        <w:top w:val="none" w:sz="0" w:space="0" w:color="auto"/>
        <w:left w:val="none" w:sz="0" w:space="0" w:color="auto"/>
        <w:bottom w:val="none" w:sz="0" w:space="0" w:color="auto"/>
        <w:right w:val="none" w:sz="0" w:space="0" w:color="auto"/>
      </w:divBdr>
    </w:div>
    <w:div w:id="1422065971">
      <w:bodyDiv w:val="1"/>
      <w:marLeft w:val="0"/>
      <w:marRight w:val="0"/>
      <w:marTop w:val="0"/>
      <w:marBottom w:val="0"/>
      <w:divBdr>
        <w:top w:val="none" w:sz="0" w:space="0" w:color="auto"/>
        <w:left w:val="none" w:sz="0" w:space="0" w:color="auto"/>
        <w:bottom w:val="none" w:sz="0" w:space="0" w:color="auto"/>
        <w:right w:val="none" w:sz="0" w:space="0" w:color="auto"/>
      </w:divBdr>
    </w:div>
    <w:div w:id="1461921804">
      <w:bodyDiv w:val="1"/>
      <w:marLeft w:val="0"/>
      <w:marRight w:val="0"/>
      <w:marTop w:val="0"/>
      <w:marBottom w:val="0"/>
      <w:divBdr>
        <w:top w:val="none" w:sz="0" w:space="0" w:color="auto"/>
        <w:left w:val="none" w:sz="0" w:space="0" w:color="auto"/>
        <w:bottom w:val="none" w:sz="0" w:space="0" w:color="auto"/>
        <w:right w:val="none" w:sz="0" w:space="0" w:color="auto"/>
      </w:divBdr>
    </w:div>
    <w:div w:id="1497962681">
      <w:bodyDiv w:val="1"/>
      <w:marLeft w:val="0"/>
      <w:marRight w:val="0"/>
      <w:marTop w:val="0"/>
      <w:marBottom w:val="0"/>
      <w:divBdr>
        <w:top w:val="none" w:sz="0" w:space="0" w:color="auto"/>
        <w:left w:val="none" w:sz="0" w:space="0" w:color="auto"/>
        <w:bottom w:val="none" w:sz="0" w:space="0" w:color="auto"/>
        <w:right w:val="none" w:sz="0" w:space="0" w:color="auto"/>
      </w:divBdr>
    </w:div>
    <w:div w:id="1507600157">
      <w:bodyDiv w:val="1"/>
      <w:marLeft w:val="0"/>
      <w:marRight w:val="0"/>
      <w:marTop w:val="0"/>
      <w:marBottom w:val="0"/>
      <w:divBdr>
        <w:top w:val="none" w:sz="0" w:space="0" w:color="auto"/>
        <w:left w:val="none" w:sz="0" w:space="0" w:color="auto"/>
        <w:bottom w:val="none" w:sz="0" w:space="0" w:color="auto"/>
        <w:right w:val="none" w:sz="0" w:space="0" w:color="auto"/>
      </w:divBdr>
    </w:div>
    <w:div w:id="1508130756">
      <w:bodyDiv w:val="1"/>
      <w:marLeft w:val="0"/>
      <w:marRight w:val="0"/>
      <w:marTop w:val="0"/>
      <w:marBottom w:val="0"/>
      <w:divBdr>
        <w:top w:val="none" w:sz="0" w:space="0" w:color="auto"/>
        <w:left w:val="none" w:sz="0" w:space="0" w:color="auto"/>
        <w:bottom w:val="none" w:sz="0" w:space="0" w:color="auto"/>
        <w:right w:val="none" w:sz="0" w:space="0" w:color="auto"/>
      </w:divBdr>
    </w:div>
    <w:div w:id="1547065122">
      <w:bodyDiv w:val="1"/>
      <w:marLeft w:val="0"/>
      <w:marRight w:val="0"/>
      <w:marTop w:val="0"/>
      <w:marBottom w:val="0"/>
      <w:divBdr>
        <w:top w:val="none" w:sz="0" w:space="0" w:color="auto"/>
        <w:left w:val="none" w:sz="0" w:space="0" w:color="auto"/>
        <w:bottom w:val="none" w:sz="0" w:space="0" w:color="auto"/>
        <w:right w:val="none" w:sz="0" w:space="0" w:color="auto"/>
      </w:divBdr>
    </w:div>
    <w:div w:id="1558737152">
      <w:bodyDiv w:val="1"/>
      <w:marLeft w:val="0"/>
      <w:marRight w:val="0"/>
      <w:marTop w:val="0"/>
      <w:marBottom w:val="0"/>
      <w:divBdr>
        <w:top w:val="none" w:sz="0" w:space="0" w:color="auto"/>
        <w:left w:val="none" w:sz="0" w:space="0" w:color="auto"/>
        <w:bottom w:val="none" w:sz="0" w:space="0" w:color="auto"/>
        <w:right w:val="none" w:sz="0" w:space="0" w:color="auto"/>
      </w:divBdr>
    </w:div>
    <w:div w:id="1569921125">
      <w:bodyDiv w:val="1"/>
      <w:marLeft w:val="0"/>
      <w:marRight w:val="0"/>
      <w:marTop w:val="0"/>
      <w:marBottom w:val="0"/>
      <w:divBdr>
        <w:top w:val="none" w:sz="0" w:space="0" w:color="auto"/>
        <w:left w:val="none" w:sz="0" w:space="0" w:color="auto"/>
        <w:bottom w:val="none" w:sz="0" w:space="0" w:color="auto"/>
        <w:right w:val="none" w:sz="0" w:space="0" w:color="auto"/>
      </w:divBdr>
    </w:div>
    <w:div w:id="1624848128">
      <w:bodyDiv w:val="1"/>
      <w:marLeft w:val="0"/>
      <w:marRight w:val="0"/>
      <w:marTop w:val="0"/>
      <w:marBottom w:val="0"/>
      <w:divBdr>
        <w:top w:val="none" w:sz="0" w:space="0" w:color="auto"/>
        <w:left w:val="none" w:sz="0" w:space="0" w:color="auto"/>
        <w:bottom w:val="none" w:sz="0" w:space="0" w:color="auto"/>
        <w:right w:val="none" w:sz="0" w:space="0" w:color="auto"/>
      </w:divBdr>
    </w:div>
    <w:div w:id="1646426858">
      <w:bodyDiv w:val="1"/>
      <w:marLeft w:val="0"/>
      <w:marRight w:val="0"/>
      <w:marTop w:val="0"/>
      <w:marBottom w:val="0"/>
      <w:divBdr>
        <w:top w:val="none" w:sz="0" w:space="0" w:color="auto"/>
        <w:left w:val="none" w:sz="0" w:space="0" w:color="auto"/>
        <w:bottom w:val="none" w:sz="0" w:space="0" w:color="auto"/>
        <w:right w:val="none" w:sz="0" w:space="0" w:color="auto"/>
      </w:divBdr>
    </w:div>
    <w:div w:id="1651597616">
      <w:bodyDiv w:val="1"/>
      <w:marLeft w:val="0"/>
      <w:marRight w:val="0"/>
      <w:marTop w:val="0"/>
      <w:marBottom w:val="0"/>
      <w:divBdr>
        <w:top w:val="none" w:sz="0" w:space="0" w:color="auto"/>
        <w:left w:val="none" w:sz="0" w:space="0" w:color="auto"/>
        <w:bottom w:val="none" w:sz="0" w:space="0" w:color="auto"/>
        <w:right w:val="none" w:sz="0" w:space="0" w:color="auto"/>
      </w:divBdr>
    </w:div>
    <w:div w:id="1672684734">
      <w:bodyDiv w:val="1"/>
      <w:marLeft w:val="0"/>
      <w:marRight w:val="0"/>
      <w:marTop w:val="0"/>
      <w:marBottom w:val="0"/>
      <w:divBdr>
        <w:top w:val="none" w:sz="0" w:space="0" w:color="auto"/>
        <w:left w:val="none" w:sz="0" w:space="0" w:color="auto"/>
        <w:bottom w:val="none" w:sz="0" w:space="0" w:color="auto"/>
        <w:right w:val="none" w:sz="0" w:space="0" w:color="auto"/>
      </w:divBdr>
    </w:div>
    <w:div w:id="1677338465">
      <w:bodyDiv w:val="1"/>
      <w:marLeft w:val="0"/>
      <w:marRight w:val="0"/>
      <w:marTop w:val="0"/>
      <w:marBottom w:val="0"/>
      <w:divBdr>
        <w:top w:val="none" w:sz="0" w:space="0" w:color="auto"/>
        <w:left w:val="none" w:sz="0" w:space="0" w:color="auto"/>
        <w:bottom w:val="none" w:sz="0" w:space="0" w:color="auto"/>
        <w:right w:val="none" w:sz="0" w:space="0" w:color="auto"/>
      </w:divBdr>
    </w:div>
    <w:div w:id="1683627100">
      <w:bodyDiv w:val="1"/>
      <w:marLeft w:val="0"/>
      <w:marRight w:val="0"/>
      <w:marTop w:val="0"/>
      <w:marBottom w:val="0"/>
      <w:divBdr>
        <w:top w:val="none" w:sz="0" w:space="0" w:color="auto"/>
        <w:left w:val="none" w:sz="0" w:space="0" w:color="auto"/>
        <w:bottom w:val="none" w:sz="0" w:space="0" w:color="auto"/>
        <w:right w:val="none" w:sz="0" w:space="0" w:color="auto"/>
      </w:divBdr>
    </w:div>
    <w:div w:id="1690714950">
      <w:bodyDiv w:val="1"/>
      <w:marLeft w:val="0"/>
      <w:marRight w:val="0"/>
      <w:marTop w:val="0"/>
      <w:marBottom w:val="0"/>
      <w:divBdr>
        <w:top w:val="none" w:sz="0" w:space="0" w:color="auto"/>
        <w:left w:val="none" w:sz="0" w:space="0" w:color="auto"/>
        <w:bottom w:val="none" w:sz="0" w:space="0" w:color="auto"/>
        <w:right w:val="none" w:sz="0" w:space="0" w:color="auto"/>
      </w:divBdr>
    </w:div>
    <w:div w:id="1703826389">
      <w:bodyDiv w:val="1"/>
      <w:marLeft w:val="0"/>
      <w:marRight w:val="0"/>
      <w:marTop w:val="0"/>
      <w:marBottom w:val="0"/>
      <w:divBdr>
        <w:top w:val="none" w:sz="0" w:space="0" w:color="auto"/>
        <w:left w:val="none" w:sz="0" w:space="0" w:color="auto"/>
        <w:bottom w:val="none" w:sz="0" w:space="0" w:color="auto"/>
        <w:right w:val="none" w:sz="0" w:space="0" w:color="auto"/>
      </w:divBdr>
    </w:div>
    <w:div w:id="1706826524">
      <w:bodyDiv w:val="1"/>
      <w:marLeft w:val="0"/>
      <w:marRight w:val="0"/>
      <w:marTop w:val="0"/>
      <w:marBottom w:val="0"/>
      <w:divBdr>
        <w:top w:val="none" w:sz="0" w:space="0" w:color="auto"/>
        <w:left w:val="none" w:sz="0" w:space="0" w:color="auto"/>
        <w:bottom w:val="none" w:sz="0" w:space="0" w:color="auto"/>
        <w:right w:val="none" w:sz="0" w:space="0" w:color="auto"/>
      </w:divBdr>
    </w:div>
    <w:div w:id="1708068653">
      <w:bodyDiv w:val="1"/>
      <w:marLeft w:val="0"/>
      <w:marRight w:val="0"/>
      <w:marTop w:val="0"/>
      <w:marBottom w:val="0"/>
      <w:divBdr>
        <w:top w:val="none" w:sz="0" w:space="0" w:color="auto"/>
        <w:left w:val="none" w:sz="0" w:space="0" w:color="auto"/>
        <w:bottom w:val="none" w:sz="0" w:space="0" w:color="auto"/>
        <w:right w:val="none" w:sz="0" w:space="0" w:color="auto"/>
      </w:divBdr>
    </w:div>
    <w:div w:id="1764062572">
      <w:bodyDiv w:val="1"/>
      <w:marLeft w:val="0"/>
      <w:marRight w:val="0"/>
      <w:marTop w:val="0"/>
      <w:marBottom w:val="0"/>
      <w:divBdr>
        <w:top w:val="none" w:sz="0" w:space="0" w:color="auto"/>
        <w:left w:val="none" w:sz="0" w:space="0" w:color="auto"/>
        <w:bottom w:val="none" w:sz="0" w:space="0" w:color="auto"/>
        <w:right w:val="none" w:sz="0" w:space="0" w:color="auto"/>
      </w:divBdr>
    </w:div>
    <w:div w:id="1823157613">
      <w:bodyDiv w:val="1"/>
      <w:marLeft w:val="0"/>
      <w:marRight w:val="0"/>
      <w:marTop w:val="0"/>
      <w:marBottom w:val="0"/>
      <w:divBdr>
        <w:top w:val="none" w:sz="0" w:space="0" w:color="auto"/>
        <w:left w:val="none" w:sz="0" w:space="0" w:color="auto"/>
        <w:bottom w:val="none" w:sz="0" w:space="0" w:color="auto"/>
        <w:right w:val="none" w:sz="0" w:space="0" w:color="auto"/>
      </w:divBdr>
    </w:div>
    <w:div w:id="1824731597">
      <w:bodyDiv w:val="1"/>
      <w:marLeft w:val="0"/>
      <w:marRight w:val="0"/>
      <w:marTop w:val="0"/>
      <w:marBottom w:val="0"/>
      <w:divBdr>
        <w:top w:val="none" w:sz="0" w:space="0" w:color="auto"/>
        <w:left w:val="none" w:sz="0" w:space="0" w:color="auto"/>
        <w:bottom w:val="none" w:sz="0" w:space="0" w:color="auto"/>
        <w:right w:val="none" w:sz="0" w:space="0" w:color="auto"/>
      </w:divBdr>
    </w:div>
    <w:div w:id="1825049624">
      <w:bodyDiv w:val="1"/>
      <w:marLeft w:val="0"/>
      <w:marRight w:val="0"/>
      <w:marTop w:val="0"/>
      <w:marBottom w:val="0"/>
      <w:divBdr>
        <w:top w:val="none" w:sz="0" w:space="0" w:color="auto"/>
        <w:left w:val="none" w:sz="0" w:space="0" w:color="auto"/>
        <w:bottom w:val="none" w:sz="0" w:space="0" w:color="auto"/>
        <w:right w:val="none" w:sz="0" w:space="0" w:color="auto"/>
      </w:divBdr>
    </w:div>
    <w:div w:id="1828934873">
      <w:bodyDiv w:val="1"/>
      <w:marLeft w:val="0"/>
      <w:marRight w:val="0"/>
      <w:marTop w:val="0"/>
      <w:marBottom w:val="0"/>
      <w:divBdr>
        <w:top w:val="none" w:sz="0" w:space="0" w:color="auto"/>
        <w:left w:val="none" w:sz="0" w:space="0" w:color="auto"/>
        <w:bottom w:val="none" w:sz="0" w:space="0" w:color="auto"/>
        <w:right w:val="none" w:sz="0" w:space="0" w:color="auto"/>
      </w:divBdr>
    </w:div>
    <w:div w:id="1851096409">
      <w:bodyDiv w:val="1"/>
      <w:marLeft w:val="0"/>
      <w:marRight w:val="0"/>
      <w:marTop w:val="0"/>
      <w:marBottom w:val="0"/>
      <w:divBdr>
        <w:top w:val="none" w:sz="0" w:space="0" w:color="auto"/>
        <w:left w:val="none" w:sz="0" w:space="0" w:color="auto"/>
        <w:bottom w:val="none" w:sz="0" w:space="0" w:color="auto"/>
        <w:right w:val="none" w:sz="0" w:space="0" w:color="auto"/>
      </w:divBdr>
    </w:div>
    <w:div w:id="1869023986">
      <w:bodyDiv w:val="1"/>
      <w:marLeft w:val="0"/>
      <w:marRight w:val="0"/>
      <w:marTop w:val="0"/>
      <w:marBottom w:val="0"/>
      <w:divBdr>
        <w:top w:val="none" w:sz="0" w:space="0" w:color="auto"/>
        <w:left w:val="none" w:sz="0" w:space="0" w:color="auto"/>
        <w:bottom w:val="none" w:sz="0" w:space="0" w:color="auto"/>
        <w:right w:val="none" w:sz="0" w:space="0" w:color="auto"/>
      </w:divBdr>
    </w:div>
    <w:div w:id="1911499888">
      <w:bodyDiv w:val="1"/>
      <w:marLeft w:val="0"/>
      <w:marRight w:val="0"/>
      <w:marTop w:val="0"/>
      <w:marBottom w:val="0"/>
      <w:divBdr>
        <w:top w:val="none" w:sz="0" w:space="0" w:color="auto"/>
        <w:left w:val="none" w:sz="0" w:space="0" w:color="auto"/>
        <w:bottom w:val="none" w:sz="0" w:space="0" w:color="auto"/>
        <w:right w:val="none" w:sz="0" w:space="0" w:color="auto"/>
      </w:divBdr>
    </w:div>
    <w:div w:id="1916820050">
      <w:bodyDiv w:val="1"/>
      <w:marLeft w:val="0"/>
      <w:marRight w:val="0"/>
      <w:marTop w:val="0"/>
      <w:marBottom w:val="0"/>
      <w:divBdr>
        <w:top w:val="none" w:sz="0" w:space="0" w:color="auto"/>
        <w:left w:val="none" w:sz="0" w:space="0" w:color="auto"/>
        <w:bottom w:val="none" w:sz="0" w:space="0" w:color="auto"/>
        <w:right w:val="none" w:sz="0" w:space="0" w:color="auto"/>
      </w:divBdr>
    </w:div>
    <w:div w:id="1940793161">
      <w:bodyDiv w:val="1"/>
      <w:marLeft w:val="0"/>
      <w:marRight w:val="0"/>
      <w:marTop w:val="0"/>
      <w:marBottom w:val="0"/>
      <w:divBdr>
        <w:top w:val="none" w:sz="0" w:space="0" w:color="auto"/>
        <w:left w:val="none" w:sz="0" w:space="0" w:color="auto"/>
        <w:bottom w:val="none" w:sz="0" w:space="0" w:color="auto"/>
        <w:right w:val="none" w:sz="0" w:space="0" w:color="auto"/>
      </w:divBdr>
    </w:div>
    <w:div w:id="1945765919">
      <w:bodyDiv w:val="1"/>
      <w:marLeft w:val="0"/>
      <w:marRight w:val="0"/>
      <w:marTop w:val="0"/>
      <w:marBottom w:val="0"/>
      <w:divBdr>
        <w:top w:val="none" w:sz="0" w:space="0" w:color="auto"/>
        <w:left w:val="none" w:sz="0" w:space="0" w:color="auto"/>
        <w:bottom w:val="none" w:sz="0" w:space="0" w:color="auto"/>
        <w:right w:val="none" w:sz="0" w:space="0" w:color="auto"/>
      </w:divBdr>
    </w:div>
    <w:div w:id="1966304126">
      <w:bodyDiv w:val="1"/>
      <w:marLeft w:val="0"/>
      <w:marRight w:val="0"/>
      <w:marTop w:val="0"/>
      <w:marBottom w:val="0"/>
      <w:divBdr>
        <w:top w:val="none" w:sz="0" w:space="0" w:color="auto"/>
        <w:left w:val="none" w:sz="0" w:space="0" w:color="auto"/>
        <w:bottom w:val="none" w:sz="0" w:space="0" w:color="auto"/>
        <w:right w:val="none" w:sz="0" w:space="0" w:color="auto"/>
      </w:divBdr>
    </w:div>
    <w:div w:id="1969965994">
      <w:bodyDiv w:val="1"/>
      <w:marLeft w:val="0"/>
      <w:marRight w:val="0"/>
      <w:marTop w:val="0"/>
      <w:marBottom w:val="0"/>
      <w:divBdr>
        <w:top w:val="none" w:sz="0" w:space="0" w:color="auto"/>
        <w:left w:val="none" w:sz="0" w:space="0" w:color="auto"/>
        <w:bottom w:val="none" w:sz="0" w:space="0" w:color="auto"/>
        <w:right w:val="none" w:sz="0" w:space="0" w:color="auto"/>
      </w:divBdr>
    </w:div>
    <w:div w:id="1978603528">
      <w:bodyDiv w:val="1"/>
      <w:marLeft w:val="0"/>
      <w:marRight w:val="0"/>
      <w:marTop w:val="0"/>
      <w:marBottom w:val="0"/>
      <w:divBdr>
        <w:top w:val="none" w:sz="0" w:space="0" w:color="auto"/>
        <w:left w:val="none" w:sz="0" w:space="0" w:color="auto"/>
        <w:bottom w:val="none" w:sz="0" w:space="0" w:color="auto"/>
        <w:right w:val="none" w:sz="0" w:space="0" w:color="auto"/>
      </w:divBdr>
    </w:div>
    <w:div w:id="2019426553">
      <w:bodyDiv w:val="1"/>
      <w:marLeft w:val="0"/>
      <w:marRight w:val="0"/>
      <w:marTop w:val="0"/>
      <w:marBottom w:val="0"/>
      <w:divBdr>
        <w:top w:val="none" w:sz="0" w:space="0" w:color="auto"/>
        <w:left w:val="none" w:sz="0" w:space="0" w:color="auto"/>
        <w:bottom w:val="none" w:sz="0" w:space="0" w:color="auto"/>
        <w:right w:val="none" w:sz="0" w:space="0" w:color="auto"/>
      </w:divBdr>
    </w:div>
    <w:div w:id="2026787461">
      <w:bodyDiv w:val="1"/>
      <w:marLeft w:val="0"/>
      <w:marRight w:val="0"/>
      <w:marTop w:val="0"/>
      <w:marBottom w:val="0"/>
      <w:divBdr>
        <w:top w:val="none" w:sz="0" w:space="0" w:color="auto"/>
        <w:left w:val="none" w:sz="0" w:space="0" w:color="auto"/>
        <w:bottom w:val="none" w:sz="0" w:space="0" w:color="auto"/>
        <w:right w:val="none" w:sz="0" w:space="0" w:color="auto"/>
      </w:divBdr>
    </w:div>
    <w:div w:id="2031300322">
      <w:bodyDiv w:val="1"/>
      <w:marLeft w:val="0"/>
      <w:marRight w:val="0"/>
      <w:marTop w:val="0"/>
      <w:marBottom w:val="0"/>
      <w:divBdr>
        <w:top w:val="none" w:sz="0" w:space="0" w:color="auto"/>
        <w:left w:val="none" w:sz="0" w:space="0" w:color="auto"/>
        <w:bottom w:val="none" w:sz="0" w:space="0" w:color="auto"/>
        <w:right w:val="none" w:sz="0" w:space="0" w:color="auto"/>
      </w:divBdr>
    </w:div>
    <w:div w:id="2048217299">
      <w:bodyDiv w:val="1"/>
      <w:marLeft w:val="0"/>
      <w:marRight w:val="0"/>
      <w:marTop w:val="0"/>
      <w:marBottom w:val="0"/>
      <w:divBdr>
        <w:top w:val="none" w:sz="0" w:space="0" w:color="auto"/>
        <w:left w:val="none" w:sz="0" w:space="0" w:color="auto"/>
        <w:bottom w:val="none" w:sz="0" w:space="0" w:color="auto"/>
        <w:right w:val="none" w:sz="0" w:space="0" w:color="auto"/>
      </w:divBdr>
    </w:div>
    <w:div w:id="2075590849">
      <w:bodyDiv w:val="1"/>
      <w:marLeft w:val="0"/>
      <w:marRight w:val="0"/>
      <w:marTop w:val="0"/>
      <w:marBottom w:val="0"/>
      <w:divBdr>
        <w:top w:val="none" w:sz="0" w:space="0" w:color="auto"/>
        <w:left w:val="none" w:sz="0" w:space="0" w:color="auto"/>
        <w:bottom w:val="none" w:sz="0" w:space="0" w:color="auto"/>
        <w:right w:val="none" w:sz="0" w:space="0" w:color="auto"/>
      </w:divBdr>
    </w:div>
    <w:div w:id="2091653464">
      <w:bodyDiv w:val="1"/>
      <w:marLeft w:val="0"/>
      <w:marRight w:val="0"/>
      <w:marTop w:val="0"/>
      <w:marBottom w:val="0"/>
      <w:divBdr>
        <w:top w:val="none" w:sz="0" w:space="0" w:color="auto"/>
        <w:left w:val="none" w:sz="0" w:space="0" w:color="auto"/>
        <w:bottom w:val="none" w:sz="0" w:space="0" w:color="auto"/>
        <w:right w:val="none" w:sz="0" w:space="0" w:color="auto"/>
      </w:divBdr>
    </w:div>
    <w:div w:id="2100786975">
      <w:bodyDiv w:val="1"/>
      <w:marLeft w:val="0"/>
      <w:marRight w:val="0"/>
      <w:marTop w:val="0"/>
      <w:marBottom w:val="0"/>
      <w:divBdr>
        <w:top w:val="none" w:sz="0" w:space="0" w:color="auto"/>
        <w:left w:val="none" w:sz="0" w:space="0" w:color="auto"/>
        <w:bottom w:val="none" w:sz="0" w:space="0" w:color="auto"/>
        <w:right w:val="none" w:sz="0" w:space="0" w:color="auto"/>
      </w:divBdr>
    </w:div>
    <w:div w:id="2105304308">
      <w:bodyDiv w:val="1"/>
      <w:marLeft w:val="0"/>
      <w:marRight w:val="0"/>
      <w:marTop w:val="0"/>
      <w:marBottom w:val="0"/>
      <w:divBdr>
        <w:top w:val="none" w:sz="0" w:space="0" w:color="auto"/>
        <w:left w:val="none" w:sz="0" w:space="0" w:color="auto"/>
        <w:bottom w:val="none" w:sz="0" w:space="0" w:color="auto"/>
        <w:right w:val="none" w:sz="0" w:space="0" w:color="auto"/>
      </w:divBdr>
    </w:div>
    <w:div w:id="2105957691">
      <w:bodyDiv w:val="1"/>
      <w:marLeft w:val="0"/>
      <w:marRight w:val="0"/>
      <w:marTop w:val="0"/>
      <w:marBottom w:val="0"/>
      <w:divBdr>
        <w:top w:val="none" w:sz="0" w:space="0" w:color="auto"/>
        <w:left w:val="none" w:sz="0" w:space="0" w:color="auto"/>
        <w:bottom w:val="none" w:sz="0" w:space="0" w:color="auto"/>
        <w:right w:val="none" w:sz="0" w:space="0" w:color="auto"/>
      </w:divBdr>
    </w:div>
    <w:div w:id="212974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'RESOL. QUEJAS ACUM'!$A$8</c:f>
              <c:strCache>
                <c:ptCount val="1"/>
                <c:pt idx="0">
                  <c:v>Mediaciones </c:v>
                </c:pt>
              </c:strCache>
            </c:strRef>
          </c:tx>
          <c:spPr>
            <a:solidFill>
              <a:schemeClr val="tx2">
                <a:lumMod val="60000"/>
                <a:lumOff val="40000"/>
              </a:schemeClr>
            </a:solidFill>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'RESOL. QUEJAS ACUM'!$BJ$7:$BM$7</c:f>
              <c:numCache>
                <c:formatCode>General</c:formatCode>
                <c:ptCount val="4"/>
              </c:numCache>
            </c:numRef>
          </c:cat>
          <c:val>
            <c:numRef>
              <c:f>'RESOL. QUEJAS ACUM'!$BJ$8:$BM$8</c:f>
              <c:numCache>
                <c:formatCode>General</c:formatCode>
                <c:ptCount val="4"/>
                <c:pt idx="0">
                  <c:v>460</c:v>
                </c:pt>
                <c:pt idx="2">
                  <c:v>199</c:v>
                </c:pt>
                <c:pt idx="3">
                  <c:v>254</c:v>
                </c:pt>
              </c:numCache>
            </c:numRef>
          </c:val>
          <c:extLst>
            <c:ext xmlns:c16="http://schemas.microsoft.com/office/drawing/2014/chart" uri="{C3380CC4-5D6E-409C-BE32-E72D297353CC}">
              <c16:uniqueId val="{00000000-E2EC-49E8-8040-B4D086BEFCB1}"/>
            </c:ext>
          </c:extLst>
        </c:ser>
        <c:ser>
          <c:idx val="1"/>
          <c:order val="1"/>
          <c:tx>
            <c:strRef>
              <c:f>'RESOL. QUEJAS ACUM'!$A$9</c:f>
              <c:strCache>
                <c:ptCount val="1"/>
                <c:pt idx="0">
                  <c:v>Conciliaciones</c:v>
                </c:pt>
              </c:strCache>
            </c:strRef>
          </c:tx>
          <c:spPr>
            <a:solidFill>
              <a:schemeClr val="tx2">
                <a:lumMod val="40000"/>
                <a:lumOff val="60000"/>
              </a:schemeClr>
            </a:solidFill>
          </c:spPr>
          <c:invertIfNegative val="0"/>
          <c:dLbls>
            <c:dLbl>
              <c:idx val="3"/>
              <c:tx>
                <c:rich>
                  <a:bodyPr/>
                  <a:lstStyle/>
                  <a:p>
                    <a:r>
                      <a:rPr lang="en-US"/>
                      <a:t>584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2EC-49E8-8040-B4D086BEFCB1}"/>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'RESOL. QUEJAS ACUM'!$BJ$7:$BM$7</c:f>
              <c:numCache>
                <c:formatCode>General</c:formatCode>
                <c:ptCount val="4"/>
              </c:numCache>
            </c:numRef>
          </c:cat>
          <c:val>
            <c:numRef>
              <c:f>'RESOL. QUEJAS ACUM'!$BJ$9:$BM$9</c:f>
              <c:numCache>
                <c:formatCode>#,##0</c:formatCode>
                <c:ptCount val="4"/>
                <c:pt idx="0">
                  <c:v>1831</c:v>
                </c:pt>
                <c:pt idx="1">
                  <c:v>1045</c:v>
                </c:pt>
                <c:pt idx="2">
                  <c:v>2833</c:v>
                </c:pt>
                <c:pt idx="3">
                  <c:v>622</c:v>
                </c:pt>
              </c:numCache>
            </c:numRef>
          </c:val>
          <c:extLst>
            <c:ext xmlns:c16="http://schemas.microsoft.com/office/drawing/2014/chart" uri="{C3380CC4-5D6E-409C-BE32-E72D297353CC}">
              <c16:uniqueId val="{00000001-E2EC-49E8-8040-B4D086BEFCB1}"/>
            </c:ext>
          </c:extLst>
        </c:ser>
        <c:dLbls>
          <c:showLegendKey val="0"/>
          <c:showVal val="0"/>
          <c:showCatName val="0"/>
          <c:showSerName val="0"/>
          <c:showPercent val="0"/>
          <c:showBubbleSize val="0"/>
        </c:dLbls>
        <c:gapWidth val="150"/>
        <c:axId val="774428176"/>
        <c:axId val="1"/>
      </c:barChart>
      <c:catAx>
        <c:axId val="774428176"/>
        <c:scaling>
          <c:orientation val="minMax"/>
        </c:scaling>
        <c:delete val="0"/>
        <c:axPos val="b"/>
        <c:numFmt formatCode="General" sourceLinked="1"/>
        <c:majorTickMark val="none"/>
        <c:minorTickMark val="none"/>
        <c:tickLblPos val="high"/>
        <c:txPr>
          <a:bodyPr rot="0" vert="horz"/>
          <a:lstStyle/>
          <a:p>
            <a:pPr>
              <a:defRPr sz="1000" b="0" i="0" u="none" strike="noStrike" baseline="0">
                <a:solidFill>
                  <a:srgbClr val="000000"/>
                </a:solidFill>
                <a:latin typeface="Calibri"/>
                <a:ea typeface="Calibri"/>
                <a:cs typeface="Calibri"/>
              </a:defRPr>
            </a:pPr>
            <a:endParaRPr lang="es-MX"/>
          </a:p>
        </c:txPr>
        <c:crossAx val="1"/>
        <c:crossesAt val="0"/>
        <c:auto val="1"/>
        <c:lblAlgn val="ctr"/>
        <c:lblOffset val="100"/>
        <c:noMultiLvlLbl val="0"/>
      </c:catAx>
      <c:valAx>
        <c:axId val="1"/>
        <c:scaling>
          <c:orientation val="minMax"/>
        </c:scaling>
        <c:delete val="1"/>
        <c:axPos val="l"/>
        <c:numFmt formatCode="General" sourceLinked="1"/>
        <c:majorTickMark val="out"/>
        <c:minorTickMark val="none"/>
        <c:tickLblPos val="nextTo"/>
        <c:crossAx val="774428176"/>
        <c:crossesAt val="1"/>
        <c:crossBetween val="between"/>
      </c:valAx>
      <c:spPr>
        <a:ln>
          <a:noFill/>
        </a:ln>
      </c:spPr>
    </c:plotArea>
    <c:legend>
      <c:legendPos val="b"/>
      <c:layout>
        <c:manualLayout>
          <c:xMode val="edge"/>
          <c:yMode val="edge"/>
          <c:x val="0.16612850975492044"/>
          <c:y val="0.9339263064219977"/>
          <c:w val="0.78864978149771581"/>
          <c:h val="4.8924785689342443E-2"/>
        </c:manualLayout>
      </c:layout>
      <c:overlay val="0"/>
      <c:txPr>
        <a:bodyPr/>
        <a:lstStyle/>
        <a:p>
          <a:pPr>
            <a:defRPr sz="845" b="0" i="0" u="none" strike="noStrike" baseline="0">
              <a:solidFill>
                <a:srgbClr val="000000"/>
              </a:solidFill>
              <a:latin typeface="Calibri"/>
              <a:ea typeface="Calibri"/>
              <a:cs typeface="Calibri"/>
            </a:defRPr>
          </a:pPr>
          <a:endParaRPr lang="es-MX"/>
        </a:p>
      </c:txPr>
    </c:legend>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4359636508281348E-2"/>
          <c:y val="1.1106690509371491E-3"/>
          <c:w val="0.97462860180190758"/>
          <c:h val="0.86770450140379318"/>
        </c:manualLayout>
      </c:layout>
      <c:barChart>
        <c:barDir val="col"/>
        <c:grouping val="clustered"/>
        <c:varyColors val="0"/>
        <c:ser>
          <c:idx val="0"/>
          <c:order val="0"/>
          <c:tx>
            <c:strRef>
              <c:f>'montos recuperados'!$D$3:$D$4</c:f>
              <c:strCache>
                <c:ptCount val="2"/>
                <c:pt idx="0">
                  <c:v>DEPTO. SERVICIOS AL CONSUMIDOR</c:v>
                </c:pt>
              </c:strCache>
            </c:strRef>
          </c:tx>
          <c:spPr>
            <a:solidFill>
              <a:schemeClr val="accent1">
                <a:lumMod val="60000"/>
                <a:lumOff val="40000"/>
              </a:schemeClr>
            </a:solidFill>
            <a:ln w="25400">
              <a:noFill/>
            </a:ln>
          </c:spPr>
          <c:invertIfNegative val="0"/>
          <c:dLbls>
            <c:dLbl>
              <c:idx val="0"/>
              <c:layout>
                <c:manualLayout>
                  <c:x val="4.6375325800327127E-18"/>
                  <c:y val="0.292879222599624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D5-4EFE-9EAC-FC8AF156C0B2}"/>
                </c:ext>
              </c:extLst>
            </c:dLbl>
            <c:dLbl>
              <c:idx val="1"/>
              <c:layout>
                <c:manualLayout>
                  <c:x val="1.1279990509447172E-3"/>
                  <c:y val="0.220861492526111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D5-4EFE-9EAC-FC8AF156C0B2}"/>
                </c:ext>
              </c:extLst>
            </c:dLbl>
            <c:dLbl>
              <c:idx val="2"/>
              <c:layout>
                <c:manualLayout>
                  <c:x val="0"/>
                  <c:y val="0.267920294444551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D5-4EFE-9EAC-FC8AF156C0B2}"/>
                </c:ext>
              </c:extLst>
            </c:dLbl>
            <c:dLbl>
              <c:idx val="3"/>
              <c:layout>
                <c:manualLayout>
                  <c:x val="0"/>
                  <c:y val="9.0136399231417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D5-4EFE-9EAC-FC8AF156C0B2}"/>
                </c:ext>
              </c:extLst>
            </c:dLbl>
            <c:dLbl>
              <c:idx val="4"/>
              <c:layout>
                <c:manualLayout>
                  <c:x val="1.0118369788810501E-3"/>
                  <c:y val="0.267355700087162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D5-4EFE-9EAC-FC8AF156C0B2}"/>
                </c:ext>
              </c:extLst>
            </c:dLbl>
            <c:dLbl>
              <c:idx val="5"/>
              <c:layout>
                <c:manualLayout>
                  <c:x val="0"/>
                  <c:y val="0.451693724027905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D5-4EFE-9EAC-FC8AF156C0B2}"/>
                </c:ext>
              </c:extLst>
            </c:dLbl>
            <c:dLbl>
              <c:idx val="6"/>
              <c:layout>
                <c:manualLayout>
                  <c:x val="-5.0628645659020054E-4"/>
                  <c:y val="0.1420897294415976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D5-4EFE-9EAC-FC8AF156C0B2}"/>
                </c:ext>
              </c:extLst>
            </c:dLbl>
            <c:dLbl>
              <c:idx val="7"/>
              <c:layout>
                <c:manualLayout>
                  <c:x val="-1.1286364285692091E-3"/>
                  <c:y val="0.3635616338780757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D5-4EFE-9EAC-FC8AF156C0B2}"/>
                </c:ext>
              </c:extLst>
            </c:dLbl>
            <c:dLbl>
              <c:idx val="8"/>
              <c:layout>
                <c:manualLayout>
                  <c:x val="1.1279990509445686E-3"/>
                  <c:y val="0.31331273607044152"/>
                </c:manualLayout>
              </c:layout>
              <c:tx>
                <c:rich>
                  <a:bodyPr/>
                  <a:lstStyle/>
                  <a:p>
                    <a:r>
                      <a:rPr lang="en-US"/>
                      <a:t>1,065.279.54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1CD5-4EFE-9EAC-FC8AF156C0B2}"/>
                </c:ext>
              </c:extLst>
            </c:dLbl>
            <c:dLbl>
              <c:idx val="9"/>
              <c:layout>
                <c:manualLayout>
                  <c:x val="0"/>
                  <c:y val="0.306109992112998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D5-4EFE-9EAC-FC8AF156C0B2}"/>
                </c:ext>
              </c:extLst>
            </c:dLbl>
            <c:dLbl>
              <c:idx val="10"/>
              <c:layout>
                <c:manualLayout>
                  <c:x val="-1.484010425610468E-16"/>
                  <c:y val="0.349935661435476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CD5-4EFE-9EAC-FC8AF156C0B2}"/>
                </c:ext>
              </c:extLst>
            </c:dLbl>
            <c:dLbl>
              <c:idx val="11"/>
              <c:layout>
                <c:manualLayout>
                  <c:x val="0"/>
                  <c:y val="8.9983455797693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D5-4EFE-9EAC-FC8AF156C0B2}"/>
                </c:ext>
              </c:extLst>
            </c:dLbl>
            <c:numFmt formatCode="#,##0.00" sourceLinked="0"/>
            <c:spPr>
              <a:noFill/>
              <a:ln w="25400">
                <a:noFill/>
              </a:ln>
            </c:spPr>
            <c:txPr>
              <a:bodyPr rot="-5400000" vertOverflow="overflow" horzOverflow="overflow" anchor="ctr" anchorCtr="1">
                <a:spAutoFit/>
              </a:bodyPr>
              <a:lstStyle/>
              <a:p>
                <a:pPr>
                  <a:defRPr b="1">
                    <a:latin typeface="Times New Roman" panose="02020603050405020304" pitchFamily="18" charset="0"/>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'montos recuperados'!$C$5:$C$63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'montos recuperados'!$D$5:$D$63</c:f>
              <c:numCache>
                <c:formatCode>#,##0.00</c:formatCode>
                <c:ptCount val="12"/>
                <c:pt idx="0">
                  <c:v>1001180.0800000001</c:v>
                </c:pt>
                <c:pt idx="1">
                  <c:v>754169.35</c:v>
                </c:pt>
                <c:pt idx="2">
                  <c:v>914562.64999999991</c:v>
                </c:pt>
                <c:pt idx="3">
                  <c:v>308367.74</c:v>
                </c:pt>
                <c:pt idx="4">
                  <c:v>919960.1399999999</c:v>
                </c:pt>
                <c:pt idx="5">
                  <c:v>1548378.5699999998</c:v>
                </c:pt>
                <c:pt idx="6">
                  <c:v>493087.62</c:v>
                </c:pt>
                <c:pt idx="7">
                  <c:v>1245570.6599999999</c:v>
                </c:pt>
                <c:pt idx="8">
                  <c:v>1065279.54</c:v>
                </c:pt>
                <c:pt idx="9">
                  <c:v>1041685.48</c:v>
                </c:pt>
                <c:pt idx="10">
                  <c:v>1195766.92</c:v>
                </c:pt>
                <c:pt idx="11">
                  <c:v>306834.09999999998</c:v>
                </c:pt>
              </c:numCache>
            </c:numRef>
          </c:val>
          <c:extLst>
            <c:ext xmlns:c16="http://schemas.microsoft.com/office/drawing/2014/chart" uri="{C3380CC4-5D6E-409C-BE32-E72D297353CC}">
              <c16:uniqueId val="{0000000C-1CD5-4EFE-9EAC-FC8AF156C0B2}"/>
            </c:ext>
          </c:extLst>
        </c:ser>
        <c:ser>
          <c:idx val="1"/>
          <c:order val="1"/>
          <c:tx>
            <c:strRef>
              <c:f>'montos recuperados'!$E$3:$E$4</c:f>
              <c:strCache>
                <c:ptCount val="2"/>
                <c:pt idx="0">
                  <c:v>DEPTO. LEGAL</c:v>
                </c:pt>
              </c:strCache>
            </c:strRef>
          </c:tx>
          <c:spPr>
            <a:solidFill>
              <a:schemeClr val="accent2">
                <a:lumMod val="60000"/>
                <a:lumOff val="40000"/>
              </a:schemeClr>
            </a:solidFill>
          </c:spPr>
          <c:invertIfNegative val="0"/>
          <c:dLbls>
            <c:dLbl>
              <c:idx val="0"/>
              <c:layout>
                <c:manualLayout>
                  <c:x val="-1.043307499090352E-3"/>
                  <c:y val="0.3105608798172409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CD5-4EFE-9EAC-FC8AF156C0B2}"/>
                </c:ext>
              </c:extLst>
            </c:dLbl>
            <c:dLbl>
              <c:idx val="1"/>
              <c:layout>
                <c:manualLayout>
                  <c:x val="-1.1616207206366701E-4"/>
                  <c:y val="0.146685497850067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CD5-4EFE-9EAC-FC8AF156C0B2}"/>
                </c:ext>
              </c:extLst>
            </c:dLbl>
            <c:dLbl>
              <c:idx val="2"/>
              <c:layout>
                <c:manualLayout>
                  <c:x val="-3.7100260640261701E-17"/>
                  <c:y val="0.226935047768776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CD5-4EFE-9EAC-FC8AF156C0B2}"/>
                </c:ext>
              </c:extLst>
            </c:dLbl>
            <c:dLbl>
              <c:idx val="3"/>
              <c:layout>
                <c:manualLayout>
                  <c:x val="-1.5910538951381182E-3"/>
                  <c:y val="0.15499000774267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CD5-4EFE-9EAC-FC8AF156C0B2}"/>
                </c:ext>
              </c:extLst>
            </c:dLbl>
            <c:dLbl>
              <c:idx val="4"/>
              <c:layout>
                <c:manualLayout>
                  <c:x val="-7.4200521280523402E-17"/>
                  <c:y val="0.61555270481109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CD5-4EFE-9EAC-FC8AF156C0B2}"/>
                </c:ext>
              </c:extLst>
            </c:dLbl>
            <c:dLbl>
              <c:idx val="5"/>
              <c:layout>
                <c:manualLayout>
                  <c:x val="-1.1279990509447172E-3"/>
                  <c:y val="0.37421243154637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CD5-4EFE-9EAC-FC8AF156C0B2}"/>
                </c:ext>
              </c:extLst>
            </c:dLbl>
            <c:dLbl>
              <c:idx val="6"/>
              <c:layout>
                <c:manualLayout>
                  <c:x val="-7.4200521280523402E-17"/>
                  <c:y val="0.732353014885321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CD5-4EFE-9EAC-FC8AF156C0B2}"/>
                </c:ext>
              </c:extLst>
            </c:dLbl>
            <c:dLbl>
              <c:idx val="7"/>
              <c:layout>
                <c:manualLayout>
                  <c:x val="9.0523557118476312E-4"/>
                  <c:y val="0.3478508741371829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CD5-4EFE-9EAC-FC8AF156C0B2}"/>
                </c:ext>
              </c:extLst>
            </c:dLbl>
            <c:dLbl>
              <c:idx val="8"/>
              <c:layout>
                <c:manualLayout>
                  <c:x val="0"/>
                  <c:y val="0.372546071253828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CD5-4EFE-9EAC-FC8AF156C0B2}"/>
                </c:ext>
              </c:extLst>
            </c:dLbl>
            <c:dLbl>
              <c:idx val="9"/>
              <c:layout>
                <c:manualLayout>
                  <c:x val="0"/>
                  <c:y val="0.473246323084167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CD5-4EFE-9EAC-FC8AF156C0B2}"/>
                </c:ext>
              </c:extLst>
            </c:dLbl>
            <c:dLbl>
              <c:idx val="10"/>
              <c:layout>
                <c:manualLayout>
                  <c:x val="0"/>
                  <c:y val="0.526569852445764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CD5-4EFE-9EAC-FC8AF156C0B2}"/>
                </c:ext>
              </c:extLst>
            </c:dLbl>
            <c:dLbl>
              <c:idx val="11"/>
              <c:layout>
                <c:manualLayout>
                  <c:x val="-1.484010425610468E-16"/>
                  <c:y val="0.336604779095077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CD5-4EFE-9EAC-FC8AF156C0B2}"/>
                </c:ext>
              </c:extLst>
            </c:dLbl>
            <c:spPr>
              <a:noFill/>
              <a:ln w="25400">
                <a:noFill/>
              </a:ln>
            </c:spPr>
            <c:txPr>
              <a:bodyPr rot="-5400000" vertOverflow="overflow" horzOverflow="overflow" anchor="ctr" anchorCtr="1">
                <a:spAutoFit/>
              </a:bodyPr>
              <a:lstStyle/>
              <a:p>
                <a:pPr>
                  <a:defRPr b="1">
                    <a:latin typeface="Times New Roman" panose="02020603050405020304" pitchFamily="18" charset="0"/>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'montos recuperados'!$C$5:$C$63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'montos recuperados'!$E$5:$E$63</c:f>
              <c:numCache>
                <c:formatCode>#,##0.00</c:formatCode>
                <c:ptCount val="12"/>
                <c:pt idx="0">
                  <c:v>1059199.33</c:v>
                </c:pt>
                <c:pt idx="1">
                  <c:v>497853.05</c:v>
                </c:pt>
                <c:pt idx="2">
                  <c:v>772006.84000000008</c:v>
                </c:pt>
                <c:pt idx="3">
                  <c:v>516139.49</c:v>
                </c:pt>
                <c:pt idx="4">
                  <c:v>2128459.2400000002</c:v>
                </c:pt>
                <c:pt idx="5">
                  <c:v>1284675.52</c:v>
                </c:pt>
                <c:pt idx="6">
                  <c:v>2519905.2999999998</c:v>
                </c:pt>
                <c:pt idx="7">
                  <c:v>1193970.5899999999</c:v>
                </c:pt>
                <c:pt idx="8">
                  <c:v>1272464.05</c:v>
                </c:pt>
                <c:pt idx="9">
                  <c:v>1640573.89</c:v>
                </c:pt>
                <c:pt idx="10">
                  <c:v>1824557.26</c:v>
                </c:pt>
                <c:pt idx="11">
                  <c:v>1162452.3600000001</c:v>
                </c:pt>
              </c:numCache>
            </c:numRef>
          </c:val>
          <c:extLst>
            <c:ext xmlns:c16="http://schemas.microsoft.com/office/drawing/2014/chart" uri="{C3380CC4-5D6E-409C-BE32-E72D297353CC}">
              <c16:uniqueId val="{00000019-1CD5-4EFE-9EAC-FC8AF156C0B2}"/>
            </c:ext>
          </c:extLst>
        </c:ser>
        <c:ser>
          <c:idx val="2"/>
          <c:order val="2"/>
          <c:tx>
            <c:strRef>
              <c:f>'montos recuperados'!$F$3:$F$4</c:f>
              <c:strCache>
                <c:ptCount val="2"/>
                <c:pt idx="0">
                  <c:v>DEPTO. VERIFICACIÓN Y VIGILANCIA</c:v>
                </c:pt>
              </c:strCache>
            </c:strRef>
          </c:tx>
          <c:spPr>
            <a:solidFill>
              <a:schemeClr val="tx2">
                <a:lumMod val="60000"/>
                <a:lumOff val="40000"/>
              </a:schemeClr>
            </a:solidFill>
            <a:ln w="25400">
              <a:noFill/>
            </a:ln>
          </c:spPr>
          <c:invertIfNegative val="0"/>
          <c:dLbls>
            <c:dLbl>
              <c:idx val="0"/>
              <c:layout>
                <c:manualLayout>
                  <c:x val="-1.1279990509447172E-3"/>
                  <c:y val="9.1322186039023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CD5-4EFE-9EAC-FC8AF156C0B2}"/>
                </c:ext>
              </c:extLst>
            </c:dLbl>
            <c:dLbl>
              <c:idx val="1"/>
              <c:layout>
                <c:manualLayout>
                  <c:x val="-3.5772819174632054E-5"/>
                  <c:y val="9.32217055630585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CD5-4EFE-9EAC-FC8AF156C0B2}"/>
                </c:ext>
              </c:extLst>
            </c:dLbl>
            <c:dLbl>
              <c:idx val="2"/>
              <c:layout>
                <c:manualLayout>
                  <c:x val="0"/>
                  <c:y val="0.109513587973930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CD5-4EFE-9EAC-FC8AF156C0B2}"/>
                </c:ext>
              </c:extLst>
            </c:dLbl>
            <c:dLbl>
              <c:idx val="3"/>
              <c:layout>
                <c:manualLayout>
                  <c:x val="4.6193943335057707E-4"/>
                  <c:y val="0.1555699536082669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CD5-4EFE-9EAC-FC8AF156C0B2}"/>
                </c:ext>
              </c:extLst>
            </c:dLbl>
            <c:dLbl>
              <c:idx val="4"/>
              <c:layout>
                <c:manualLayout>
                  <c:x val="0"/>
                  <c:y val="0.221963258461272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CD5-4EFE-9EAC-FC8AF156C0B2}"/>
                </c:ext>
              </c:extLst>
            </c:dLbl>
            <c:dLbl>
              <c:idx val="5"/>
              <c:layout>
                <c:manualLayout>
                  <c:x val="0"/>
                  <c:y val="7.7376423986345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CD5-4EFE-9EAC-FC8AF156C0B2}"/>
                </c:ext>
              </c:extLst>
            </c:dLbl>
            <c:dLbl>
              <c:idx val="6"/>
              <c:layout>
                <c:manualLayout>
                  <c:x val="-7.4200521280523402E-17"/>
                  <c:y val="0.140584651037256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CD5-4EFE-9EAC-FC8AF156C0B2}"/>
                </c:ext>
              </c:extLst>
            </c:dLbl>
            <c:dLbl>
              <c:idx val="7"/>
              <c:layout>
                <c:manualLayout>
                  <c:x val="0"/>
                  <c:y val="0.105190311418685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CD5-4EFE-9EAC-FC8AF156C0B2}"/>
                </c:ext>
              </c:extLst>
            </c:dLbl>
            <c:dLbl>
              <c:idx val="8"/>
              <c:layout>
                <c:manualLayout>
                  <c:x val="0"/>
                  <c:y val="8.183196569173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1CD5-4EFE-9EAC-FC8AF156C0B2}"/>
                </c:ext>
              </c:extLst>
            </c:dLbl>
            <c:dLbl>
              <c:idx val="9"/>
              <c:layout>
                <c:manualLayout>
                  <c:x val="-1.4846221859084802E-16"/>
                  <c:y val="8.17223541841436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1CD5-4EFE-9EAC-FC8AF156C0B2}"/>
                </c:ext>
              </c:extLst>
            </c:dLbl>
            <c:dLbl>
              <c:idx val="10"/>
              <c:layout>
                <c:manualLayout>
                  <c:x val="0"/>
                  <c:y val="0.184965992473037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1CD5-4EFE-9EAC-FC8AF156C0B2}"/>
                </c:ext>
              </c:extLst>
            </c:dLbl>
            <c:dLbl>
              <c:idx val="11"/>
              <c:layout>
                <c:manualLayout>
                  <c:x val="0"/>
                  <c:y val="0.109979779308292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1CD5-4EFE-9EAC-FC8AF156C0B2}"/>
                </c:ext>
              </c:extLst>
            </c:dLbl>
            <c:spPr>
              <a:noFill/>
              <a:ln w="25400">
                <a:noFill/>
              </a:ln>
            </c:spPr>
            <c:txPr>
              <a:bodyPr rot="-5400000" wrap="square"/>
              <a:lstStyle/>
              <a:p>
                <a:pPr>
                  <a:defRPr b="1">
                    <a:latin typeface="Times New Roman" panose="02020603050405020304" pitchFamily="18" charset="0"/>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'montos recuperados'!$C$5:$C$63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'montos recuperados'!$F$5:$F$63</c:f>
              <c:numCache>
                <c:formatCode>#,##0.00</c:formatCode>
                <c:ptCount val="12"/>
                <c:pt idx="0">
                  <c:v>300523.05</c:v>
                </c:pt>
                <c:pt idx="1">
                  <c:v>311937.23</c:v>
                </c:pt>
                <c:pt idx="2">
                  <c:v>368239.82</c:v>
                </c:pt>
                <c:pt idx="3">
                  <c:v>537714.43999999994</c:v>
                </c:pt>
                <c:pt idx="4">
                  <c:v>751441.65</c:v>
                </c:pt>
                <c:pt idx="5">
                  <c:v>264608.95</c:v>
                </c:pt>
                <c:pt idx="6">
                  <c:v>485465.7</c:v>
                </c:pt>
                <c:pt idx="7">
                  <c:v>336025.47</c:v>
                </c:pt>
                <c:pt idx="8">
                  <c:v>272301.34000000003</c:v>
                </c:pt>
                <c:pt idx="9">
                  <c:v>37577.160000000003</c:v>
                </c:pt>
                <c:pt idx="10">
                  <c:v>629272</c:v>
                </c:pt>
                <c:pt idx="11">
                  <c:v>370603.54</c:v>
                </c:pt>
              </c:numCache>
            </c:numRef>
          </c:val>
          <c:extLst>
            <c:ext xmlns:c16="http://schemas.microsoft.com/office/drawing/2014/chart" uri="{C3380CC4-5D6E-409C-BE32-E72D297353CC}">
              <c16:uniqueId val="{00000026-1CD5-4EFE-9EAC-FC8AF156C0B2}"/>
            </c:ext>
          </c:extLst>
        </c:ser>
        <c:ser>
          <c:idx val="3"/>
          <c:order val="3"/>
          <c:tx>
            <c:strRef>
              <c:f>'montos recuperados'!$G$3:$G$4</c:f>
              <c:strCache>
                <c:ptCount val="2"/>
                <c:pt idx="0">
                  <c:v>TOTAL SEDE CENTRAL</c:v>
                </c:pt>
              </c:strCache>
            </c:strRef>
          </c:tx>
          <c:spPr>
            <a:solidFill>
              <a:srgbClr val="8064A2"/>
            </a:solidFill>
            <a:ln w="25400">
              <a:noFill/>
            </a:ln>
          </c:spPr>
          <c:invertIfNegative val="0"/>
          <c:cat>
            <c:strRef>
              <c:f>'montos recuperados'!$C$5:$C$63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'montos recuperados'!$G$5:$G$43</c:f>
            </c:numRef>
          </c:val>
          <c:extLst>
            <c:ext xmlns:c16="http://schemas.microsoft.com/office/drawing/2014/chart" uri="{C3380CC4-5D6E-409C-BE32-E72D297353CC}">
              <c16:uniqueId val="{00000027-1CD5-4EFE-9EAC-FC8AF156C0B2}"/>
            </c:ext>
          </c:extLst>
        </c:ser>
        <c:ser>
          <c:idx val="4"/>
          <c:order val="4"/>
          <c:tx>
            <c:strRef>
              <c:f>'montos recuperados'!$H$3:$H$4</c:f>
              <c:strCache>
                <c:ptCount val="2"/>
                <c:pt idx="0">
                  <c:v>DEPTO. COORDINACIÓN DE SEDES</c:v>
                </c:pt>
              </c:strCache>
            </c:strRef>
          </c:tx>
          <c:spPr>
            <a:solidFill>
              <a:schemeClr val="accent4">
                <a:lumMod val="60000"/>
                <a:lumOff val="40000"/>
              </a:schemeClr>
            </a:solidFill>
            <a:ln w="25400">
              <a:noFill/>
            </a:ln>
          </c:spPr>
          <c:invertIfNegative val="0"/>
          <c:dLbls>
            <c:dLbl>
              <c:idx val="0"/>
              <c:layout>
                <c:manualLayout>
                  <c:x val="1.3515592527352863E-3"/>
                  <c:y val="8.78876469037646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1CD5-4EFE-9EAC-FC8AF156C0B2}"/>
                </c:ext>
              </c:extLst>
            </c:dLbl>
            <c:dLbl>
              <c:idx val="1"/>
              <c:layout>
                <c:manualLayout>
                  <c:x val="-4.6225812216282305E-4"/>
                  <c:y val="8.39305004421101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1CD5-4EFE-9EAC-FC8AF156C0B2}"/>
                </c:ext>
              </c:extLst>
            </c:dLbl>
            <c:dLbl>
              <c:idx val="2"/>
              <c:layout>
                <c:manualLayout>
                  <c:x val="0"/>
                  <c:y val="0.167038504330385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1CD5-4EFE-9EAC-FC8AF156C0B2}"/>
                </c:ext>
              </c:extLst>
            </c:dLbl>
            <c:dLbl>
              <c:idx val="3"/>
              <c:layout>
                <c:manualLayout>
                  <c:x val="3.7100260640261701E-17"/>
                  <c:y val="5.7566974890837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1CD5-4EFE-9EAC-FC8AF156C0B2}"/>
                </c:ext>
              </c:extLst>
            </c:dLbl>
            <c:dLbl>
              <c:idx val="4"/>
              <c:layout>
                <c:manualLayout>
                  <c:x val="-7.4200521280523402E-17"/>
                  <c:y val="9.5756672559284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1CD5-4EFE-9EAC-FC8AF156C0B2}"/>
                </c:ext>
              </c:extLst>
            </c:dLbl>
            <c:dLbl>
              <c:idx val="5"/>
              <c:layout>
                <c:manualLayout>
                  <c:x val="5.5024847782343808E-4"/>
                  <c:y val="9.05249162193825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1CD5-4EFE-9EAC-FC8AF156C0B2}"/>
                </c:ext>
              </c:extLst>
            </c:dLbl>
            <c:dLbl>
              <c:idx val="6"/>
              <c:layout>
                <c:manualLayout>
                  <c:x val="7.8136172064786316E-4"/>
                  <c:y val="3.59861591695501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1CD5-4EFE-9EAC-FC8AF156C0B2}"/>
                </c:ext>
              </c:extLst>
            </c:dLbl>
            <c:dLbl>
              <c:idx val="7"/>
              <c:layout>
                <c:manualLayout>
                  <c:x val="3.8489641299003233E-4"/>
                  <c:y val="8.43788432074365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1CD5-4EFE-9EAC-FC8AF156C0B2}"/>
                </c:ext>
              </c:extLst>
            </c:dLbl>
            <c:dLbl>
              <c:idx val="8"/>
              <c:layout>
                <c:manualLayout>
                  <c:x val="0"/>
                  <c:y val="0.299471842512944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1CD5-4EFE-9EAC-FC8AF156C0B2}"/>
                </c:ext>
              </c:extLst>
            </c:dLbl>
            <c:dLbl>
              <c:idx val="9"/>
              <c:layout>
                <c:manualLayout>
                  <c:x val="0"/>
                  <c:y val="0.148306066036939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1CD5-4EFE-9EAC-FC8AF156C0B2}"/>
                </c:ext>
              </c:extLst>
            </c:dLbl>
            <c:dLbl>
              <c:idx val="10"/>
              <c:layout>
                <c:manualLayout>
                  <c:x val="-1.484010425610468E-16"/>
                  <c:y val="0.209961396861285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1CD5-4EFE-9EAC-FC8AF156C0B2}"/>
                </c:ext>
              </c:extLst>
            </c:dLbl>
            <c:dLbl>
              <c:idx val="11"/>
              <c:layout>
                <c:manualLayout>
                  <c:x val="-1.0118369788810501E-3"/>
                  <c:y val="8.6650735212594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1CD5-4EFE-9EAC-FC8AF156C0B2}"/>
                </c:ext>
              </c:extLst>
            </c:dLbl>
            <c:spPr>
              <a:noFill/>
              <a:ln w="25400">
                <a:noFill/>
              </a:ln>
            </c:spPr>
            <c:txPr>
              <a:bodyPr rot="-5400000"/>
              <a:lstStyle/>
              <a:p>
                <a:pPr>
                  <a:defRPr b="1">
                    <a:latin typeface="Times New Roman" panose="02020603050405020304" pitchFamily="18" charset="0"/>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'montos recuperados'!$C$5:$C$63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'montos recuperados'!$H$5:$H$63</c:f>
              <c:numCache>
                <c:formatCode>#,##0.00</c:formatCode>
                <c:ptCount val="12"/>
                <c:pt idx="0">
                  <c:v>297550.3</c:v>
                </c:pt>
                <c:pt idx="1">
                  <c:v>274856.58999999997</c:v>
                </c:pt>
                <c:pt idx="2">
                  <c:v>568434.17000000004</c:v>
                </c:pt>
                <c:pt idx="3">
                  <c:v>184963.83000000002</c:v>
                </c:pt>
                <c:pt idx="4">
                  <c:v>324488.17000000004</c:v>
                </c:pt>
                <c:pt idx="5">
                  <c:v>296101.57</c:v>
                </c:pt>
                <c:pt idx="6">
                  <c:v>102037.5</c:v>
                </c:pt>
                <c:pt idx="7">
                  <c:v>278846.20999999996</c:v>
                </c:pt>
                <c:pt idx="8">
                  <c:v>1020804.39</c:v>
                </c:pt>
                <c:pt idx="9">
                  <c:v>512582</c:v>
                </c:pt>
                <c:pt idx="10">
                  <c:v>708318.52</c:v>
                </c:pt>
                <c:pt idx="11">
                  <c:v>296630.02</c:v>
                </c:pt>
              </c:numCache>
            </c:numRef>
          </c:val>
          <c:extLst>
            <c:ext xmlns:c16="http://schemas.microsoft.com/office/drawing/2014/chart" uri="{C3380CC4-5D6E-409C-BE32-E72D297353CC}">
              <c16:uniqueId val="{00000034-1CD5-4EFE-9EAC-FC8AF156C0B2}"/>
            </c:ext>
          </c:extLst>
        </c:ser>
        <c:dLbls>
          <c:showLegendKey val="0"/>
          <c:showVal val="0"/>
          <c:showCatName val="0"/>
          <c:showSerName val="0"/>
          <c:showPercent val="0"/>
          <c:showBubbleSize val="0"/>
        </c:dLbls>
        <c:gapWidth val="219"/>
        <c:overlap val="-27"/>
        <c:axId val="1576728208"/>
        <c:axId val="1"/>
      </c:barChart>
      <c:catAx>
        <c:axId val="1576728208"/>
        <c:scaling>
          <c:orientation val="minMax"/>
        </c:scaling>
        <c:delete val="0"/>
        <c:axPos val="b"/>
        <c:numFmt formatCode="General" sourceLinked="0"/>
        <c:majorTickMark val="none"/>
        <c:minorTickMark val="none"/>
        <c:tickLblPos val="low"/>
        <c:spPr>
          <a:noFill/>
          <a:ln w="9525" cap="flat" cmpd="sng" algn="ctr">
            <a:solidFill>
              <a:schemeClr val="tx1">
                <a:lumMod val="15000"/>
                <a:lumOff val="85000"/>
              </a:schemeClr>
            </a:solidFill>
            <a:round/>
          </a:ln>
          <a:effectLst/>
        </c:spPr>
        <c:txPr>
          <a:bodyPr rot="-1020000" vert="horz"/>
          <a:lstStyle/>
          <a:p>
            <a:pPr>
              <a:defRPr b="1">
                <a:latin typeface="Times New Roman" panose="02020603050405020304" pitchFamily="18" charset="0"/>
                <a:cs typeface="Times New Roman" panose="02020603050405020304" pitchFamily="18" charset="0"/>
              </a:defRPr>
            </a:pPr>
            <a:endParaRPr lang="es-MX"/>
          </a:p>
        </c:txPr>
        <c:crossAx val="1"/>
        <c:crosses val="autoZero"/>
        <c:auto val="1"/>
        <c:lblAlgn val="ctr"/>
        <c:lblOffset val="200"/>
        <c:tickLblSkip val="1"/>
        <c:noMultiLvlLbl val="0"/>
      </c:catAx>
      <c:valAx>
        <c:axId val="1"/>
        <c:scaling>
          <c:orientation val="minMax"/>
        </c:scaling>
        <c:delete val="1"/>
        <c:axPos val="l"/>
        <c:numFmt formatCode="#,##0.00" sourceLinked="1"/>
        <c:majorTickMark val="none"/>
        <c:minorTickMark val="none"/>
        <c:tickLblPos val="nextTo"/>
        <c:crossAx val="1576728208"/>
        <c:crosses val="autoZero"/>
        <c:crossBetween val="between"/>
      </c:valAx>
      <c:spPr>
        <a:noFill/>
        <a:ln>
          <a:noFill/>
        </a:ln>
        <a:effectLst/>
      </c:spPr>
    </c:plotArea>
    <c:legend>
      <c:legendPos val="b"/>
      <c:legendEntry>
        <c:idx val="0"/>
        <c:txPr>
          <a:bodyPr/>
          <a:lstStyle/>
          <a:p>
            <a:pPr>
              <a:defRPr>
                <a:latin typeface="Times New Roman" panose="02020603050405020304" pitchFamily="18" charset="0"/>
                <a:cs typeface="Times New Roman" panose="02020603050405020304" pitchFamily="18" charset="0"/>
              </a:defRPr>
            </a:pPr>
            <a:endParaRPr lang="es-MX"/>
          </a:p>
        </c:txPr>
      </c:legendEntry>
      <c:legendEntry>
        <c:idx val="1"/>
        <c:txPr>
          <a:bodyPr/>
          <a:lstStyle/>
          <a:p>
            <a:pPr>
              <a:defRPr>
                <a:latin typeface="Times New Roman" panose="02020603050405020304" pitchFamily="18" charset="0"/>
                <a:cs typeface="Times New Roman" panose="02020603050405020304" pitchFamily="18" charset="0"/>
              </a:defRPr>
            </a:pPr>
            <a:endParaRPr lang="es-MX"/>
          </a:p>
        </c:txPr>
      </c:legendEntry>
      <c:legendEntry>
        <c:idx val="2"/>
        <c:txPr>
          <a:bodyPr/>
          <a:lstStyle/>
          <a:p>
            <a:pPr>
              <a:defRPr>
                <a:latin typeface="Times New Roman" panose="02020603050405020304" pitchFamily="18" charset="0"/>
                <a:cs typeface="Times New Roman" panose="02020603050405020304" pitchFamily="18" charset="0"/>
              </a:defRPr>
            </a:pPr>
            <a:endParaRPr lang="es-MX"/>
          </a:p>
        </c:txPr>
      </c:legendEntry>
      <c:overlay val="1"/>
      <c:spPr>
        <a:noFill/>
        <a:ln w="25400">
          <a:noFill/>
        </a:ln>
      </c:spPr>
      <c:txPr>
        <a:bodyPr/>
        <a:lstStyle/>
        <a:p>
          <a:pPr>
            <a:defRPr>
              <a:latin typeface="Times New Roman" panose="02020603050405020304" pitchFamily="18" charset="0"/>
              <a:cs typeface="Times New Roman" panose="02020603050405020304" pitchFamily="18" charset="0"/>
            </a:defRPr>
          </a:pPr>
          <a:endParaRPr lang="es-MX"/>
        </a:p>
      </c:txPr>
    </c:legend>
    <c:plotVisOnly val="1"/>
    <c:dispBlanksAs val="gap"/>
    <c:showDLblsOverMax val="0"/>
  </c:chart>
  <c:spPr>
    <a:solidFill>
      <a:schemeClr val="bg1"/>
    </a:solidFill>
    <a:ln>
      <a:noFill/>
    </a:ln>
    <a:effectLst/>
  </c:spPr>
  <c:txPr>
    <a:bodyPr/>
    <a:lstStyle/>
    <a:p>
      <a:pPr>
        <a:defRPr sz="800" b="0" i="0" u="none" strike="noStrike" baseline="0">
          <a:solidFill>
            <a:srgbClr val="000000"/>
          </a:solidFill>
          <a:latin typeface="Calibri"/>
          <a:ea typeface="Calibri"/>
          <a:cs typeface="Calibri"/>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138359268210877E-2"/>
          <c:y val="3.8905013239933194E-2"/>
          <c:w val="0.89570984049287983"/>
          <c:h val="0.73050272565760277"/>
        </c:manualLayout>
      </c:layout>
      <c:barChart>
        <c:barDir val="col"/>
        <c:grouping val="clustered"/>
        <c:varyColors val="0"/>
        <c:ser>
          <c:idx val="6"/>
          <c:order val="0"/>
          <c:tx>
            <c:strRef>
              <c:f>'LIBROS INST.CONT.ACUM'!$AL$5</c:f>
              <c:strCache>
                <c:ptCount val="1"/>
                <c:pt idx="0">
                  <c:v>SEDE CENTRAL</c:v>
                </c:pt>
              </c:strCache>
            </c:strRef>
          </c:tx>
          <c:spPr>
            <a:solidFill>
              <a:schemeClr val="tx2">
                <a:lumMod val="75000"/>
              </a:schemeClr>
            </a:solidFill>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'LIBROS INST.CONT.ACUM'!$A$6:$A$8</c:f>
              <c:strCache>
                <c:ptCount val="3"/>
                <c:pt idx="0">
                  <c:v>Libros de Quejas Autorizados</c:v>
                </c:pt>
                <c:pt idx="1">
                  <c:v>Expedientes de Contratos de Adhesión</c:v>
                </c:pt>
                <c:pt idx="2">
                  <c:v>Expedientes de Instrumentos de Medición</c:v>
                </c:pt>
              </c:strCache>
            </c:strRef>
          </c:cat>
          <c:val>
            <c:numRef>
              <c:f>'LIBROS INST.CONT.ACUM'!$AL$6:$AL$8</c:f>
              <c:numCache>
                <c:formatCode>General</c:formatCode>
                <c:ptCount val="3"/>
                <c:pt idx="0" formatCode="#,##0">
                  <c:v>6362</c:v>
                </c:pt>
                <c:pt idx="1">
                  <c:v>269</c:v>
                </c:pt>
                <c:pt idx="2" formatCode="#,##0">
                  <c:v>2757</c:v>
                </c:pt>
              </c:numCache>
            </c:numRef>
          </c:val>
          <c:extLst>
            <c:ext xmlns:c16="http://schemas.microsoft.com/office/drawing/2014/chart" uri="{C3380CC4-5D6E-409C-BE32-E72D297353CC}">
              <c16:uniqueId val="{00000000-589B-4891-8D84-58150266FD94}"/>
            </c:ext>
          </c:extLst>
        </c:ser>
        <c:ser>
          <c:idx val="7"/>
          <c:order val="1"/>
          <c:tx>
            <c:strRef>
              <c:f>'LIBROS INST.CONT.ACUM'!$AM$5</c:f>
              <c:strCache>
                <c:ptCount val="1"/>
                <c:pt idx="0">
                  <c:v>SEDES  DEPARTAMENTALES</c:v>
                </c:pt>
              </c:strCache>
            </c:strRef>
          </c:tx>
          <c:spPr>
            <a:solidFill>
              <a:schemeClr val="tx2">
                <a:lumMod val="60000"/>
                <a:lumOff val="40000"/>
              </a:schemeClr>
            </a:solidFill>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'LIBROS INST.CONT.ACUM'!$A$6:$A$8</c:f>
              <c:strCache>
                <c:ptCount val="3"/>
                <c:pt idx="0">
                  <c:v>Libros de Quejas Autorizados</c:v>
                </c:pt>
                <c:pt idx="1">
                  <c:v>Expedientes de Contratos de Adhesión</c:v>
                </c:pt>
                <c:pt idx="2">
                  <c:v>Expedientes de Instrumentos de Medición</c:v>
                </c:pt>
              </c:strCache>
            </c:strRef>
          </c:cat>
          <c:val>
            <c:numRef>
              <c:f>'LIBROS INST.CONT.ACUM'!$AM$6:$AM$8</c:f>
              <c:numCache>
                <c:formatCode>#,##0</c:formatCode>
                <c:ptCount val="3"/>
                <c:pt idx="0">
                  <c:v>4924</c:v>
                </c:pt>
                <c:pt idx="1">
                  <c:v>369</c:v>
                </c:pt>
                <c:pt idx="2">
                  <c:v>0</c:v>
                </c:pt>
              </c:numCache>
            </c:numRef>
          </c:val>
          <c:extLst>
            <c:ext xmlns:c16="http://schemas.microsoft.com/office/drawing/2014/chart" uri="{C3380CC4-5D6E-409C-BE32-E72D297353CC}">
              <c16:uniqueId val="{00000001-589B-4891-8D84-58150266FD94}"/>
            </c:ext>
          </c:extLst>
        </c:ser>
        <c:dLbls>
          <c:showLegendKey val="0"/>
          <c:showVal val="0"/>
          <c:showCatName val="0"/>
          <c:showSerName val="0"/>
          <c:showPercent val="0"/>
          <c:showBubbleSize val="0"/>
        </c:dLbls>
        <c:gapWidth val="90"/>
        <c:overlap val="-42"/>
        <c:axId val="1576728624"/>
        <c:axId val="1"/>
      </c:barChart>
      <c:catAx>
        <c:axId val="1576728624"/>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s-MX"/>
          </a:p>
        </c:txPr>
        <c:crossAx val="1"/>
        <c:crosses val="autoZero"/>
        <c:auto val="1"/>
        <c:lblAlgn val="ctr"/>
        <c:lblOffset val="100"/>
        <c:noMultiLvlLbl val="0"/>
      </c:catAx>
      <c:valAx>
        <c:axId val="1"/>
        <c:scaling>
          <c:orientation val="minMax"/>
        </c:scaling>
        <c:delete val="0"/>
        <c:axPos val="l"/>
        <c:numFmt formatCode="#,##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576728624"/>
        <c:crosses val="autoZero"/>
        <c:crossBetween val="between"/>
      </c:valAx>
      <c:spPr>
        <a:noFill/>
        <a:ln w="25400">
          <a:noFill/>
        </a:ln>
      </c:spPr>
    </c:plotArea>
    <c:legend>
      <c:legendPos val="b"/>
      <c:layout>
        <c:manualLayout>
          <c:xMode val="edge"/>
          <c:yMode val="edge"/>
          <c:x val="0.13996320662744946"/>
          <c:y val="0.92799446397791774"/>
          <c:w val="0.72901565056575679"/>
          <c:h val="5.098057177417864E-2"/>
        </c:manualLayout>
      </c:layout>
      <c:overlay val="0"/>
      <c:txPr>
        <a:bodyPr/>
        <a:lstStyle/>
        <a:p>
          <a:pPr>
            <a:defRPr sz="900" b="0" i="0" u="none" strike="noStrike" baseline="0">
              <a:solidFill>
                <a:srgbClr val="000000"/>
              </a:solidFill>
              <a:latin typeface="Times New Roman"/>
              <a:ea typeface="Times New Roman"/>
              <a:cs typeface="Times New Roman"/>
            </a:defRPr>
          </a:pPr>
          <a:endParaRPr lang="es-MX"/>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s-MX"/>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9932-5B21-4AFD-A329-3750FB93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7294</Words>
  <Characters>40123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Zeta Lam</cp:lastModifiedBy>
  <cp:revision>4</cp:revision>
  <cp:lastPrinted>2026-01-06T17:43:00Z</cp:lastPrinted>
  <dcterms:created xsi:type="dcterms:W3CDTF">2026-01-06T17:04:00Z</dcterms:created>
  <dcterms:modified xsi:type="dcterms:W3CDTF">2026-01-06T17:47:00Z</dcterms:modified>
</cp:coreProperties>
</file>